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r w:rsidRPr="00643581">
        <w:rPr>
          <w:rFonts w:ascii="Times New Roman" w:hAnsi="Times New Roman" w:cs="Times New Roman"/>
          <w:sz w:val="28"/>
        </w:rPr>
        <w:t>Супер крутая</w:t>
      </w:r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643581" w:rsidRDefault="00602B7F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E65D3D" w:rsidRDefault="00E65D3D" w:rsidP="00643581">
      <w:pPr>
        <w:rPr>
          <w:rFonts w:ascii="Times New Roman" w:hAnsi="Times New Roman" w:cs="Times New Roman"/>
          <w:sz w:val="28"/>
          <w:szCs w:val="28"/>
        </w:rPr>
      </w:pPr>
    </w:p>
    <w:p w:rsid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 w:rsidRPr="0058149E">
        <w:rPr>
          <w:rFonts w:ascii="Times New Roman" w:hAnsi="Times New Roman" w:cs="Times New Roman"/>
          <w:b/>
          <w:sz w:val="28"/>
          <w:szCs w:val="28"/>
        </w:rPr>
        <w:t>Существующие альтернативы</w:t>
      </w:r>
    </w:p>
    <w:p w:rsidR="0058149E" w:rsidRP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...</w:t>
      </w:r>
    </w:p>
    <w:p w:rsidR="0058149E" w:rsidRDefault="0058149E" w:rsidP="00643581">
      <w:pPr>
        <w:rPr>
          <w:rFonts w:ascii="Times New Roman" w:hAnsi="Times New Roman" w:cs="Times New Roman"/>
          <w:sz w:val="28"/>
          <w:szCs w:val="28"/>
        </w:rPr>
      </w:pPr>
    </w:p>
    <w:p w:rsidR="00A01E6C" w:rsidRDefault="00E65D3D" w:rsidP="006435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D3D"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58149E">
        <w:rPr>
          <w:rFonts w:ascii="Times New Roman" w:hAnsi="Times New Roman" w:cs="Times New Roman"/>
          <w:b/>
          <w:sz w:val="28"/>
          <w:szCs w:val="28"/>
        </w:rPr>
        <w:t xml:space="preserve"> отображения</w:t>
      </w:r>
    </w:p>
    <w:p w:rsidR="00E65D3D" w:rsidRPr="0058149E" w:rsidRDefault="0058149E" w:rsidP="005814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Предложения:</w:t>
      </w:r>
    </w:p>
    <w:p w:rsidR="008C3AD7" w:rsidRDefault="0058149E" w:rsidP="008C3AD7">
      <w:pPr>
        <w:ind w:left="502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Для предложений я собираюсь использовать вместо классических маркеров заливку зданий определенным цветом.</w:t>
      </w:r>
      <w:r>
        <w:rPr>
          <w:rFonts w:ascii="Times New Roman" w:hAnsi="Times New Roman" w:cs="Times New Roman"/>
          <w:sz w:val="28"/>
          <w:szCs w:val="28"/>
        </w:rPr>
        <w:t xml:space="preserve"> Цвет будет определятся на основание отличия цены, от заданой пользователем.</w:t>
      </w:r>
    </w:p>
    <w:p w:rsidR="00536C96" w:rsidRDefault="00536C96" w:rsidP="008C3AD7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4853E7" w:rsidRDefault="00536C96" w:rsidP="004853E7">
      <w:pPr>
        <w:keepNext/>
      </w:pPr>
      <w:r w:rsidRPr="00536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847A" wp14:editId="1B4C2539">
            <wp:extent cx="6496050" cy="1128430"/>
            <wp:effectExtent l="0" t="0" r="0" b="0"/>
            <wp:docPr id="1" name="Рисунок 1" descr="C:\PropertyHeatMap\resources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pertyHeatMap\resources\grad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2092"/>
                    <a:stretch/>
                  </pic:blipFill>
                  <pic:spPr bwMode="auto">
                    <a:xfrm>
                      <a:off x="0" y="0"/>
                      <a:ext cx="6552974" cy="11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E7" w:rsidRPr="004853E7" w:rsidRDefault="004853E7" w:rsidP="004853E7">
      <w:pPr>
        <w:pStyle w:val="a4"/>
        <w:jc w:val="center"/>
        <w:rPr>
          <w:sz w:val="24"/>
        </w:rPr>
      </w:pPr>
      <w:r w:rsidRPr="004853E7">
        <w:rPr>
          <w:sz w:val="22"/>
        </w:rPr>
        <w:t>Рисунок 1.</w:t>
      </w:r>
    </w:p>
    <w:p w:rsidR="008C4153" w:rsidRPr="008C4153" w:rsidRDefault="004853E7" w:rsidP="008C4153">
      <w:pPr>
        <w:ind w:left="5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HSB</w:t>
      </w:r>
      <w:r>
        <w:rPr>
          <w:rFonts w:ascii="Times New Roman" w:hAnsi="Times New Roman" w:cs="Times New Roman"/>
          <w:sz w:val="28"/>
          <w:szCs w:val="28"/>
        </w:rPr>
        <w:t xml:space="preserve"> градиент</w:t>
      </w:r>
      <w:r w:rsidR="00AF6C45">
        <w:rPr>
          <w:rFonts w:ascii="Times New Roman" w:hAnsi="Times New Roman" w:cs="Times New Roman"/>
          <w:sz w:val="28"/>
          <w:szCs w:val="28"/>
        </w:rPr>
        <w:t xml:space="preserve"> (Рисунок 1), </w:t>
      </w:r>
      <w:r>
        <w:rPr>
          <w:rFonts w:ascii="Times New Roman" w:hAnsi="Times New Roman" w:cs="Times New Roman"/>
          <w:sz w:val="28"/>
          <w:szCs w:val="28"/>
        </w:rPr>
        <w:t xml:space="preserve">ограниченный снизу на синем цвете. То есть градиент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BD3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оттенок) от 0 до 240. </w:t>
      </w:r>
      <w:r w:rsidR="008C4153">
        <w:rPr>
          <w:rFonts w:ascii="Times New Roman" w:hAnsi="Times New Roman" w:cs="Times New Roman"/>
          <w:sz w:val="28"/>
          <w:szCs w:val="28"/>
        </w:rPr>
        <w:t xml:space="preserve">Также он должен быть </w:t>
      </w:r>
      <w:r w:rsidR="00BD37FA">
        <w:rPr>
          <w:rFonts w:ascii="Times New Roman" w:hAnsi="Times New Roman" w:cs="Times New Roman"/>
          <w:sz w:val="28"/>
          <w:szCs w:val="28"/>
        </w:rPr>
        <w:t>симметричен</w:t>
      </w:r>
      <w:r w:rsidR="008C4153">
        <w:rPr>
          <w:rFonts w:ascii="Times New Roman" w:hAnsi="Times New Roman" w:cs="Times New Roman"/>
          <w:sz w:val="28"/>
          <w:szCs w:val="28"/>
        </w:rPr>
        <w:t xml:space="preserve">, то есть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мин</m:t>
            </m:r>
          </m:sub>
        </m:sSub>
      </m:oMath>
      <w:r w:rsidR="008C4153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C415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C4153" w:rsidRPr="00BD3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153">
        <w:rPr>
          <w:rFonts w:ascii="Times New Roman" w:eastAsiaTheme="minorEastAsia" w:hAnsi="Times New Roman" w:cs="Times New Roman"/>
          <w:sz w:val="28"/>
          <w:szCs w:val="28"/>
        </w:rPr>
        <w:t>– цена.</w:t>
      </w:r>
    </w:p>
    <w:p w:rsidR="007D784F" w:rsidRDefault="004853E7" w:rsidP="008C4153">
      <w:pPr>
        <w:ind w:left="505"/>
        <w:rPr>
          <w:rFonts w:ascii="Times New Roman" w:hAnsi="Times New Roman" w:cs="Times New Roman"/>
          <w:sz w:val="28"/>
          <w:szCs w:val="28"/>
        </w:rPr>
      </w:pPr>
      <w:r w:rsidRPr="00BD37FA">
        <w:rPr>
          <w:rFonts w:ascii="Times New Roman" w:hAnsi="Times New Roman" w:cs="Times New Roman"/>
          <w:sz w:val="28"/>
          <w:szCs w:val="28"/>
        </w:rPr>
        <w:lastRenderedPageBreak/>
        <w:t>Благодаря интуитивной ассоциации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как с чем-то выше норма, а синего наоборот с чем-то ниже нормы, пользователю будет легко привыкнуть к значениям цветов.</w:t>
      </w:r>
      <w:r w:rsidR="003371DF">
        <w:rPr>
          <w:rFonts w:ascii="Times New Roman" w:hAnsi="Times New Roman" w:cs="Times New Roman"/>
          <w:sz w:val="28"/>
          <w:szCs w:val="28"/>
        </w:rPr>
        <w:t xml:space="preserve"> 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Но </w:t>
      </w:r>
      <w:r w:rsidR="00BD37FA">
        <w:rPr>
          <w:rFonts w:ascii="Times New Roman" w:hAnsi="Times New Roman" w:cs="Times New Roman"/>
          <w:sz w:val="28"/>
          <w:szCs w:val="28"/>
        </w:rPr>
        <w:t>при построении</w:t>
      </w:r>
      <w:r w:rsidR="003244BA">
        <w:rPr>
          <w:rFonts w:ascii="Times New Roman" w:hAnsi="Times New Roman" w:cs="Times New Roman"/>
          <w:sz w:val="28"/>
          <w:szCs w:val="28"/>
        </w:rPr>
        <w:t xml:space="preserve"> градиента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</w:rPr>
        <w:t xml:space="preserve">на всем </w:t>
      </w:r>
      <w:r w:rsidR="00BD37FA">
        <w:rPr>
          <w:rFonts w:ascii="Times New Roman" w:hAnsi="Times New Roman" w:cs="Times New Roman"/>
          <w:sz w:val="28"/>
          <w:szCs w:val="28"/>
        </w:rPr>
        <w:t>диапазоне</w:t>
      </w:r>
      <w:r w:rsidR="003244BA">
        <w:rPr>
          <w:rFonts w:ascii="Times New Roman" w:hAnsi="Times New Roman" w:cs="Times New Roman"/>
          <w:sz w:val="28"/>
          <w:szCs w:val="28"/>
        </w:rPr>
        <w:t xml:space="preserve"> цен, представленных на карте может возникнуть проблема. Она заключается в том</w:t>
      </w:r>
      <w:r w:rsidR="00BD37FA">
        <w:rPr>
          <w:rFonts w:ascii="Times New Roman" w:hAnsi="Times New Roman" w:cs="Times New Roman"/>
          <w:sz w:val="28"/>
          <w:szCs w:val="28"/>
        </w:rPr>
        <w:t>,</w:t>
      </w:r>
      <w:r w:rsidR="003244BA">
        <w:rPr>
          <w:rFonts w:ascii="Times New Roman" w:hAnsi="Times New Roman" w:cs="Times New Roman"/>
          <w:sz w:val="28"/>
          <w:szCs w:val="28"/>
        </w:rPr>
        <w:t xml:space="preserve"> что градиент может стать слишком широким, из-за чего</w:t>
      </w:r>
      <w:r w:rsidR="00095150">
        <w:rPr>
          <w:rFonts w:ascii="Times New Roman" w:hAnsi="Times New Roman" w:cs="Times New Roman"/>
          <w:sz w:val="28"/>
          <w:szCs w:val="28"/>
        </w:rPr>
        <w:t xml:space="preserve"> он перестанет </w:t>
      </w:r>
      <w:r w:rsidR="00BD37FA">
        <w:rPr>
          <w:rFonts w:ascii="Times New Roman" w:hAnsi="Times New Roman" w:cs="Times New Roman"/>
          <w:sz w:val="28"/>
          <w:szCs w:val="28"/>
        </w:rPr>
        <w:t>отображать</w:t>
      </w:r>
      <w:r w:rsidR="00095150">
        <w:rPr>
          <w:rFonts w:ascii="Times New Roman" w:hAnsi="Times New Roman" w:cs="Times New Roman"/>
          <w:sz w:val="28"/>
          <w:szCs w:val="28"/>
        </w:rPr>
        <w:t xml:space="preserve"> разницу в ценах.</w:t>
      </w:r>
    </w:p>
    <w:p w:rsidR="007D784F" w:rsidRDefault="007D784F" w:rsidP="008C4153">
      <w:pPr>
        <w:ind w:left="505"/>
        <w:rPr>
          <w:rFonts w:ascii="Times New Roman" w:hAnsi="Times New Roman" w:cs="Times New Roman"/>
          <w:sz w:val="28"/>
          <w:szCs w:val="28"/>
        </w:rPr>
      </w:pPr>
    </w:p>
    <w:p w:rsidR="007D784F" w:rsidRDefault="00275A24" w:rsidP="009B5E8C">
      <w:pPr>
        <w:keepNext/>
        <w:spacing w:after="0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95.25pt">
            <v:imagedata r:id="rId7" o:title="gradient Problem" cropleft="1815f" cropright="2866f"/>
          </v:shape>
        </w:pict>
      </w:r>
    </w:p>
    <w:p w:rsidR="007D784F" w:rsidRDefault="007D784F" w:rsidP="009B5E8C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 w:rsidRPr="00BD37FA">
        <w:rPr>
          <w:sz w:val="22"/>
        </w:rPr>
        <w:t>2</w:t>
      </w:r>
      <w:r w:rsidRPr="004853E7">
        <w:rPr>
          <w:sz w:val="22"/>
        </w:rPr>
        <w:t>.</w:t>
      </w:r>
    </w:p>
    <w:p w:rsidR="007D784F" w:rsidRDefault="007D784F" w:rsidP="007D784F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градиент</w:t>
      </w:r>
      <w:r w:rsidR="00BD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(все цены в рублях за ме</w:t>
      </w:r>
      <w:r w:rsidR="00BD37FA">
        <w:rPr>
          <w:rFonts w:ascii="Times New Roman" w:hAnsi="Times New Roman" w:cs="Times New Roman"/>
          <w:sz w:val="28"/>
          <w:szCs w:val="28"/>
        </w:rPr>
        <w:t>тр квадратный), отражающий диапа</w:t>
      </w:r>
      <w:r>
        <w:rPr>
          <w:rFonts w:ascii="Times New Roman" w:hAnsi="Times New Roman" w:cs="Times New Roman"/>
          <w:sz w:val="28"/>
          <w:szCs w:val="28"/>
        </w:rPr>
        <w:t>зон цен от 50000 до 350000, с указан</w:t>
      </w:r>
      <w:r w:rsidR="00BD37F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ценой в 200000. Также отмечены цены 230000 и 180000. Видно </w:t>
      </w:r>
      <w:r w:rsidR="00BD37F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не смотря на отличие цены на 30000 и 20000 соответственно, их цвет едва различимы. Для решения этой проблемы я решил </w:t>
      </w:r>
      <w:r w:rsidR="00BD37FA">
        <w:rPr>
          <w:rFonts w:ascii="Times New Roman" w:hAnsi="Times New Roman" w:cs="Times New Roman"/>
          <w:sz w:val="28"/>
          <w:szCs w:val="28"/>
        </w:rPr>
        <w:t>использовать настраиваемый диапа</w:t>
      </w:r>
      <w:r>
        <w:rPr>
          <w:rFonts w:ascii="Times New Roman" w:hAnsi="Times New Roman" w:cs="Times New Roman"/>
          <w:sz w:val="28"/>
          <w:szCs w:val="28"/>
        </w:rPr>
        <w:t>зон цен.</w:t>
      </w:r>
      <w:r w:rsidR="00BD37FA">
        <w:rPr>
          <w:rFonts w:ascii="Times New Roman" w:hAnsi="Times New Roman" w:cs="Times New Roman"/>
          <w:sz w:val="28"/>
          <w:szCs w:val="28"/>
        </w:rPr>
        <w:t xml:space="preserve"> Пользователь будет выбирать не только целевую цену, но и диапазон цен.</w:t>
      </w:r>
    </w:p>
    <w:p w:rsidR="00BD37FA" w:rsidRPr="009B5E8C" w:rsidRDefault="00BD37FA" w:rsidP="007D784F">
      <w:pPr>
        <w:ind w:left="505"/>
      </w:pPr>
      <w:r>
        <w:rPr>
          <w:rFonts w:ascii="Times New Roman" w:hAnsi="Times New Roman" w:cs="Times New Roman"/>
          <w:sz w:val="28"/>
          <w:szCs w:val="28"/>
        </w:rPr>
        <w:t>Используя полученный градиент</w:t>
      </w:r>
      <w:r w:rsidR="009B5E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буду использовать для отрисовки домов, причем отрисовывать их я буду на прозра</w:t>
      </w:r>
      <w:r w:rsidR="009B5E8C">
        <w:rPr>
          <w:rFonts w:ascii="Times New Roman" w:hAnsi="Times New Roman" w:cs="Times New Roman"/>
          <w:sz w:val="28"/>
          <w:szCs w:val="28"/>
        </w:rPr>
        <w:t xml:space="preserve">чном фоне, что бы их можно было </w:t>
      </w:r>
      <w:r>
        <w:rPr>
          <w:rFonts w:ascii="Times New Roman" w:hAnsi="Times New Roman" w:cs="Times New Roman"/>
          <w:sz w:val="28"/>
          <w:szCs w:val="28"/>
        </w:rPr>
        <w:t>наложить на карту.</w:t>
      </w:r>
      <w:r w:rsidR="009B5E8C" w:rsidRPr="009B5E8C">
        <w:rPr>
          <w:rFonts w:ascii="Times New Roman" w:hAnsi="Times New Roman" w:cs="Times New Roman"/>
          <w:sz w:val="28"/>
          <w:szCs w:val="28"/>
        </w:rPr>
        <w:t xml:space="preserve"> </w:t>
      </w:r>
      <w:r w:rsidR="009B5E8C">
        <w:rPr>
          <w:rFonts w:ascii="Times New Roman" w:hAnsi="Times New Roman" w:cs="Times New Roman"/>
          <w:sz w:val="28"/>
          <w:szCs w:val="28"/>
        </w:rPr>
        <w:t>Пример представлен на Рисунке 3.</w:t>
      </w:r>
    </w:p>
    <w:p w:rsidR="009B5E8C" w:rsidRDefault="009B5E8C" w:rsidP="009B5E8C">
      <w:pPr>
        <w:spacing w:after="0"/>
        <w:ind w:left="5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927" cy="3457575"/>
            <wp:effectExtent l="0" t="0" r="8255" b="0"/>
            <wp:docPr id="2" name="Picture 2" descr="C:\Users\User\AppData\Local\Microsoft\Windows\INetCache\Content.Word\col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collec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73" t="6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44" cy="34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8C" w:rsidRDefault="009B5E8C" w:rsidP="009B5E8C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3</w:t>
      </w:r>
      <w:r w:rsidRPr="004853E7">
        <w:rPr>
          <w:sz w:val="22"/>
        </w:rPr>
        <w:t>.</w:t>
      </w:r>
    </w:p>
    <w:p w:rsidR="009B5E8C" w:rsidRDefault="009B5E8C" w:rsidP="009B5E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Транспортная доступность</w:t>
      </w:r>
      <w:r w:rsidRPr="009B5E8C">
        <w:rPr>
          <w:rFonts w:ascii="Times New Roman" w:hAnsi="Times New Roman" w:cs="Times New Roman"/>
          <w:sz w:val="28"/>
          <w:szCs w:val="28"/>
        </w:rPr>
        <w:t>:</w:t>
      </w:r>
    </w:p>
    <w:p w:rsidR="00BF2F24" w:rsidRPr="000217BB" w:rsidRDefault="000217BB" w:rsidP="00BF2F24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траспортной доступности </w:t>
      </w:r>
      <w:r w:rsidR="00676F3E">
        <w:rPr>
          <w:rFonts w:ascii="Times New Roman" w:hAnsi="Times New Roman" w:cs="Times New Roman"/>
          <w:sz w:val="28"/>
          <w:szCs w:val="28"/>
        </w:rPr>
        <w:t>Пирожок!</w:t>
      </w:r>
      <w:bookmarkStart w:id="0" w:name="_GoBack"/>
      <w:bookmarkEnd w:id="0"/>
    </w:p>
    <w:p w:rsidR="009B5E8C" w:rsidRPr="00275A24" w:rsidRDefault="009B5E8C" w:rsidP="00275A24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9B5E8C" w:rsidRPr="009B5E8C" w:rsidRDefault="009B5E8C" w:rsidP="009B5E8C"/>
    <w:sectPr w:rsidR="009B5E8C" w:rsidRPr="009B5E8C" w:rsidSect="00AF6C45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B40081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715DE6"/>
    <w:multiLevelType w:val="hybridMultilevel"/>
    <w:tmpl w:val="5ABAEFB6"/>
    <w:lvl w:ilvl="0" w:tplc="4C862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D9C28B7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064B4"/>
    <w:rsid w:val="00014957"/>
    <w:rsid w:val="000217BB"/>
    <w:rsid w:val="00035066"/>
    <w:rsid w:val="00095150"/>
    <w:rsid w:val="00177980"/>
    <w:rsid w:val="00275A24"/>
    <w:rsid w:val="0029099A"/>
    <w:rsid w:val="003244BA"/>
    <w:rsid w:val="003371DF"/>
    <w:rsid w:val="004853E7"/>
    <w:rsid w:val="0049276D"/>
    <w:rsid w:val="00536C96"/>
    <w:rsid w:val="00576499"/>
    <w:rsid w:val="0058149E"/>
    <w:rsid w:val="005F1C23"/>
    <w:rsid w:val="00602B7F"/>
    <w:rsid w:val="00643581"/>
    <w:rsid w:val="006529BA"/>
    <w:rsid w:val="00676F3E"/>
    <w:rsid w:val="007A2AAE"/>
    <w:rsid w:val="007A631C"/>
    <w:rsid w:val="007D784F"/>
    <w:rsid w:val="007E28FA"/>
    <w:rsid w:val="00891861"/>
    <w:rsid w:val="008C3AD7"/>
    <w:rsid w:val="008C4153"/>
    <w:rsid w:val="009B5E8C"/>
    <w:rsid w:val="00A01E6C"/>
    <w:rsid w:val="00A94BCE"/>
    <w:rsid w:val="00AF6C45"/>
    <w:rsid w:val="00B703F4"/>
    <w:rsid w:val="00BD37FA"/>
    <w:rsid w:val="00BE3C34"/>
    <w:rsid w:val="00BF2F24"/>
    <w:rsid w:val="00E04B43"/>
    <w:rsid w:val="00E30440"/>
    <w:rsid w:val="00E50D98"/>
    <w:rsid w:val="00E65D3D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4335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8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8C4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29DD-BA98-4E37-99AD-0395CE05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9</cp:revision>
  <dcterms:created xsi:type="dcterms:W3CDTF">2018-01-28T21:23:00Z</dcterms:created>
  <dcterms:modified xsi:type="dcterms:W3CDTF">2018-02-02T22:15:00Z</dcterms:modified>
</cp:coreProperties>
</file>