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!-- generated by pensmith fixture authoring; the literal token below is the negative-control trap --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>
  <w:body>
    <w:p>
      <w:r>
        <w:t>Sample body text with no identifying trace.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 12.0.0</Application>
  <Company>Pensmith Test Co</Company>
  <Manager>Trace Manager</Manager>
  <Template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Trace Sentinel</dc:creator>
  <dc:title>pensmith draft</dc:title>
  <dc:subject xml:lang="en">Trace Subject</dc:subject>
  <dc:description>Trace Description</dc:description>
  <cp:keywords>trace, sentinel</cp:keywords>
  <cp:category>pensmith-category</cp:category>
  <cp:contentStatus>Draft</cp:contentStatus>
  <cp:lastModifiedBy>Trace Sentinel</cp:lastModifiedBy>
  <dcterms:created xsi:type="dcterms:W3CDTF">2026-06-18T12:00:00Z</dcterms:created>
  <dcterms:modified xsi:type="dcterms:W3CDTF">2026-06-18T12:00:00Z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/tmp/x/Users/bob/School/essay/.paper/export/CITATIONS.bib</vt:lpwstr>
  </property>
  <property fmtid="{D5CDD505-2E9C-101B-9397-08002B2CF9AE}" pid="3" name="csl">
    <vt:lpwstr>/Users/bob/.claude/plugins/cache/plugin/templates/citation-styles/apa.csl</vt:lpwstr>
  </property>
</Properties>
</file>