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2.6.1 · 交付 20261008.1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v39-20261008.1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交付编号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20261008.1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2026-10-08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20261008.1：操作、排查与版本对应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2.6.1；独立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如何确认四个文件属于同一包：网页产品版本、小组件版本与手册适用版本均为 2.6.1，交付编号为 20261008.1。release-manifest.json 记录对应关系，SHA256SUMS.txt 对四个文件进行精确校验；交付编号用于区分同一产品版本的打包批次。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按工作状态突出计划工时、今日收入或本月累计；中号与大号继续采用左表盘、右读数。状态图标优先，右上角仅显示数据更新时间，底部使用简短的下一节点说明。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核对组件状态、主读数与右上角 HH:mm 时间。时间表示数据生成时刻，不是实时走动的时钟。工作中与休息日底部显示“日金”；下班后切换为“已工作”。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上班前主读数显示计划工时；工作中显示今日收入；午休显示上午已收入；下班后显示今日收入；休息日显示本月累计。表盘始终表示当天工作进度，休息日为 0%，不能将它误读为本月进度。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小、中、大号常规主数字统一使用 32 pt 圆润中等字重，金额单位为 22 pt 常规字重；单位与数字紧邻排列。中号读数区为 199 pt，适配所测 329、342、400 pt 容器；长金额沿用紧凑整数与万／亿规则。大号表盘为 96 pt，中号为 82 pt；大号内容居中，使用淡色刻度进度轨道。预览菜单仅提供小、中、大号。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935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9352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935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93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中号浅色与深色图片于 2026 年 10 月 7 日根据 2.6.0 小组件源码生成，为桌面排版模拟，不是实体 iPhone 截图；系统圆润字体与原生排版仍以设备为准。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收入卡连续展开：点击“每小时收入”，同一玻璃外壳展开为收入设置；关闭时收回原卡片，其他卡片保留布局位置。文字保留原排版并平滑显隐，不拉伸或逐帧裁切。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工时卡沿时间轴展开：点击“今日工作进度”，纵向边缘先启动，左右边缘随后收拢。两种卡片完整打开均约 360ms；关闭主体约 360ms，再用约 120ms 完成 2px 的轻回弹。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展开、收回或回弹途中再次操作，从当前可见位置和速度接管；完全关闭后恢复入口焦点。窗口变化时重新对齐目标，模拟后台中断后清理临时外壳。减少动态效果模式不播放外壳变形和回弹。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外壳先展开，标题、字段和底部操作稍后平滑显现，整体沿同一轨迹结束。遮罩随外壳进度变化，不增加动态模糊。尚未显现的字段和保存按钮不能操作；关闭、取消和 Escape 保持可用。减少动态效果模式立即显示可操作控件。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切换固定月薪、全年均摊和固定日薪时，只交接变化的标签与说明，输入焦点、字段和底部按钮保持稳定。日历详情在入口下方展开，入口及编辑位置保持稳定，长内容仍可滚动。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触屏调整时间：从选中行附近竖向拖动来调整滚轮；斜向或从外围淡色行开始拖动则滚动整个面板。短距离触碰先判断意图，拖出滚轮后转为面板滚动，取消手势不会额外甩动。鼠标滚轮与键盘操作保持原行为。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当日工时、上午和下午时长随调整立即更新，读数宽度与基线保持稳定。辅助摘要在滚轮停靠后汇总一次，避免重复朗读中间值；关闭或切入后台取消待播报内容。时间控件自身读数和已提交的错误反馈仍保留。 时间顺序无效时清除旧摘要，修正后即使时长与此前相同也重新汇总一次。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设置卡片保留连续外壳运动与轻微落位回弹，内部文字不缩放；快速回溯面板维持原有位移与透明度动效。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两种设置卡片打开约 360 毫秒，关闭主体约 360 毫秒，再以约 120 毫秒轻回弹落位；快速回溯面板保持原开合时序。中途反向从当前状态接管。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网页保留此前已确认的长金额窗格、窗口变化后的进度拨钮对齐及设置动效。本次仅同步网页版本标识，并纳入已确认的小组件布局；不调整网页核心动效。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本次四文件版本统一为 2.6.1。仅修复中号小组件在 329 pt 容器内的宽度越界；表盘、间距、常规金额字号及小号、大号布局保持不变。网页主表盘、数字滚轮、背景网格和主题切换保持不变。</w:t>
      </w:r>
    </w:p>
    <w:p>
      <w:pPr>
        <w:pStyle w:val="Heading2"/>
        <w:keepNext/>
      </w:pPr>
      <w:r>
        <w:rPr>
          <w:color w:val="202725"/>
        </w:rPr>
        <w:t>2026 年 10 月 8 日交付更新</w:t>
      </w:r>
    </w:p>
    <w:p>
      <w:pPr>
        <w:spacing w:line="300" w:lineRule="auto" w:after="120"/>
      </w:pPr>
      <w:r>
        <w:rPr>
          <w:sz w:val="22"/>
        </w:rPr>
        <w:t>产品版本 2.6.1 · 交付 20261008.1。Develop 是唯一网页源，Push 由现有构建流程生成。小组件保留正式设置菜单、配置校验、安全保存与配套网页入口，不使用只读预览的临时入口。说明书与校验清单同步更新。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文件。完成后底部显示已工作，避免重复展示今日金额；本月首个工作日结束、今日收入等于月累计时，大号改为本月预计与计薪方式。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本次 13 项小组件配置与布局检查通过；84 组中号宽度、状态与金额模拟无越界或重叠，56 组小号、大号布局与修复前一致。所有小组件函数正文不变；网页仅更新版本元数据，未重跑 HTML 全套浏览器测试。模拟不等于实体设备验收，真实跨夜验收继续暂停。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张网页参考图保留 2026 年 9 月 6 日来源与原始宽高比，用于说明区域位置、错误反馈、超大金额和任务状态，不作为本轮动效逐帧验收。</w:t>
      </w:r>
    </w:p>
    <w:p>
      <w:pPr>
        <w:spacing w:line="300" w:lineRule="auto" w:after="120"/>
      </w:pPr>
      <w:r>
        <w:rPr>
          <w:sz w:val="22"/>
        </w:rPr>
        <w:t>第三章保留 2026 年 10 月 7 日按 2.6.0 源码生成的中号浅色与深色模拟图，业务时间为 2026-10-07 10:20；它们用于说明常规布局，不作为本次窄屏修复的实机验收证据。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用户已确认此前小组件预览的三尺寸零金额显示与单位间距。本次中号窄屏修复、非零长金额及 iPad 实机验收仍待确认；本轮未进行真实跨夜。网页参考图保留原始来源日期。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646332BC34F9C2B1271FF2BFEEBCC0A695E545CD244310850CCCC35B98618E79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73AE078D3B99E99A04D21B7DEF4BE03E0B0C0D11B7734D9A644067D82372227E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D9A7E8402C22D97FC8F2C55087FE84C80565C2090FEF6BED3DC7BB35ABF63FAA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页面参考截图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手机参考图采用 390px 视口，超宽屏采用 2560 × 1440 视口；图片保留 2026 年 9 月 6 日来源，不是本轮重新采集或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