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Income-per-sed 使用手册</w:t>
      </w:r>
    </w:p>
    <w:p>
      <w:r>
        <w:t>产品版本 2.7.2 · 交付 20261023.1</w:t>
      </w:r>
    </w:p>
    <w:p>
      <w:r>
        <w:t>用工资、工作时间和工作日历，把一天的有效工时换算成收入。你可以看当前进度、回看过去的时刻，也可以为一项任务单独计时计价。这里的金额来自设置推算，不是自动读取的工资条或到账记录。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34483"/>
            <wp:docPr id="1" name="Picture 1" descr="图 1 完整显示下的主页  数值为示例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完整显示下的主页  数值为示例设置</w:t>
      </w:r>
    </w:p>
    <w:p>
      <w:pPr>
        <w:pStyle w:val="Heading2"/>
      </w:pPr>
      <w:r>
        <w:t>第一次使用只需三步</w:t>
      </w:r>
    </w:p>
    <w:p>
      <w:r>
        <w:t>1. 打开同批次的 Income-per-sed-Push.html。每次进入先隐藏金额并采用专注显示；点击顶部专注图标恢复全部卡片。</w:t>
      </w:r>
    </w:p>
    <w:p>
      <w:r>
        <w:t>2. 点击眼睛图标临时查看金额，或在提示中选择持续显示。点击“每小时收入”的编辑图标，选择计薪方式、填写金额并保存。</w:t>
      </w:r>
    </w:p>
    <w:p>
      <w:r>
        <w:t>3. 点击“今日工作进度”的编辑图标，设置四个时间点并保存。回到主页后，核对时薪、全天工时和本月预计是否符合自己的情况。</w:t>
      </w:r>
    </w:p>
    <w:p>
      <w:r>
        <w:t>默认月薪 ¥7,296.70、上午 09:00–11:30、下午 13:30–17:30 都是示例。开始日常使用前请换成自己的设置。</w:t>
      </w:r>
    </w:p>
    <w:p>
      <w:r>
        <w:br w:type="page"/>
      </w:r>
    </w:p>
    <w:p>
      <w:pPr>
        <w:pStyle w:val="Heading1"/>
      </w:pPr>
      <w:r>
        <w:t>看懂主页里的每个读数</w:t>
      </w:r>
    </w:p>
    <w:p>
      <w:r>
        <w:t>先看中央金额，再看已工作时长和剩余进度。时薪解释“按什么速度累计”，月累计解释“这个月走到了哪里”。不需要把每个数字都当成同等重要的指标。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区域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它回答什么问题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顶部状态和时间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现在是上班前、工作中、午休、下班后还是休息日。业务时间统一按北京时间显示。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中央收入滚轮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当前查看时刻已经对应多少收入。回溯时标题和日期会切换，不再把历史金额称作今日实时收入。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已工作与每小时收入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前者累计有效工时并保留实时剩余时长；后者显示时薪、日均和计薪方式，点击即可修改。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工作进度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上午和下午是工作区间，中间斜纹是午休。右侧剩余时长与百分比，是对当前进度的两种读法。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月累计与本月预计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累计是截至所看时刻的估算；预计是按整月工作日与当前规则推算。回溯跨月时，展示对应月份。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趣味换算与任务码表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物品数量是示例价格换算，不是购买记录。右侧码表用于独立任务，与主页面收入分开累计。</w:t>
            </w:r>
          </w:p>
        </w:tc>
      </w:tr>
    </w:tbl>
    <w:p>
      <w:pPr>
        <w:spacing w:after="20"/>
      </w:pPr>
    </w:p>
    <w:p>
      <w:pPr>
        <w:pStyle w:val="Heading2"/>
      </w:pPr>
      <w:r>
        <w:t>表盘为什么有三根针</w:t>
      </w:r>
    </w:p>
    <w:p>
      <w:r>
        <w:t>红色主针跟随有效工作时间，每 60 个有效工作秒转一圈；午休和非工作时段不会继续累积。两根银灰辅针保留所看时刻的时、分位置，让机械节奏与时间定位同时可读。轻拖表盘产生的倾斜和高光只影响外观，不改变金额。</w:t>
      </w:r>
    </w:p>
    <w:p>
      <w:pPr>
        <w:pStyle w:val="Heading2"/>
      </w:pPr>
      <w:r>
        <w:t>数字有主次 变化不抢位置</w:t>
      </w:r>
    </w:p>
    <w:p>
      <w:r>
        <w:t>中央滚轮保留连续的机械动效，普通工时读数随整秒变化，金额与工时保持稳定对齐。单位略轻，卡片名称负责定位；编辑图标、悬停和按压反馈提示可操作的位置。</w:t>
      </w:r>
    </w:p>
    <w:p>
      <w:r>
        <w:br w:type="page"/>
      </w:r>
    </w:p>
    <w:p>
      <w:pPr>
        <w:pStyle w:val="Heading1"/>
      </w:pPr>
      <w:r>
        <w:t>把工资设置成自己的口径</w:t>
      </w:r>
    </w:p>
    <w:p>
      <w:r>
        <w:t>点击“每小时收入”卡片进入设置。展开时原卡片暂时隐藏，关闭后回到原位。选择计薪方式、填写金额，下方即时给出折合时薪与日均收入；核对后保存。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75154"/>
            <wp:docPr id="2" name="Picture 2" descr="图 2 工资输入与即时结果放在同一张面板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7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工资输入与即时结果放在同一张面板中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952"/>
        <w:gridCol w:w="547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适合什么情况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怎么理解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固定月薪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每月到手总额固定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月薪除以当月工作日；工作日越少，日均和时薪越高。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全年均摊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希望每天的时间价值更稳定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月薪乘 12，再除以填写的全年工作日；每月预计随工作日数量变化。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固定日薪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每个工作日按固定金额结算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直接填写每天收入，再按每日工时折算时薪。</w:t>
            </w:r>
          </w:p>
        </w:tc>
      </w:tr>
    </w:tbl>
    <w:p>
      <w:pPr>
        <w:spacing w:after="20"/>
      </w:pPr>
    </w:p>
    <w:p>
      <w:r>
        <w:t>切换方式会分别保留当前面板中的草稿，切回来不必重填。只有保存后，所选方式和对应金额才正式生效；取消或放弃修改不会写入。</w:t>
      </w:r>
    </w:p>
    <w:p>
      <w:r>
        <w:rPr>
          <w:b/>
        </w:rPr>
        <w:t>设计细节：面板从原卡片展开，只保留一层操作内容；输入与即时结果相邻，便于核对计薪口径。</w:t>
      </w:r>
      <w:r>
        <w:t/>
      </w:r>
    </w:p>
    <w:p>
      <w:r>
        <w:br w:type="page"/>
      </w:r>
    </w:p>
    <w:p>
      <w:pPr>
        <w:pStyle w:val="Heading1"/>
      </w:pPr>
      <w:r>
        <w:t>设置工作时段和工作日历</w:t>
      </w:r>
    </w:p>
    <w:p>
      <w:r>
        <w:t>点击工作进度卡片的编辑图标，设置上午开始、上午结束、下午开始和下午结束。选中数字可直接输入，也可以滚动或上下拖动，适合微调几分钟与一次改到较远时间。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26280" cy="2929509"/>
            <wp:docPr id="3" name="Picture 3" descr="图 3 四个时间节点同时展开  当日工时随设置更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92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四个时间节点同时展开  当日工时随设置更新</w:t>
      </w:r>
    </w:p>
    <w:p>
      <w:r>
        <w:t>时间必须满足：上午开始早于上午结束，上午结束不晚于下午开始，下午开始早于下午结束。午休可以为零；跨夜班次不在当前四节点模型内。</w:t>
      </w:r>
    </w:p>
    <w:p>
      <w:r>
        <w:t>有效工时只累计上午与下午。默认 2 小时 30 分加 4 小时，共 6 小时 30 分。修改时段会同步影响时薪、秒薪和工作进度。键盘压缩空间时，可滚动设置内容；保存按钮保持可用。</w:t>
      </w:r>
    </w:p>
    <w:p>
      <w:pPr>
        <w:pStyle w:val="Heading2"/>
      </w:pPr>
      <w:r>
        <w:t>午休留白也是时间</w:t>
      </w:r>
    </w:p>
    <w:p>
      <w:r>
        <w:t>午休不计收入，但仍有真实经过的时间。进度滑钮会穿过中间的午休区间，而不是在上午终点或下午起点错误停留；因此“收入暂停”和“时间继续”能同时被理解。</w:t>
      </w:r>
    </w:p>
    <w:p>
      <w:pPr>
        <w:pStyle w:val="Heading2"/>
      </w:pPr>
      <w:r>
        <w:t>换年份前先检查日历</w:t>
      </w:r>
    </w:p>
    <w:p>
      <w:r>
        <w:t>内置节假日和调休清单覆盖 2026 年。页面可导入已核对的离线日历或恢复内置日历，仍需保存后生效。未覆盖年份暂按周一至周五估算，并给出日历设置入口。网页导入的日历不会自动同步到小组件。</w:t>
      </w:r>
    </w:p>
    <w:p>
      <w:r>
        <w:br w:type="page"/>
      </w:r>
    </w:p>
    <w:p>
      <w:pPr>
        <w:pStyle w:val="Heading1"/>
      </w:pPr>
      <w:r>
        <w:t>回看过去 也能估算某一天</w:t>
      </w:r>
    </w:p>
    <w:p>
      <w:r>
        <w:t>点击顶部快速回溯按钮。全天拨盘标出上午、下午与实时位置，拖动外圈调整日内时刻；中心时间可输入时分秒。日期滚轮换日后点击“定位日期”，也可用 15 分钟、1 小时、4 小时和今日零点快速定位。不能选择未来。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41341" cy="2834640"/>
            <wp:docPr id="4" name="Picture 4" descr="图 4 时间 日期与播放状态同处一张面板  回到实时是主要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134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全天拨盘与日期定位同处一张面板  右侧播放 左侧返回实时</w:t>
      </w:r>
    </w:p>
    <w:p>
      <w:pPr>
        <w:pStyle w:val="Heading2"/>
      </w:pPr>
      <w:r>
        <w:t>暂停 播放 关闭是三件事</w:t>
      </w:r>
    </w:p>
    <w:p>
      <w:r>
        <w:t>定位后停在所选时刻。右侧播放按钮继续推进历史时间，再按一次暂停；左侧回转图标返回实时，面板保持打开。关闭只收起面板，不退出历史状态。时间输错时会保留原值和提示，修正后再提交；按 Esc 可放弃编辑。</w:t>
      </w:r>
    </w:p>
    <w:p>
      <w:pPr>
        <w:pStyle w:val="Heading2"/>
      </w:pPr>
      <w:r>
        <w:t>只想算金额 不想切换主页</w:t>
      </w:r>
    </w:p>
    <w:p>
      <w:r>
        <w:t>在收入设置中切换到“日期估算”，选择日期和时间后查看结果。重点是所选日期与该时刻的估算金额；已工作时长、当日预计和当月累计作为辅助。日期估算不会改变主页当前查看的时间。</w:t>
      </w:r>
    </w:p>
    <w:p>
      <w:r>
        <w:rPr>
          <w:b/>
        </w:rPr>
        <w:t>重要边界：</w:t>
      </w:r>
      <w:r>
        <w:t>回溯和日期估算都使用当前工资、工时和日历重新计算，不保存过去每一天的工资设置，也不代表历史账单。任务码表不因回溯而重置。</w:t>
      </w:r>
    </w:p>
    <w:p>
      <w:r>
        <w:br w:type="page"/>
      </w:r>
    </w:p>
    <w:p>
      <w:pPr>
        <w:pStyle w:val="Heading1"/>
      </w:pPr>
      <w:r>
        <w:t>为一项任务计时计价</w:t>
      </w:r>
    </w:p>
    <w:p>
      <w:r>
        <w:t>点击主卡右侧任务码表开始，再点一次暂停；暂停后再点继续。下方文字在“任务计价”“计时中”“已暂停”之间切换，让入口本身既说明用途，也提醒当前状态。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你可以做什么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任务计价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尚未开始，点击表盘开始本次任务。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计时中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金额按任务锁定的秒薪累计；点击暂停。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已暂停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保留已计时长与金额，点击继续。</w:t>
            </w:r>
          </w:p>
        </w:tc>
      </w:tr>
    </w:tbl>
    <w:p>
      <w:pPr>
        <w:spacing w:after="20"/>
      </w:pPr>
    </w:p>
    <w:p>
      <w:pPr>
        <w:pStyle w:val="Heading2"/>
      </w:pPr>
      <w:r>
        <w:t>表冠归零后还有五秒撤销</w:t>
      </w:r>
    </w:p>
    <w:p>
      <w:r>
        <w:t>顶部表冠用于归零。误触后可在短暂提示中点击撤销，恢复刚才的运行或暂停状态；撤销窗口结束或开始新操作后，旧撤销不再有效。归零写入失败时会保留任务，不把失败伪装成成功。</w:t>
      </w:r>
    </w:p>
    <w:p>
      <w:r>
        <w:t>任务在第一次开始时锁定秒薪。之后修改工资、暂停再继续，或回看另一个日期，都不会重算这项任务的费率。要按新费率开始，请先归零再启动新任务。</w:t>
      </w:r>
    </w:p>
    <w:p>
      <w:r>
        <w:t>码表金额窗最多显示 ¥999.999；到达显示上限不等于内部计时停止。任务记录与完整设置备份分开管理，不包含在设置备份中。</w:t>
      </w:r>
    </w:p>
    <w:p>
      <w:pPr>
        <w:pStyle w:val="Heading2"/>
      </w:pPr>
      <w:r>
        <w:t>三种显示偏好</w:t>
      </w:r>
    </w:p>
    <w:p>
      <w:r>
        <w:t>金额隐私：眼睛图标可临时显示 10 秒，超时或临时查看期间进入后台会恢复遮蔽。也可在提示中选择本次页面持续显示，之后主动切回保护；下次打开仍先隐藏金额。修改被锁住的工资时，先选择显示并编辑。</w:t>
      </w:r>
    </w:p>
    <w:p>
      <w:r>
        <w:t>专注显示：只保留主要读数，减少次要信息。需要修改工资或查看完整月度信息时，用顶部专注图标恢复完整显示。</w:t>
      </w:r>
    </w:p>
    <w:p>
      <w:r>
        <w:t>主题与动画：主题图标可选择跟随系统、浅色或深色；主题选择会保留。系统开启减少动态效果后，非必要动画会缩短或停止，收入与时间计算仍继续。</w:t>
      </w:r>
    </w:p>
    <w:p>
      <w:r>
        <w:rPr>
          <w:b/>
        </w:rPr>
        <w:t>设计细节：</w:t>
      </w:r>
      <w:r>
        <w:t>归零使用短暂撤销，避免每次操作都弹确认；任务费率锁定则保证同一项任务前后口径一致。</w:t>
      </w:r>
    </w:p>
    <w:p>
      <w:r>
        <w:br w:type="page"/>
      </w:r>
    </w:p>
    <w:p>
      <w:pPr>
        <w:pStyle w:val="Heading1"/>
      </w:pPr>
      <w:r>
        <w:t>保护设置与找回未保存内容</w:t>
      </w:r>
    </w:p>
    <w:p>
      <w:r>
        <w:t>工资与工作时间面板底部的下载、上传图标，用于完整设置备份。它包含工资、工时和工作日历，不包含任务记录、未保存草稿和显示偏好。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26280" cy="1846246"/>
            <wp:docPr id="5" name="Picture 5" descr="图 5 导入前只核对变化项  金额可在对比面板内单独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4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导入前只核对变化项  金额可在对比面板内单独显示</w:t>
      </w:r>
    </w:p>
    <w:p>
      <w:pPr>
        <w:pStyle w:val="Heading2"/>
      </w:pPr>
      <w:r>
        <w:t>换浏览器或换文件前先备份</w:t>
      </w:r>
    </w:p>
    <w:p>
      <w:r>
        <w:t>1. 导出前阅读提示。备份是包含工资金额的明文 JSON 文件，请放在自己信任的位置，不要公开分享。</w:t>
      </w:r>
    </w:p>
    <w:p>
      <w:r>
        <w:t>2. 导入时核对“当前”和“导入后”。只列出变化项；变化多时分页显示。金额是否可见遵循当前隐私状态，也可用眼睛按钮只查看本次对比。</w:t>
      </w:r>
    </w:p>
    <w:p>
      <w:r>
        <w:t>3. 确认后才写入；取消不改动。完全相同的备份无需导入。读取期间出现新草稿、其他导入或设置变化时，需要先处理当前操作，再重新核对。</w:t>
      </w:r>
    </w:p>
    <w:p>
      <w:pPr>
        <w:pStyle w:val="Heading2"/>
      </w:pPr>
      <w:r>
        <w:t>刷新后的草稿不会擅自替你保存</w:t>
      </w:r>
    </w:p>
    <w:p>
      <w:r>
        <w:t>未保存的工资方式草稿、工时和日历修改会尝试保留在当前标签页。刷新后可选择恢复或丢弃；恢复只是回到编辑状态，仍需保存才生效。关闭设置时有修改，会先让你决定是否放弃。</w:t>
      </w:r>
    </w:p>
    <w:p>
      <w:r>
        <w:t>草稿只限当前标签页，保留时间最长七天；关闭标签页、清理浏览器数据或存储被禁用时，不保证恢复。重要设置仍应导出备份。</w:t>
      </w:r>
    </w:p>
    <w:p>
      <w:r>
        <w:br w:type="page"/>
      </w:r>
    </w:p>
    <w:p>
      <w:pPr>
        <w:pStyle w:val="Heading1"/>
      </w:pPr>
      <w:r>
        <w:t>把读数放到手机桌面</w:t>
      </w:r>
    </w:p>
    <w:p>
      <w:r>
        <w:t>小组件运行在 iPhone 或 iPad 的 Scriptable 中，适合抬眼查看。主读数随当前阶段变化，不把所有指标挤满桌面。网页与脚本请使用同一交付批次。</w:t>
      </w:r>
    </w:p>
    <w:p>
      <w:pPr>
        <w:pStyle w:val="Heading2"/>
      </w:pPr>
      <w:r>
        <w:t>安装和配置</w:t>
      </w:r>
    </w:p>
    <w:p>
      <w:r>
        <w:t>1. 安装 Scriptable，把 IncomeWidget.js 和 Income-per-sed-Push.html 放入 iCloud Drive 的 Scriptable 目录，保留标准文件名，并确认文件已下载。</w:t>
      </w:r>
    </w:p>
    <w:p>
      <w:r>
        <w:t>2. 在 Scriptable 运行 IncomeWidget，选择修改收入与工作时间，填写自己的计薪方式、金额与四个时间点，保存后预览。小组件首次使用需要配置，不直接显示网页示例工资。</w:t>
      </w:r>
    </w:p>
    <w:p>
      <w:r>
        <w:t>3. 在主屏幕添加 Scriptable 小组件，选择小号、中号或大号，编辑组件并将脚本指定为 IncomeWidget。</w:t>
      </w:r>
    </w:p>
    <w:p>
      <w:r>
        <w:t>4. 点击组件打开配套网页。由脚本打开的内置网页会先带入小组件设置；修改并保存后，关闭网页返回 Scriptable，脚本才读回工资与工时。</w:t>
      </w:r>
    </w:p>
    <w:p>
      <w:pPr>
        <w:pStyle w:val="Heading2"/>
      </w:pPr>
      <w:r>
        <w:t>主读数随当天阶段变化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主要显示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上班前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今日计划工时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工作中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今日已累计收入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午休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上午已累计收入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下班后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今日收入，辅助信息切换为已工作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休息日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本月累计收入</w:t>
            </w:r>
          </w:p>
        </w:tc>
      </w:tr>
    </w:tbl>
    <w:p>
      <w:pPr>
        <w:spacing w:after="20"/>
      </w:pPr>
    </w:p>
    <w:p>
      <w:r>
        <w:t>右上角 HH:mm 是这份数据生成的时间，不是持续走动的钟。脚本会请求合适的下次刷新时间，但实际刷新由 iOS 调度，不能保证每分钟准时更新。</w:t>
      </w:r>
    </w:p>
    <w:p>
      <w:pPr>
        <w:pStyle w:val="Heading2"/>
      </w:pPr>
      <w:r>
        <w:t>它和独立浏览器不是自动同步</w:t>
      </w:r>
    </w:p>
    <w:p>
      <w:r>
        <w:t>设置交换只发生在脚本打开的内置网页里。Safari、其他浏览器、另一台设备、任务码表、主题和自定义日历不会自动一起同步。小组件的年度节假日数据也需单独核对和更新。</w:t>
      </w:r>
    </w:p>
    <w:p>
      <w:r>
        <w:br w:type="page"/>
      </w:r>
    </w:p>
    <w:p>
      <w:pPr>
        <w:pStyle w:val="Heading1"/>
      </w:pPr>
      <w:r>
        <w:t>常见问题与文件核对</w:t>
      </w:r>
    </w:p>
    <w:p>
      <w:r>
        <w:rPr>
          <w:b/>
        </w:rPr>
        <w:t>为什么工资输入框看不见。</w:t>
      </w:r>
      <w:r>
        <w:t>打开收入设置，选择显示并编辑。临时查看主页金额，不等于允许修改工资。</w:t>
      </w:r>
    </w:p>
    <w:p>
      <w:r>
        <w:rPr>
          <w:b/>
        </w:rPr>
        <w:t>为什么收入没有继续增长。</w:t>
      </w:r>
      <w:r>
        <w:t>核对工作日、有效工时和历史暂停状态。午休、下班和休息日不累计；看现在请点回到实时。</w:t>
      </w:r>
    </w:p>
    <w:p>
      <w:r>
        <w:rPr>
          <w:b/>
        </w:rPr>
        <w:t>为什么切换月份后时薪变了。</w:t>
      </w:r>
      <w:r>
        <w:t>固定月薪按当月工作日折算。希望日均稳定，可选择全年均摊并核对全年工作日。</w:t>
      </w:r>
    </w:p>
    <w:p>
      <w:r>
        <w:rPr>
          <w:b/>
        </w:rPr>
        <w:t>为什么刷新后设置没有保留。</w:t>
      </w:r>
      <w:r>
        <w:t>可能是存储被禁止或浏览环境变化。先备份并记录复现步骤，不要急着清理数据。</w:t>
      </w:r>
    </w:p>
    <w:p>
      <w:r>
        <w:rPr>
          <w:b/>
        </w:rPr>
        <w:t>小组件打不开网页或数字较旧。</w:t>
      </w:r>
      <w:r>
        <w:t>确认同批次的标准名 Push 已下载完成。组件刷新由系统调度，不是常驻动画。</w:t>
      </w:r>
    </w:p>
    <w:p>
      <w:pPr>
        <w:pStyle w:val="Heading2"/>
      </w:pPr>
      <w:r>
        <w:t>核对同一交付批次</w:t>
      </w:r>
    </w:p>
    <w:p>
      <w:r>
        <w:t>网页、小组件与本手册统一为 2.7.2，交付 20261023.1。Develop 用于维护和诊断，日常使用 Push；Push 从 Develop 生成，不单独修改。精确校验还可查看同包的 SHA256SUMS.txt 与 release-manifest.json。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F1EE"/>
          </w:tcPr>
          <w:p>
            <w:pPr>
              <w:spacing w:after="20" w:line="278" w:lineRule="auto"/>
            </w:pPr>
            <w:r>
              <w:rPr>
                <w:b/>
                <w:sz w:val="21"/>
              </w:rPr>
              <w:t>SHA 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Income-per-sed-Develop.html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bookmarkStart w:id="100" w:name="income_sha256_develop"/>
            <w:r>
              <w:rPr>
                <w:rFonts w:ascii="Consolas" w:hAnsi="Consolas"/>
                <w:b w:val="0"/>
                <w:sz w:val="17"/>
              </w:rPr>
              <w:t>89866292EDF7CED31183230EBB9C19856CF8488076AE3EC951114F5E8AFC5D58</w:t>
            </w:r>
            <w:bookmarkEnd w:id="100"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Income-per-sed-Push.html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bookmarkStart w:id="101" w:name="income_sha256_push"/>
            <w:r>
              <w:rPr>
                <w:rFonts w:ascii="Consolas" w:hAnsi="Consolas"/>
                <w:b w:val="0"/>
                <w:sz w:val="17"/>
              </w:rPr>
              <w:t>2472C55CE53A1047761785947CDD4651A8C5D6FEDAE1C9ACD08163AC5CC8CD50</w:t>
            </w:r>
            <w:bookmarkEnd w:id="101"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21"/>
              </w:rPr>
              <w:t>IncomeWidget.js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20" w:line="278" w:lineRule="auto"/>
            </w:pPr>
            <w:bookmarkStart w:id="102" w:name="income_sha256_widget"/>
            <w:r>
              <w:rPr>
                <w:rFonts w:ascii="Consolas" w:hAnsi="Consolas"/>
                <w:b w:val="0"/>
                <w:sz w:val="17"/>
              </w:rPr>
              <w:t>7FC27B03409568BC2066D03E80D5FA5230C2E65A334D0F40F16106AF9FD07E55</w:t>
            </w:r>
            <w:bookmarkEnd w:id="102"/>
          </w:p>
        </w:tc>
      </w:tr>
    </w:tbl>
    <w:p>
      <w:pPr>
        <w:spacing w:after="20"/>
      </w:pPr>
    </w:p>
    <w:p>
      <w:r>
        <w:rPr>
          <w:sz w:val="20"/>
        </w:rPr>
        <w:t>图片来源：图 1 至图 5 为本批 Push 的 Windows Edge 实际界面，2026 年 10 月 23 日采集；示例业务时间为 10 月 20 日 15:44，回溯与备份图另含示例操作，不是个人账单或手机实机图。</w:t>
      </w:r>
    </w:p>
    <w:p>
      <w:r>
        <w:rPr>
          <w:sz w:val="20"/>
        </w:rPr>
        <w:t>使用范围：保留全部权利，不构成开源授权。下载、评估及其他使用范围以同包 LICENSE 为准。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D77"/>
        <w:sz w:val="16"/>
      </w:rPr>
      <w:t xml:space="preserve">Income-per-sed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Aptos" w:hAnsi="Aptos" w:eastAsia="Microsoft YaHei"/>
      <w:b w:val="0"/>
      <w:color w:val="292C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92C2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80"/>
    </w:pPr>
    <w:rPr>
      <w:rFonts w:ascii="Aptos" w:hAnsi="Aptos" w:eastAsia="Microsoft YaHei"/>
      <w:b w:val="0"/>
      <w:bCs/>
      <w:color w:val="6268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Income-per-sed 使用手册</dc:title>
  <dc:subject>快速上手 日常操作 设计细节 与数据保护</dc:subject>
  <dc:creator>Income-per-sed</dc:creator>
  <cp:keywords>Income-per-sed, 使用手册, RC47</cp:keywords>
  <dc:description>generated by python-docx</dc:description>
  <cp:lastModifiedBy/>
  <cp:revision>1</cp:revision>
  <dcterms:created xsi:type="dcterms:W3CDTF">2026-10-21T00:00:00Z</dcterms:created>
  <dcterms:modified xsi:type="dcterms:W3CDTF">2026-10-21T00:00:00Z</dcterms:modified>
  <cp:category/>
</cp:coreProperties>
</file>