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2.5.4-rc.2 · 交付 20260930.1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v35-20260930.1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手册版本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20260930.1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2026-09-30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20260930.1：操作、排查与版本对应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2.5.3；独立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如何确认四个文件属于同一包：查看本手册交付编号及仓库 release-manifest.json；SHA256SUMS.txt 对四个文件进行精确校验。网页产品版本、小组件版本与维护编号是不同含义。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小、中、大号保留原字形、字号、表盘尺寸与布局比例。超过 14 个字符的完整金额使用既有“万／亿”缩写，不改变计算值。iPad 预览菜单新增“特大号”，采用独立居中布局：左表盘、右金额，下方为月累计与实用读数。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2.5.3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设置面板与快速回溯面板只使用位移和透明度，不使用整体缩放或弹跳。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打开面板约 240 毫秒，关闭约 190 毫秒；中途反向从当前状态接管。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本轮本地预览：修复长金额窗格适配，保护小组件配置替换失败时的旧文件，增加独立 iPad 特大号布局。实体设备验收仍待用户完成。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本地预览验收说明：网页长金额使用真实设置进行双版本浏览器检查；小组件配置与布局使用 Scriptable 测试替身，不代表 iPhone 或 iPad 实机通过。新增特大号需在 iPad 上预览确认。</w:t>
      </w:r>
    </w:p>
    <w:p>
      <w:pPr>
        <w:pStyle w:val="Heading2"/>
        <w:keepNext/>
      </w:pPr>
      <w:r>
        <w:rPr>
          <w:color w:val="202725"/>
        </w:rPr>
        <w:t>2026 年 9 月 30 日命名整理</w:t>
      </w:r>
    </w:p>
    <w:p>
      <w:pPr>
        <w:spacing w:line="300" w:lineRule="auto" w:after="120"/>
      </w:pPr>
      <w:r>
        <w:rPr>
          <w:sz w:val="22"/>
        </w:rPr>
        <w:t>产品版本 2.5.4-rc.2 · 交付 20260930.1。小组件组件版本为 2.5.3。本次统一名称与交付标识，不调整页面动效或小组件布局。发布状态以仓库检查结果为准。</w:t>
      </w:r>
    </w:p>
    <w:p>
      <w:pPr>
        <w:spacing w:line="300" w:lineRule="auto" w:after="120"/>
      </w:pPr>
      <w:r>
        <w:rPr>
          <w:sz w:val="22"/>
        </w:rPr>
        <w:t>网页保留上一轮交互优化。后台恢复时，两段工作进度与拨钮共用一条轨迹；已工作、剩余时间和月收入同步刷新，不提前显示目标值。主表盘与滚轮动效不变。</w:t>
      </w:r>
    </w:p>
    <w:p>
      <w:pPr>
        <w:spacing w:line="300" w:lineRule="auto" w:after="120"/>
      </w:pPr>
      <w:r>
        <w:rPr>
          <w:sz w:val="22"/>
        </w:rPr>
        <w:t>小组件区分首次设置与配置损坏；异常时不显示默认收入，只打开标准命名的 Push 文件，并对下载或保存失败给出提示。正常字体、读数和排列方式不变。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本轮自动测试与交付一致性结果见配套验收记录。真实跨夜验收仍暂停；浏览器模拟与 Scriptable 测试替身不代表实体 iPhone 已通过验收。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张网页图保留原始宽高比，用于说明常规页面、错误反馈、超大金额和任务状态。当前外观未改，不以旧图替代本轮功能测试。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699E19CB6CA8C9176FEB3A43931B4748DF2DB9BAFEA0DC166A743AB008D3704B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DE828338FBF1D5CC23CC702D28563B1BABE08A2B68DC8FAE969B30053C3E649C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565345E5C9C6A5464E66783431F4F5A73309911E13CC3EA93C456C6DAB39F789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当前页面截图（R44）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手机截图采用 390px 视口，超宽屏采用 2560 × 1440 视口；这些是当前页面截图，不是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