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2.5.4-rc.2 · 交付 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手册版本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20261002.2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2026-10-02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20261002.2：操作、排查与版本对应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2.5.3；独立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2.5.3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本次交付完善两种设置卡片的连续展开、统一开合时序和关闭轻回弹，并修复文字交接跳动及过程帧开销。保留既有长金额、进度恢复及小组件适配规则；小组件只同步交付元数据，版本仍为 2.5.3。</w:t>
      </w:r>
    </w:p>
    <w:p>
      <w:pPr>
        <w:pStyle w:val="Heading2"/>
        <w:keepNext/>
      </w:pPr>
      <w:r>
        <w:rPr>
          <w:color w:val="202725"/>
        </w:rPr>
        <w:t>2026 年 10 月 2 日交付更新</w:t>
      </w:r>
    </w:p>
    <w:p>
      <w:pPr>
        <w:spacing w:line="300" w:lineRule="auto" w:after="120"/>
      </w:pPr>
      <w:r>
        <w:rPr>
          <w:sz w:val="22"/>
        </w:rPr>
        <w:t>产品版本 2.5.4-rc.2 · 交付 20261002.2。小组件版本为 2.5.3。本次同步设置卡片的开合、轻回弹、文字连续性及过程性能优化。不改变主表盘、收入数字滚轮、背景网格及主题切换，不添加按钮回弹。未创建正式 Release，未推送 GitHub。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次根据用户确认同步四文件。自动检查覆盖浅深主题、桌面与手机视口、反向开合、轻回弹、文字连续性、窗口调整、保存及模拟后台清理。桌面自动测试和本机性能观察不替代真实手机、锁屏或跨夜验收；真实跨夜验收仍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045A49645D280A0F9A8C748C0C39E6C42B44482EAEF433B545A5401F70129E39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5289DA2D8BD368F58D526BE7A144FD63AB76394C2B7B6FEF41BFFE88C5837EE8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E40FD7B0C7FE87485CA8D0486DC092EDFC40A39C81403393A5D11749B139E2E4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