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807"/>
        <w:gridCol w:w="7123"/>
      </w:tblGrid>
      <w:tr>
        <w:trPr>
          <w:trHeight w:val="397" w:hRule="auto"/>
          <w:jc w:val="left"/>
        </w:trPr>
        <w:tc>
          <w:tcPr>
            <w:tcW w:w="1807" w:type="dxa"/>
            <w:tcBorders>
              <w:top w:val="single" w:color="000000" w:sz="12"/>
              <w:left w:val="single" w:color="000000" w:sz="12"/>
              <w:bottom w:val="single" w:color="000000" w:sz="12"/>
              <w:right w:val="single" w:color="000000" w:sz="0"/>
            </w:tcBorders>
            <w:shd w:color="auto" w:fill="191919" w:val="clear"/>
            <w:tcMar>
              <w:left w:w="70" w:type="dxa"/>
              <w:right w:w="70" w:type="dxa"/>
            </w:tcMar>
            <w:vAlign w:val="center"/>
          </w:tcPr>
          <w:p>
            <w:pPr>
              <w:widowControl w:val="false"/>
              <w:suppressAutoHyphens w:val="true"/>
              <w:spacing w:before="0" w:after="0" w:line="240"/>
              <w:ind w:right="0" w:left="0" w:firstLine="0"/>
              <w:jc w:val="center"/>
              <w:rPr>
                <w:spacing w:val="0"/>
                <w:position w:val="0"/>
                <w:sz w:val="22"/>
                <w:shd w:fill="auto" w:val="clear"/>
              </w:rPr>
            </w:pPr>
            <w:r>
              <w:rPr>
                <w:rFonts w:ascii="Arial" w:hAnsi="Arial" w:cs="Arial" w:eastAsia="Arial"/>
                <w:b/>
                <w:color w:val="FFFFFF"/>
                <w:spacing w:val="0"/>
                <w:position w:val="0"/>
                <w:sz w:val="22"/>
                <w:shd w:fill="auto" w:val="clear"/>
              </w:rPr>
              <w:t xml:space="preserve">Pt6</w:t>
            </w:r>
          </w:p>
        </w:tc>
        <w:tc>
          <w:tcPr>
            <w:tcW w:w="7123" w:type="dxa"/>
            <w:tcBorders>
              <w:top w:val="single" w:color="000000" w:sz="12"/>
              <w:left w:val="single" w:color="000000" w:sz="0"/>
              <w:bottom w:val="single" w:color="000000" w:sz="12"/>
              <w:right w:val="single" w:color="000000" w:sz="12"/>
            </w:tcBorders>
            <w:shd w:color="000000" w:fill="ffffff" w:val="clear"/>
            <w:tcMar>
              <w:left w:w="70" w:type="dxa"/>
              <w:right w:w="70" w:type="dxa"/>
            </w:tcMar>
            <w:vAlign w:val="center"/>
          </w:tcPr>
          <w:p>
            <w:pPr>
              <w:keepNext w:val="true"/>
              <w:widowControl w:val="false"/>
              <w:suppressAutoHyphens w:val="true"/>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Definició de conceptes i tipus de relacions entre servidors</w:t>
            </w:r>
          </w:p>
        </w:tc>
      </w:tr>
      <w:tr>
        <w:trPr>
          <w:trHeight w:val="5310" w:hRule="auto"/>
          <w:jc w:val="left"/>
        </w:trPr>
        <w:tc>
          <w:tcPr>
            <w:tcW w:w="8930" w:type="dxa"/>
            <w:gridSpan w:val="2"/>
            <w:tcBorders>
              <w:top w:val="single" w:color="000000" w:sz="12"/>
              <w:left w:val="single" w:color="000000" w:sz="0"/>
              <w:bottom w:val="single" w:color="000000" w:sz="0"/>
              <w:right w:val="single" w:color="000000" w:sz="0"/>
            </w:tcBorders>
            <w:shd w:color="auto" w:fill="e6e6e6" w:val="clear"/>
            <w:tcMar>
              <w:left w:w="70" w:type="dxa"/>
              <w:right w:w="70" w:type="dxa"/>
            </w:tcMar>
            <w:vAlign w:val="top"/>
          </w:tcPr>
          <w:p>
            <w:pPr>
              <w:widowControl w:val="false"/>
              <w:suppressAutoHyphens w:val="true"/>
              <w:spacing w:before="0" w:after="0" w:line="360"/>
              <w:ind w:right="0" w:left="0" w:firstLine="0"/>
              <w:jc w:val="both"/>
              <w:rPr>
                <w:rFonts w:ascii="Arial" w:hAnsi="Arial" w:cs="Arial" w:eastAsia="Arial"/>
                <w:color w:val="auto"/>
                <w:spacing w:val="0"/>
                <w:position w:val="0"/>
                <w:sz w:val="22"/>
                <w:shd w:fill="auto" w:val="clear"/>
              </w:rPr>
            </w:pPr>
          </w:p>
          <w:p>
            <w:pPr>
              <w:widowControl w:val="false"/>
              <w:numPr>
                <w:ilvl w:val="0"/>
                <w:numId w:val="7"/>
              </w:numPr>
              <w:tabs>
                <w:tab w:val="left" w:pos="720" w:leader="none"/>
              </w:tabs>
              <w:suppressAutoHyphens w:val="true"/>
              <w:spacing w:before="0" w:after="0" w:line="360"/>
              <w:ind w:right="0" w:left="714" w:hanging="357"/>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Fes una definició d'aquest conceptes relacionats amb l'Active Directory, amb les teves paraules:</w:t>
            </w:r>
          </w:p>
          <w:p>
            <w:pPr>
              <w:widowControl w:val="false"/>
              <w:numPr>
                <w:ilvl w:val="0"/>
                <w:numId w:val="7"/>
              </w:numPr>
              <w:tabs>
                <w:tab w:val="left" w:pos="708" w:leader="none"/>
                <w:tab w:val="left" w:pos="1206" w:leader="none"/>
              </w:tabs>
              <w:suppressAutoHyphens w:val="true"/>
              <w:spacing w:before="0" w:after="0" w:line="360"/>
              <w:ind w:right="0" w:left="1208" w:hanging="284"/>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Domini: estructura funamental que agrupa todos los dispositivos de una red.</w:t>
            </w:r>
          </w:p>
          <w:p>
            <w:pPr>
              <w:widowControl w:val="false"/>
              <w:numPr>
                <w:ilvl w:val="0"/>
                <w:numId w:val="7"/>
              </w:numPr>
              <w:tabs>
                <w:tab w:val="left" w:pos="708" w:leader="none"/>
                <w:tab w:val="left" w:pos="1206" w:leader="none"/>
              </w:tabs>
              <w:suppressAutoHyphens w:val="true"/>
              <w:spacing w:before="0" w:after="0" w:line="360"/>
              <w:ind w:right="0" w:left="1206" w:hanging="283"/>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Controlador de Domini: Asigna derechos y controla los usuarios y los recursos.</w:t>
            </w:r>
          </w:p>
          <w:p>
            <w:pPr>
              <w:widowControl w:val="false"/>
              <w:numPr>
                <w:ilvl w:val="0"/>
                <w:numId w:val="7"/>
              </w:numPr>
              <w:tabs>
                <w:tab w:val="left" w:pos="708" w:leader="none"/>
                <w:tab w:val="left" w:pos="1206" w:leader="none"/>
              </w:tabs>
              <w:suppressAutoHyphens w:val="true"/>
              <w:spacing w:before="0" w:after="0" w:line="360"/>
              <w:ind w:right="0" w:left="1206" w:hanging="283"/>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Arbre: conjunto de dominios</w:t>
            </w:r>
          </w:p>
          <w:p>
            <w:pPr>
              <w:widowControl w:val="false"/>
              <w:numPr>
                <w:ilvl w:val="0"/>
                <w:numId w:val="7"/>
              </w:numPr>
              <w:tabs>
                <w:tab w:val="left" w:pos="708" w:leader="none"/>
                <w:tab w:val="left" w:pos="1206" w:leader="none"/>
              </w:tabs>
              <w:suppressAutoHyphens w:val="true"/>
              <w:spacing w:before="0" w:after="0" w:line="360"/>
              <w:ind w:right="0" w:left="1206" w:hanging="283"/>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Bosc : Conjunto de arboles</w:t>
            </w:r>
          </w:p>
          <w:p>
            <w:pPr>
              <w:widowControl w:val="false"/>
              <w:numPr>
                <w:ilvl w:val="0"/>
                <w:numId w:val="7"/>
              </w:numPr>
              <w:tabs>
                <w:tab w:val="left" w:pos="708" w:leader="none"/>
                <w:tab w:val="left" w:pos="1206" w:leader="none"/>
              </w:tabs>
              <w:suppressAutoHyphens w:val="true"/>
              <w:spacing w:before="0" w:after="0" w:line="360"/>
              <w:ind w:right="0" w:left="1206" w:hanging="283"/>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Unitat Organitzativa (UO): Se utilizan como contenedores para organizar de manera lógica los distintos objetos.</w:t>
            </w:r>
          </w:p>
          <w:p>
            <w:pPr>
              <w:widowControl w:val="false"/>
              <w:numPr>
                <w:ilvl w:val="0"/>
                <w:numId w:val="7"/>
              </w:numPr>
              <w:tabs>
                <w:tab w:val="left" w:pos="708" w:leader="none"/>
                <w:tab w:val="left" w:pos="1206" w:leader="none"/>
              </w:tabs>
              <w:suppressAutoHyphens w:val="true"/>
              <w:spacing w:before="0" w:after="0" w:line="360"/>
              <w:ind w:right="0" w:left="1206" w:hanging="283"/>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 Lloc (Sitio): redes altamente conectadas de subredes IP que definen la estructura física de AD</w:t>
            </w:r>
          </w:p>
          <w:p>
            <w:pPr>
              <w:widowControl w:val="false"/>
              <w:numPr>
                <w:ilvl w:val="0"/>
                <w:numId w:val="7"/>
              </w:numPr>
              <w:tabs>
                <w:tab w:val="left" w:pos="720" w:leader="none"/>
              </w:tabs>
              <w:suppressAutoHyphens w:val="true"/>
              <w:spacing w:before="100" w:after="0" w:line="360"/>
              <w:ind w:right="0" w:left="714" w:hanging="357"/>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Explica quins tipus de relacions es podem establir entre servidors amb Windows Server 2016.</w:t>
            </w:r>
          </w:p>
          <w:p>
            <w:pPr>
              <w:widowControl w:val="false"/>
              <w:suppressAutoHyphens w:val="true"/>
              <w:spacing w:before="0" w:after="0" w:line="360"/>
              <w:ind w:right="0" w:left="714" w:firstLine="0"/>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elaciones confianza externa</w:t>
            </w:r>
            <w:r>
              <w:rPr>
                <w:rFonts w:ascii="Arial" w:hAnsi="Arial" w:cs="Arial" w:eastAsia="Arial"/>
                <w:color w:val="auto"/>
                <w:spacing w:val="0"/>
                <w:position w:val="0"/>
                <w:sz w:val="22"/>
                <w:shd w:fill="auto" w:val="clear"/>
              </w:rPr>
              <w:t xml:space="preserve"> : es una confianza externa solo si los recursos están ubicados en un bosque diferente de Active Directory</w:t>
            </w:r>
          </w:p>
          <w:p>
            <w:pPr>
              <w:widowControl w:val="false"/>
              <w:numPr>
                <w:ilvl w:val="0"/>
                <w:numId w:val="12"/>
              </w:numPr>
              <w:tabs>
                <w:tab w:val="left" w:pos="708" w:leader="none"/>
                <w:tab w:val="left" w:pos="0" w:leader="none"/>
              </w:tabs>
              <w:suppressAutoHyphens w:val="true"/>
              <w:spacing w:before="0" w:after="0" w:line="276"/>
              <w:ind w:right="0" w:left="720" w:hanging="283"/>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relaciones de confianza de dominios (Realm trust)</w:t>
            </w:r>
            <w:r>
              <w:rPr>
                <w:rFonts w:ascii="Arial" w:hAnsi="Arial" w:cs="Arial" w:eastAsia="Arial"/>
                <w:color w:val="auto"/>
                <w:spacing w:val="0"/>
                <w:position w:val="0"/>
                <w:sz w:val="22"/>
                <w:shd w:fill="auto" w:val="clear"/>
              </w:rPr>
              <w:t xml:space="preserve">: siempre se crean entre el bosque de Active Directory y un directorio Kerberos que no sea Windows, como eDirectory, Unix Directory, etc. Esta relacion puede ser transitiva y no transitiva, y la dirección de confianza puede ser unidireccional o bidireccional. Si están ejecutando directorios diferentes en su entorno de producción y necesitaremos permitir que los usuarios accedan a los recursos en cualquiera de los directorios, necesitaremos establecer una confianza de dominio.</w:t>
            </w:r>
          </w:p>
          <w:p>
            <w:pPr>
              <w:widowControl w:val="false"/>
              <w:numPr>
                <w:ilvl w:val="0"/>
                <w:numId w:val="12"/>
              </w:numPr>
              <w:tabs>
                <w:tab w:val="left" w:pos="708" w:leader="none"/>
                <w:tab w:val="left" w:pos="0" w:leader="none"/>
              </w:tabs>
              <w:suppressAutoHyphens w:val="true"/>
              <w:spacing w:before="0" w:after="0" w:line="276"/>
              <w:ind w:right="0" w:left="720" w:hanging="283"/>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relacion de confianza de bosques</w:t>
            </w:r>
            <w:r>
              <w:rPr>
                <w:rFonts w:ascii="Arial" w:hAnsi="Arial" w:cs="Arial" w:eastAsia="Arial"/>
                <w:color w:val="auto"/>
                <w:spacing w:val="0"/>
                <w:position w:val="0"/>
                <w:sz w:val="22"/>
                <w:shd w:fill="auto" w:val="clear"/>
              </w:rPr>
              <w:t xml:space="preserve">: deberemos crear este tipo de relaciones si necesitamos permitir que los recursos se compartan entre los bosques de Active Directory. Son siempre transitivos y la dirección puede ser unidireccional o bidireccional.</w:t>
            </w:r>
          </w:p>
          <w:p>
            <w:pPr>
              <w:widowControl w:val="false"/>
              <w:numPr>
                <w:ilvl w:val="0"/>
                <w:numId w:val="12"/>
              </w:numPr>
              <w:tabs>
                <w:tab w:val="left" w:pos="708" w:leader="none"/>
                <w:tab w:val="left" w:pos="0" w:leader="none"/>
              </w:tabs>
              <w:suppressAutoHyphens w:val="true"/>
              <w:spacing w:before="0" w:after="0" w:line="276"/>
              <w:ind w:right="0" w:left="720" w:hanging="283"/>
              <w:jc w:val="both"/>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relaciones de confianza de acceso directo</w:t>
            </w:r>
            <w:r>
              <w:rPr>
                <w:rFonts w:ascii="Arial" w:hAnsi="Arial" w:cs="Arial" w:eastAsia="Arial"/>
                <w:color w:val="auto"/>
                <w:spacing w:val="0"/>
                <w:position w:val="0"/>
                <w:sz w:val="22"/>
                <w:shd w:fill="auto" w:val="clear"/>
              </w:rPr>
              <w:t xml:space="preserve"> : es posible que necesitemos crear una relacion entre dominios del mismo bosque de Active Directory si necesitamos mejorar el inicio de sesión del usuario por ejemplo. Este tipo de relacion siempre es transitiva y la dirección puede ser unidireccional o bidireccional.</w:t>
            </w:r>
          </w:p>
          <w:p>
            <w:pPr>
              <w:widowControl w:val="false"/>
              <w:suppressAutoHyphens w:val="true"/>
              <w:spacing w:before="100" w:after="0" w:line="360"/>
              <w:ind w:right="0" w:left="714" w:firstLine="0"/>
              <w:jc w:val="both"/>
              <w:rPr>
                <w:rFonts w:ascii="Arial" w:hAnsi="Arial" w:cs="Arial" w:eastAsia="Arial"/>
                <w:color w:val="auto"/>
                <w:spacing w:val="0"/>
                <w:position w:val="0"/>
                <w:sz w:val="24"/>
                <w:shd w:fill="auto" w:val="clear"/>
              </w:rPr>
            </w:pPr>
          </w:p>
          <w:p>
            <w:pPr>
              <w:widowControl w:val="false"/>
              <w:suppressAutoHyphens w:val="true"/>
              <w:spacing w:before="100" w:after="0" w:line="360"/>
              <w:ind w:right="0" w:left="714" w:firstLine="0"/>
              <w:jc w:val="both"/>
              <w:rPr>
                <w:rFonts w:ascii="Arial" w:hAnsi="Arial" w:cs="Arial" w:eastAsia="Arial"/>
                <w:color w:val="auto"/>
                <w:spacing w:val="0"/>
                <w:position w:val="0"/>
                <w:sz w:val="24"/>
                <w:shd w:fill="auto" w:val="clear"/>
              </w:rPr>
            </w:pPr>
          </w:p>
          <w:p>
            <w:pPr>
              <w:widowControl w:val="false"/>
              <w:suppressAutoHyphens w:val="true"/>
              <w:spacing w:before="0" w:after="0" w:line="360"/>
              <w:ind w:right="0" w:left="1206" w:firstLine="0"/>
              <w:jc w:val="both"/>
              <w:rPr>
                <w:rFonts w:ascii="Arial" w:hAnsi="Arial" w:cs="Arial" w:eastAsia="Arial"/>
                <w:color w:val="auto"/>
                <w:spacing w:val="0"/>
                <w:position w:val="0"/>
                <w:sz w:val="22"/>
                <w:shd w:fill="auto" w:val="clear"/>
              </w:rPr>
            </w:pPr>
          </w:p>
          <w:p>
            <w:pPr>
              <w:widowControl w:val="false"/>
              <w:suppressAutoHyphens w:val="true"/>
              <w:spacing w:before="0" w:after="0" w:line="240"/>
              <w:ind w:right="0" w:left="0" w:firstLine="0"/>
              <w:jc w:val="left"/>
              <w:rPr>
                <w:color w:val="auto"/>
                <w:spacing w:val="0"/>
                <w:position w:val="0"/>
                <w:shd w:fill="auto" w:val="clear"/>
              </w:rPr>
            </w:pPr>
          </w:p>
        </w:tc>
      </w:tr>
    </w:tbl>
    <w:p>
      <w:pPr>
        <w:widowControl w:val="false"/>
        <w:suppressAutoHyphens w:val="true"/>
        <w:spacing w:before="0" w:after="0" w:line="240"/>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