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Spec="center" w:tblpY="158"/>
        <w:tblW w:w="5000" w:type="pc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0"/>
        <w:gridCol w:w="10450"/>
        <w:gridCol w:w="1722"/>
        <w:gridCol w:w="1409"/>
        <w:gridCol w:w="3168"/>
      </w:tblGrid>
      <w:tr w14:paraId="6F18C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4537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425722">
            <w:pPr>
              <w:jc w:val="center"/>
              <w:rPr>
                <w:rFonts w:ascii="方正姚体" w:hAnsi="方正姚体" w:eastAsia="方正姚体"/>
                <w:b/>
                <w:szCs w:val="21"/>
              </w:rPr>
            </w:pPr>
            <w:r>
              <w:rPr>
                <w:rFonts w:hint="eastAsia" w:ascii="方正姚体" w:hAnsi="方正姚体" w:eastAsia="方正姚体"/>
                <w:b/>
                <w:szCs w:val="21"/>
              </w:rPr>
              <w:t>2026年广东省工科大学生实验综合技能竞赛</w:t>
            </w:r>
          </w:p>
        </w:tc>
        <w:tc>
          <w:tcPr>
            <w:tcW w:w="9463" w:type="dxa"/>
            <w:vMerge w:val="restart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B6A013">
            <w:pPr>
              <w:jc w:val="center"/>
              <w:rPr>
                <w:rFonts w:ascii="黑体;SimHei" w:hAnsi="黑体;SimHei" w:eastAsia="黑体;SimHei"/>
                <w:b/>
                <w:sz w:val="44"/>
                <w:szCs w:val="44"/>
              </w:rPr>
            </w:pPr>
            <w:r>
              <w:rPr>
                <w:rFonts w:hint="eastAsia" w:ascii="黑体;SimHei" w:hAnsi="黑体;SimHei" w:eastAsia="黑体;SimHei"/>
                <w:b/>
                <w:sz w:val="44"/>
                <w:szCs w:val="44"/>
              </w:rPr>
              <w:t>设计报告-结构设计</w:t>
            </w:r>
          </w:p>
        </w:tc>
        <w:tc>
          <w:tcPr>
            <w:tcW w:w="1559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vAlign w:val="center"/>
          </w:tcPr>
          <w:p w14:paraId="7AB0C2EA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共   页</w:t>
            </w:r>
          </w:p>
        </w:tc>
        <w:tc>
          <w:tcPr>
            <w:tcW w:w="1276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vAlign w:val="center"/>
          </w:tcPr>
          <w:p w14:paraId="31A91397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第   页</w:t>
            </w:r>
          </w:p>
        </w:tc>
        <w:tc>
          <w:tcPr>
            <w:tcW w:w="2869" w:type="dxa"/>
            <w:tcBorders>
              <w:top w:val="single" w:color="000000" w:sz="12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5D469292">
            <w:pPr>
              <w:jc w:val="left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竞赛项目： 反恐排爆救援</w:t>
            </w:r>
          </w:p>
        </w:tc>
      </w:tr>
      <w:tr w14:paraId="392D7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4537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C9CD5C">
            <w:pPr>
              <w:widowControl/>
              <w:snapToGrid w:val="0"/>
              <w:jc w:val="left"/>
              <w:rPr>
                <w:rFonts w:ascii="方正姚体" w:hAnsi="方正姚体" w:eastAsia="方正姚体"/>
                <w:b/>
                <w:szCs w:val="21"/>
              </w:rPr>
            </w:pPr>
          </w:p>
        </w:tc>
        <w:tc>
          <w:tcPr>
            <w:tcW w:w="9463" w:type="dxa"/>
            <w:vMerge w:val="continu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B0F506">
            <w:pPr>
              <w:widowControl/>
              <w:snapToGrid w:val="0"/>
              <w:jc w:val="left"/>
              <w:rPr>
                <w:rFonts w:ascii="黑体;SimHei" w:hAnsi="黑体;SimHei" w:eastAsia="黑体;SimHei"/>
                <w:b/>
                <w:sz w:val="44"/>
                <w:szCs w:val="44"/>
              </w:rPr>
            </w:pP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81F8D3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编  号</w:t>
            </w:r>
          </w:p>
        </w:tc>
        <w:tc>
          <w:tcPr>
            <w:tcW w:w="2869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6A6278D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仿宋_GB2312" w:hAnsi="仿宋_GB2312" w:eastAsia="仿宋_GB2312" w:cs="宋体;SimSun"/>
                <w:sz w:val="18"/>
                <w:szCs w:val="18"/>
              </w:rPr>
              <w:t>（工作人员填写）</w:t>
            </w:r>
          </w:p>
        </w:tc>
      </w:tr>
      <w:tr w14:paraId="7376B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5" w:hRule="atLeast"/>
        </w:trPr>
        <w:tc>
          <w:tcPr>
            <w:tcW w:w="19704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tcMar>
              <w:left w:w="0" w:type="dxa"/>
              <w:right w:w="0" w:type="dxa"/>
            </w:tcMar>
          </w:tcPr>
          <w:p w14:paraId="0B407F57">
            <w:pPr>
              <w:spacing w:line="400" w:lineRule="exact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hint="eastAsia" w:ascii="宋体;SimSun" w:hAnsi="宋体;SimSun" w:cs="宋体;SimSun"/>
                <w:b/>
                <w:sz w:val="28"/>
                <w:szCs w:val="28"/>
              </w:rPr>
              <w:t>1、设计概述</w:t>
            </w:r>
          </w:p>
          <w:p w14:paraId="19B0FD2E">
            <w:pPr>
              <w:spacing w:line="400" w:lineRule="exact"/>
              <w:ind w:left="0" w:leftChars="0" w:right="0" w:rightChars="0" w:firstLineChars="200"/>
              <w:rPr>
                <w:rFonts w:ascii="宋体;SimSun" w:hAnsi="宋体;SimSun" w:cs="宋体;SimSun"/>
                <w:color w:val="0000FF"/>
                <w:szCs w:val="21"/>
              </w:rPr>
            </w:pPr>
            <w:r>
              <w:rPr>
                <w:rFonts w:hint="eastAsia" w:ascii="宋体;SimSun" w:hAnsi="宋体;SimSun" w:cs="宋体;SimSun"/>
                <w:szCs w:val="21"/>
              </w:rPr>
              <w:t xml:space="preserve"> </w:t>
            </w:r>
          </w:p>
        </w:tc>
      </w:tr>
      <w:tr w14:paraId="5DC15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2" w:hRule="atLeast"/>
        </w:trPr>
        <w:tc>
          <w:tcPr>
            <w:tcW w:w="19704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</w:tcPr>
          <w:p w14:paraId="26DEF4EA">
            <w:pPr>
              <w:snapToGrid w:val="0"/>
              <w:spacing w:line="400" w:lineRule="exact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hint="eastAsia" w:ascii="宋体;SimSun" w:hAnsi="宋体;SimSun" w:cs="宋体;SimSun"/>
                <w:b/>
                <w:sz w:val="28"/>
                <w:szCs w:val="28"/>
              </w:rPr>
              <w:t>2、结构设计方案</w:t>
            </w:r>
          </w:p>
          <w:p w14:paraId="30390D1A">
            <w:pPr>
              <w:snapToGrid w:val="0"/>
              <w:spacing w:line="400" w:lineRule="exact"/>
              <w:ind w:left="0" w:leftChars="0" w:right="0" w:rightChars="0" w:firstLineChars="200"/>
              <w:rPr>
                <w:rFonts w:ascii="宋体;SimSun" w:hAnsi="宋体;SimSun" w:cs="宋体;SimSun"/>
                <w:szCs w:val="21"/>
              </w:rPr>
            </w:pPr>
            <w:r>
              <w:rPr>
                <w:rFonts w:hint="eastAsia" w:ascii="宋体;SimSun" w:hAnsi="宋体;SimSun" w:cs="宋体;SimSun"/>
                <w:szCs w:val="21"/>
              </w:rPr>
              <w:t xml:space="preserve"> </w:t>
            </w:r>
          </w:p>
        </w:tc>
      </w:tr>
      <w:tr w14:paraId="2C046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7" w:hRule="atLeast"/>
        </w:trPr>
        <w:tc>
          <w:tcPr>
            <w:tcW w:w="19704" w:type="dxa"/>
            <w:gridSpan w:val="5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9C78C69">
            <w:pPr>
              <w:snapToGrid w:val="0"/>
              <w:spacing w:line="400" w:lineRule="exact"/>
              <w:rPr>
                <w:rFonts w:ascii="宋体;SimSun" w:hAnsi="宋体;SimSun" w:cs="宋体;SimSun"/>
                <w:b/>
                <w:sz w:val="28"/>
                <w:szCs w:val="28"/>
              </w:rPr>
            </w:pPr>
            <w:r>
              <w:rPr>
                <w:rFonts w:hint="eastAsia" w:ascii="宋体;SimSun" w:hAnsi="宋体;SimSun" w:cs="宋体;SimSun"/>
                <w:b/>
                <w:sz w:val="28"/>
                <w:szCs w:val="28"/>
              </w:rPr>
              <w:t>3、设计结果（实物图及三维模型图）</w:t>
            </w:r>
          </w:p>
          <w:p w14:paraId="497746FC">
            <w:pPr>
              <w:snapToGrid w:val="0"/>
              <w:spacing w:line="400" w:lineRule="exact"/>
              <w:rPr>
                <w:rFonts w:ascii="宋体;SimSun" w:hAnsi="宋体;SimSun" w:cs="宋体;SimSun"/>
                <w:sz w:val="24"/>
              </w:rPr>
            </w:pPr>
            <w:r>
              <w:rPr>
                <w:rFonts w:hint="eastAsia" w:ascii="宋体;SimSun" w:hAnsi="宋体;SimSun" w:cs="宋体;SimSun"/>
              </w:rPr>
              <w:t xml:space="preserve"> </w:t>
            </w:r>
          </w:p>
        </w:tc>
      </w:tr>
    </w:tbl>
    <w:p w14:paraId="3071A3BE"/>
    <w:tbl>
      <w:tblPr>
        <w:tblStyle w:val="7"/>
        <w:tblW w:w="2011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817"/>
        <w:gridCol w:w="142"/>
        <w:gridCol w:w="2324"/>
        <w:gridCol w:w="1537"/>
        <w:gridCol w:w="1134"/>
        <w:gridCol w:w="992"/>
        <w:gridCol w:w="1015"/>
        <w:gridCol w:w="471"/>
        <w:gridCol w:w="804"/>
        <w:gridCol w:w="446"/>
        <w:gridCol w:w="1480"/>
        <w:gridCol w:w="277"/>
      </w:tblGrid>
      <w:tr w14:paraId="0DDFD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4" w:hRule="atLeast"/>
          <w:jc w:val="center"/>
        </w:trPr>
        <w:tc>
          <w:tcPr>
            <w:tcW w:w="19840" w:type="dxa"/>
            <w:gridSpan w:val="12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vAlign w:val="center"/>
          </w:tcPr>
          <w:p w14:paraId="362A01F2">
            <w:pPr>
              <w:snapToGrid w:val="0"/>
              <w:rPr>
                <w:rFonts w:ascii="宋体;SimSun" w:hAnsi="宋体;SimSun" w:cs="宋体;SimSun"/>
              </w:rPr>
            </w:pP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3BE25FE1">
            <w:pPr>
              <w:snapToGrid w:val="0"/>
              <w:rPr>
                <w:kern w:val="0"/>
                <w:sz w:val="20"/>
                <w:szCs w:val="20"/>
              </w:rPr>
            </w:pPr>
          </w:p>
        </w:tc>
      </w:tr>
      <w:tr w14:paraId="74A46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1961" w:type="dxa"/>
            <w:gridSpan w:val="4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26D25E5E">
            <w:pPr>
              <w:snapToGrid w:val="0"/>
              <w:rPr>
                <w:rFonts w:ascii="宋体;SimSun" w:hAnsi="宋体;SimSun" w:cs="宋体;SimSun"/>
              </w:rPr>
            </w:pPr>
          </w:p>
        </w:tc>
        <w:tc>
          <w:tcPr>
            <w:tcW w:w="4678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1539D418">
            <w:pPr>
              <w:jc w:val="center"/>
              <w:rPr>
                <w:rFonts w:ascii="宋体;SimSun" w:hAnsi="宋体;SimSun" w:cs="宋体;SimSun"/>
                <w:color w:val="0000FF"/>
              </w:rPr>
            </w:pPr>
            <w:r>
              <w:rPr>
                <w:rFonts w:hint="eastAsia" w:ascii="宋体;SimSun" w:hAnsi="宋体;SimSun" w:cs="宋体;SimSun"/>
              </w:rPr>
              <w:t>结构设计装配图</w:t>
            </w:r>
          </w:p>
        </w:tc>
        <w:tc>
          <w:tcPr>
            <w:tcW w:w="1275" w:type="dxa"/>
            <w:gridSpan w:val="2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3866E48E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比例</w:t>
            </w:r>
          </w:p>
        </w:tc>
        <w:tc>
          <w:tcPr>
            <w:tcW w:w="1926" w:type="dxa"/>
            <w:gridSpan w:val="2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9E4EF15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第   页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6150EDE7">
            <w:pPr>
              <w:snapToGrid w:val="0"/>
              <w:rPr>
                <w:kern w:val="0"/>
                <w:sz w:val="20"/>
                <w:szCs w:val="20"/>
              </w:rPr>
            </w:pPr>
          </w:p>
        </w:tc>
      </w:tr>
      <w:tr w14:paraId="2EA4C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11961" w:type="dxa"/>
            <w:gridSpan w:val="4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EC83E6F">
            <w:pPr>
              <w:widowControl/>
              <w:snapToGrid w:val="0"/>
              <w:jc w:val="left"/>
              <w:rPr>
                <w:rFonts w:ascii="宋体;SimSun" w:hAnsi="宋体;SimSun" w:cs="宋体;SimSun"/>
              </w:rPr>
            </w:pPr>
          </w:p>
        </w:tc>
        <w:tc>
          <w:tcPr>
            <w:tcW w:w="4678" w:type="dxa"/>
            <w:gridSpan w:val="4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7B833849">
            <w:pPr>
              <w:jc w:val="center"/>
              <w:rPr>
                <w:rFonts w:ascii="宋体;SimSun" w:hAnsi="宋体;SimSun" w:cs="宋体;SimSun"/>
                <w:sz w:val="18"/>
                <w:szCs w:val="18"/>
              </w:rPr>
            </w:pPr>
            <w:r>
              <w:rPr>
                <w:rFonts w:hint="eastAsia" w:ascii="宋体;SimSun" w:hAnsi="宋体;SimSun" w:cs="宋体;SimSun"/>
                <w:b/>
                <w:szCs w:val="21"/>
              </w:rPr>
              <w:t>2026年广东省工科大学生实验综合技能竞赛</w:t>
            </w:r>
          </w:p>
        </w:tc>
        <w:tc>
          <w:tcPr>
            <w:tcW w:w="1275" w:type="dxa"/>
            <w:gridSpan w:val="2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564A8DC1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 xml:space="preserve"> </w:t>
            </w:r>
          </w:p>
        </w:tc>
        <w:tc>
          <w:tcPr>
            <w:tcW w:w="1926" w:type="dxa"/>
            <w:gridSpan w:val="2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5899AD2">
            <w:pPr>
              <w:jc w:val="center"/>
              <w:rPr>
                <w:rFonts w:ascii="宋体;SimSun" w:hAnsi="宋体;SimSun" w:cs="宋体;SimSun"/>
              </w:rPr>
            </w:pPr>
            <w:r>
              <w:rPr>
                <w:rFonts w:hint="eastAsia" w:ascii="宋体;SimSun" w:hAnsi="宋体;SimSun" w:cs="宋体;SimSun"/>
              </w:rPr>
              <w:t>共   页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4D80B70D">
            <w:pPr>
              <w:snapToGrid w:val="0"/>
              <w:rPr>
                <w:kern w:val="0"/>
                <w:sz w:val="20"/>
                <w:szCs w:val="20"/>
              </w:rPr>
            </w:pPr>
          </w:p>
        </w:tc>
      </w:tr>
      <w:tr w14:paraId="1EAF1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4678" w:type="dxa"/>
            <w:vMerge w:val="restart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A4DF2A">
            <w:pPr>
              <w:jc w:val="center"/>
              <w:rPr>
                <w:rFonts w:hint="eastAsia" w:ascii="宋体;SimSun" w:hAnsi="宋体;SimSun" w:cs="宋体;SimSun"/>
                <w:szCs w:val="21"/>
              </w:rPr>
            </w:pPr>
            <w:r>
              <w:rPr>
                <w:rFonts w:hint="eastAsia" w:ascii="方正姚体" w:hAnsi="方正姚体" w:eastAsia="方正姚体"/>
                <w:b/>
                <w:szCs w:val="21"/>
              </w:rPr>
              <w:t>2026年广东省工科大学生实验综合技能竞赛</w:t>
            </w:r>
          </w:p>
        </w:tc>
        <w:tc>
          <w:tcPr>
            <w:tcW w:w="8820" w:type="dxa"/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C0EF6">
            <w:pPr>
              <w:spacing w:line="480" w:lineRule="exact"/>
              <w:jc w:val="center"/>
              <w:rPr>
                <w:rFonts w:hint="eastAsia" w:ascii="宋体;SimSun" w:hAnsi="宋体;SimSun" w:cs="宋体;SimSun"/>
                <w:szCs w:val="21"/>
              </w:rPr>
            </w:pPr>
            <w:r>
              <w:rPr>
                <w:rFonts w:hint="eastAsia" w:ascii="黑体;SimHei" w:hAnsi="黑体;SimHei" w:eastAsia="黑体;SimHei"/>
                <w:b/>
                <w:sz w:val="44"/>
                <w:szCs w:val="44"/>
              </w:rPr>
              <w:t>设计报告-控制系统设计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7D5E30">
            <w:pPr>
              <w:jc w:val="center"/>
              <w:rPr>
                <w:rFonts w:hint="eastAsia" w:ascii="宋体;SimSun" w:hAnsi="宋体;SimSun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共   页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E93EB">
            <w:pPr>
              <w:jc w:val="center"/>
              <w:rPr>
                <w:rFonts w:hint="eastAsia" w:ascii="仿宋_GB2312" w:hAnsi="仿宋_GB2312" w:eastAsia="仿宋_GB2312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第 1 页</w:t>
            </w:r>
          </w:p>
        </w:tc>
        <w:tc>
          <w:tcPr>
            <w:tcW w:w="4216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6AC22596">
            <w:pPr>
              <w:jc w:val="left"/>
              <w:rPr>
                <w:rFonts w:hint="eastAsia" w:ascii="仿宋_GB2312" w:hAnsi="仿宋_GB2312" w:eastAsia="仿宋_GB2312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竞赛项目：反恐排爆救援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73DA1BE3">
            <w:pPr>
              <w:snapToGrid w:val="0"/>
              <w:rPr>
                <w:rFonts w:hint="eastAsia" w:ascii="方正姚体" w:hAnsi="方正姚体" w:eastAsia="方正姚体"/>
              </w:rPr>
            </w:pPr>
          </w:p>
        </w:tc>
      </w:tr>
      <w:tr w14:paraId="4576B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4678" w:type="dxa"/>
            <w:vMerge w:val="continue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6CF2DC">
            <w:pPr>
              <w:snapToGrid w:val="0"/>
              <w:spacing w:line="180" w:lineRule="atLeast"/>
              <w:jc w:val="center"/>
              <w:rPr>
                <w:rFonts w:hint="eastAsia" w:ascii="华文行楷" w:hAnsi="华文行楷" w:eastAsia="华文行楷"/>
                <w:b/>
                <w:sz w:val="24"/>
              </w:rPr>
            </w:pPr>
          </w:p>
        </w:tc>
        <w:tc>
          <w:tcPr>
            <w:tcW w:w="8820" w:type="dxa"/>
            <w:gridSpan w:val="4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FF0C94">
            <w:pPr>
              <w:snapToGrid w:val="0"/>
              <w:spacing w:line="480" w:lineRule="exact"/>
              <w:jc w:val="center"/>
              <w:rPr>
                <w:rFonts w:hint="eastAsia" w:ascii="黑体;SimHei" w:hAnsi="黑体;SimHei" w:eastAsia="黑体;SimHei"/>
                <w:b/>
                <w:sz w:val="44"/>
                <w:szCs w:val="44"/>
              </w:rPr>
            </w:pPr>
          </w:p>
        </w:tc>
        <w:tc>
          <w:tcPr>
            <w:tcW w:w="212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6" w:space="0"/>
            </w:tcBorders>
            <w:shd w:val="clear" w:color="auto" w:fill="E6E6E6"/>
            <w:vAlign w:val="center"/>
          </w:tcPr>
          <w:p w14:paraId="77DB04B5">
            <w:pPr>
              <w:jc w:val="center"/>
              <w:rPr>
                <w:rFonts w:hint="eastAsia" w:ascii="仿宋_GB2312" w:hAnsi="仿宋_GB2312" w:eastAsia="仿宋_GB2312" w:cs="宋体;SimSun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宋体;SimSun"/>
                <w:szCs w:val="21"/>
              </w:rPr>
              <w:t>编  号</w:t>
            </w:r>
          </w:p>
        </w:tc>
        <w:tc>
          <w:tcPr>
            <w:tcW w:w="4216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4" w:space="0"/>
              <w:right w:val="single" w:color="000000" w:sz="12" w:space="0"/>
            </w:tcBorders>
            <w:shd w:val="clear" w:color="auto" w:fill="E6E6E6"/>
          </w:tcPr>
          <w:p w14:paraId="255D5CD6">
            <w:pPr>
              <w:rPr>
                <w:rFonts w:hint="eastAsia" w:ascii="仿宋_GB2312" w:hAnsi="仿宋_GB2312" w:eastAsia="仿宋_GB2312" w:cs="宋体;SimSun"/>
                <w:sz w:val="18"/>
                <w:szCs w:val="18"/>
              </w:rPr>
            </w:pPr>
            <w:r>
              <w:rPr>
                <w:rFonts w:hint="eastAsia" w:ascii="仿宋_GB2312" w:hAnsi="仿宋_GB2312" w:eastAsia="仿宋_GB2312" w:cs="宋体;SimSun"/>
                <w:sz w:val="18"/>
                <w:szCs w:val="18"/>
              </w:rPr>
              <w:t>（工作人员填写）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6D8D3FEA">
            <w:pPr>
              <w:snapToGrid w:val="0"/>
              <w:rPr>
                <w:rFonts w:hint="eastAsia" w:ascii="方正姚体" w:hAnsi="方正姚体" w:eastAsia="方正姚体"/>
              </w:rPr>
            </w:pPr>
          </w:p>
        </w:tc>
      </w:tr>
      <w:tr w14:paraId="02689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6" w:hRule="atLeast"/>
          <w:jc w:val="center"/>
        </w:trPr>
        <w:tc>
          <w:tcPr>
            <w:tcW w:w="949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vAlign w:val="center"/>
          </w:tcPr>
          <w:p w14:paraId="76D03009">
            <w:pPr>
              <w:spacing w:line="240" w:lineRule="auto"/>
              <w:jc w:val="center"/>
              <w:rPr>
                <w:rFonts w:hint="eastAsia" w:ascii="仿宋_GB2312" w:hAnsi="仿宋_GB2312" w:eastAsia="仿宋_GB2312" w:cs="宋体;SimSun"/>
                <w:lang w:eastAsia="zh-CN"/>
              </w:rPr>
            </w:pPr>
            <w:r>
              <w:rPr>
                <w:rFonts w:hint="eastAsia" w:ascii="仿宋_GB2312" w:hAnsi="仿宋_GB2312" w:eastAsia="仿宋_GB2312" w:cs="宋体;SimSun"/>
                <w:lang w:eastAsia="zh-CN"/>
              </w:rPr>
              <w:pict>
                <v:shape id="_x0000_i1048" o:spt="75" alt="299" type="#_x0000_t75" style="height:425.35pt;width:283.9pt;" filled="f" o:preferrelative="t" stroked="f" coordsize="21600,21600">
                  <v:path/>
                  <v:fill on="f" focussize="0,0"/>
                  <v:stroke on="f"/>
                  <v:imagedata r:id="rId5" o:title="299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10345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12" w:space="0"/>
            </w:tcBorders>
            <w:vAlign w:val="top"/>
          </w:tcPr>
          <w:p w14:paraId="68F7D351">
            <w:pPr>
              <w:snapToGrid/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1、控制系统设计思路</w:t>
            </w:r>
          </w:p>
          <w:p w14:paraId="1326A2D7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（1）总体架构：按“感知—决策—执行”三层划分，主控为 STM32F407ZGT6，各层经串口解耦；决策层以任务状态机运行，读码后依次执行排爆、反恐、救援，以视觉反馈为退出条件。</w:t>
            </w:r>
          </w:p>
          <w:p w14:paraId="7D56C8DD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（2）感知层：MaixCAM 低位前视负责巡线、A4 二维码读取并给出靶心偏差；K230 高位俯视负责爆炸物与靶标颜色、人质形状识别；JY901S 以 I2C、50Hz 输出航向角与角速度，作航向基准。</w:t>
            </w:r>
          </w:p>
          <w:p w14:paraId="30F1FA6F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（3）执行层：4 台张大头 Emm_V5.0（地址 1~4）挂 USART1 驱动麦轮；塔吊 z 轴与 xy 轴两台步进挂 USART3 作绝对定位；塔吊旋转与夹爪各由 1 路 50Hz PWM 舵机驱动。</w:t>
            </w:r>
          </w:p>
          <w:p w14:paraId="3C44CB97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（4）塔吊解算：塔吊为“旋转—伸缩—升降—夹爪”四自由度极坐标机构，视觉给出目标相对底盘中心的方位角 θ 与距离 r，主控按 θ 换算旋转舵机脉宽、按 r 换算伸缩轴脉冲，再下降、夹取、抬升，形成抓放闭环。</w:t>
            </w:r>
          </w:p>
          <w:p w14:paraId="267E5B22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（5）底盘闭环：麦轮逆运动学解算四轮转速并限幅；航向 PD 在 TIM3 的 20ms 中断中按 u=Kp·e−Kd·ωz 计算，以角速度抑制过冲，±2° 死区消抖，四轮以广播地址 0x00 同步触发。</w:t>
            </w:r>
          </w:p>
          <w:p w14:paraId="62BFBC41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（6）可靠性：主循环 30ms 限频下发且值不变不重发；中断只算不发，规避 HAL_Delay 与 SysTick 死锁；上电闭环关闭、电机只使能不动作，按键确认后启动。</w:t>
            </w:r>
          </w:p>
          <w:p w14:paraId="7B4B0675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（7）创新点：双视觉异构分工，前视巡线与俯视色彩识别互补；极坐标塔吊以两轴一步进覆盖全场取放点，结构轻、惯量小；惯性高频保持、视觉低频修正的融合航向。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67A17160">
            <w:pPr>
              <w:snapToGrid w:val="0"/>
              <w:rPr>
                <w:rFonts w:hint="eastAsia" w:ascii="方正姚体" w:hAnsi="方正姚体" w:eastAsia="方正姚体"/>
              </w:rPr>
            </w:pPr>
          </w:p>
        </w:tc>
      </w:tr>
      <w:tr w14:paraId="6EDF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5" w:hRule="atLeast"/>
          <w:jc w:val="center"/>
        </w:trPr>
        <w:tc>
          <w:tcPr>
            <w:tcW w:w="9495" w:type="dxa"/>
            <w:gridSpan w:val="2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7E400959">
            <w:pPr>
              <w:spacing w:line="240" w:lineRule="auto"/>
              <w:jc w:val="center"/>
              <w:rPr>
                <w:rFonts w:hint="eastAsia" w:ascii="仿宋_GB2312" w:hAnsi="仿宋_GB2312" w:eastAsia="仿宋_GB2312" w:cs="宋体;SimSun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宋体;SimSun"/>
                <w:szCs w:val="21"/>
                <w:lang w:eastAsia="zh-CN"/>
              </w:rPr>
              <w:pict>
                <v:shape id="_x0000_i1049" o:spt="75" alt="300" type="#_x0000_t75" style="height:437.5pt;width:320.25pt;" filled="f" o:preferrelative="t" stroked="f" coordsize="21600,21600">
                  <v:path/>
                  <v:fill on="f" focussize="0,0"/>
                  <v:stroke on="f"/>
                  <v:imagedata r:id="rId6" o:title="300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10345" w:type="dxa"/>
            <w:gridSpan w:val="10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1E34B38B">
            <w:pPr>
              <w:snapToGrid/>
              <w:spacing w:before="0" w:after="0" w:line="400" w:lineRule="exact"/>
              <w:jc w:val="left"/>
            </w:pPr>
            <w:r>
              <w:rPr>
                <w:rFonts w:ascii="宋体" w:hAnsi="宋体" w:eastAsia="宋体"/>
                <w:b/>
                <w:sz w:val="21"/>
              </w:rPr>
              <w:t>2、主要器件选择</w:t>
            </w:r>
          </w:p>
          <w:p w14:paraId="35D8277B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1.</w:t>
            </w:r>
            <w:r>
              <w:rPr>
                <w:rFonts w:ascii="宋体" w:hAnsi="宋体" w:eastAsia="宋体"/>
                <w:b w:val="0"/>
                <w:sz w:val="21"/>
              </w:rPr>
              <w:t>主控 STM32F407ZGT6：Cortex-M4F 168MHz、1MB Flash/192KB RAM、硬件浮点，3 路 USART 带 DMA 与多路 PWM，满足双视觉、多机总线与舵机并发。</w:t>
            </w:r>
          </w:p>
          <w:p w14:paraId="78FBCD39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2.</w:t>
            </w:r>
            <w:r>
              <w:rPr>
                <w:rFonts w:ascii="宋体" w:hAnsi="宋体" w:eastAsia="宋体"/>
                <w:b w:val="0"/>
                <w:sz w:val="21"/>
              </w:rPr>
              <w:t>底盘驱动 张大头 Emm_V5.0 闭环步进 ×4（地址 1~4）：42 步进、1.8°/步、16 细分、编码器闭环、串口单总线编址，麦轮底盘不失步。</w:t>
            </w:r>
          </w:p>
          <w:p w14:paraId="334B87F0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3，</w:t>
            </w:r>
            <w:r>
              <w:rPr>
                <w:rFonts w:ascii="宋体" w:hAnsi="宋体" w:eastAsia="宋体"/>
                <w:b w:val="0"/>
                <w:sz w:val="21"/>
              </w:rPr>
              <w:t>塔吊 z/xy 轴 张大头 Emm_V5.0 ×2（地址 1、2）：位置模式，按实测标定脉冲当量换算，z 行程 150mm、xy 行程 80mm，断电自保持。</w:t>
            </w:r>
          </w:p>
          <w:p w14:paraId="19D2AF76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4.</w:t>
            </w:r>
            <w:r>
              <w:rPr>
                <w:rFonts w:ascii="宋体" w:hAnsi="宋体" w:eastAsia="宋体"/>
                <w:b w:val="0"/>
                <w:sz w:val="21"/>
              </w:rPr>
              <w:t>旋转/夹爪 舵机 2×MG996R（金属齿、15kg·cm、50Hz PWM、5~7.4V）：一路经减速带动横臂旋转，一路驱动双指爪夹取爆炸物。</w:t>
            </w:r>
          </w:p>
          <w:p w14:paraId="446E2CB9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5.</w:t>
            </w:r>
            <w:r>
              <w:rPr>
                <w:rFonts w:ascii="宋体" w:hAnsi="宋体" w:eastAsia="宋体"/>
                <w:b w:val="0"/>
                <w:sz w:val="21"/>
              </w:rPr>
              <w:t>姿态 维特智能 JY901S：九轴融合、航向精度 0.1°、回传 50Hz、I2C 地址 0x50，作航向闭环反馈源。</w:t>
            </w:r>
          </w:p>
          <w:p w14:paraId="1293E764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6.</w:t>
            </w:r>
            <w:r>
              <w:rPr>
                <w:rFonts w:ascii="宋体" w:hAnsi="宋体" w:eastAsia="宋体"/>
                <w:b w:val="0"/>
                <w:sz w:val="21"/>
              </w:rPr>
              <w:t>视觉 K230（CanMV-K230，6TOPS KPU）高位俯视，负责爆炸物与靶标颜色、人质形状识别；MaixCAM（SG2002，1TOPS NPU）低位前视，负责巡线、二维码读取与靶心定位。</w:t>
            </w:r>
          </w:p>
          <w:p w14:paraId="1D9FDAFD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7.</w:t>
            </w:r>
            <w:r>
              <w:rPr>
                <w:rFonts w:ascii="宋体" w:hAnsi="宋体" w:eastAsia="宋体"/>
                <w:b w:val="0"/>
                <w:sz w:val="21"/>
              </w:rPr>
              <w:t>打靶 650nm 5mW 可调焦红光激光模组：Φ12 金属封装、3~5V 工作，配恒流驱动板与 AO3400 低边开关，固装于塔吊横臂末端随旋转对准；1m 处光斑 ≤Φ5mm。</w:t>
            </w:r>
          </w:p>
          <w:p w14:paraId="0ABD4205">
            <w:pPr>
              <w:snapToGrid/>
              <w:spacing w:before="0" w:after="0" w:line="400" w:lineRule="exact"/>
              <w:jc w:val="both"/>
            </w:pPr>
            <w:r>
              <w:rPr>
                <w:rFonts w:hint="eastAsia" w:ascii="宋体" w:hAnsi="宋体" w:eastAsia="宋体"/>
                <w:b w:val="0"/>
                <w:sz w:val="21"/>
                <w:lang w:val="en-US" w:eastAsia="zh-CN"/>
              </w:rPr>
              <w:t>8.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1"/>
              </w:rPr>
              <w:t>人机 0.96 英寸 OLED（SSD1306，软件 I2C）+ 3 个独立按键：显示参数与状态，支持一键启动。</w:t>
            </w:r>
          </w:p>
          <w:p w14:paraId="690E9DCD">
            <w:pPr>
              <w:snapToGrid/>
              <w:spacing w:before="0" w:after="0" w:line="400" w:lineRule="exact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电源 4S 锂聚合物电池 14.8V：经 DC-DC 稳压 5V/3.3V 供主控与视觉，母线直供步进驱动器。</w:t>
            </w:r>
          </w:p>
        </w:tc>
        <w:tc>
          <w:tcPr>
            <w:tcW w:w="277" w:type="dxa"/>
            <w:tcMar>
              <w:left w:w="0" w:type="dxa"/>
              <w:right w:w="0" w:type="dxa"/>
            </w:tcMar>
          </w:tcPr>
          <w:p w14:paraId="659BE1AD">
            <w:pPr>
              <w:snapToGrid w:val="0"/>
              <w:rPr>
                <w:rFonts w:hint="eastAsia" w:ascii="方正姚体" w:hAnsi="方正姚体" w:eastAsia="方正姚体"/>
              </w:rPr>
            </w:pPr>
          </w:p>
        </w:tc>
      </w:tr>
      <w:tr w14:paraId="1D561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27" w:hRule="atLeast"/>
          <w:jc w:val="center"/>
        </w:trPr>
        <w:tc>
          <w:tcPr>
            <w:tcW w:w="9637" w:type="dxa"/>
            <w:gridSpan w:val="3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vAlign w:val="center"/>
          </w:tcPr>
          <w:p w14:paraId="120A9C80">
            <w:pPr>
              <w:snapToGrid/>
              <w:spacing w:before="0" w:after="0" w:line="240" w:lineRule="auto"/>
              <w:jc w:val="both"/>
              <w:rPr>
                <w:rFonts w:hint="eastAsia" w:eastAsia="宋体;SimSun"/>
                <w:lang w:eastAsia="zh-CN"/>
              </w:rPr>
            </w:pPr>
            <w:r>
              <w:rPr>
                <w:rFonts w:hint="eastAsia" w:eastAsia="宋体;SimSun"/>
                <w:lang w:eastAsia="zh-CN"/>
              </w:rPr>
              <w:pict>
                <v:shape id="_x0000_i1041" o:spt="75" alt="298" type="#_x0000_t75" style="height:623.4pt;width:471pt;" filled="f" o:preferrelative="t" stroked="f" coordsize="21600,21600">
                  <v:path/>
                  <v:fill on="f" focussize="0,0"/>
                  <v:stroke on="f"/>
                  <v:imagedata r:id="rId7" o:title="298"/>
                  <o:lock v:ext="edit" aspectratio="t"/>
                  <w10:wrap type="none"/>
                  <w10:anchorlock/>
                </v:shape>
              </w:pict>
            </w:r>
          </w:p>
        </w:tc>
        <w:tc>
          <w:tcPr>
            <w:tcW w:w="10480" w:type="dxa"/>
            <w:gridSpan w:val="10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vAlign w:val="top"/>
          </w:tcPr>
          <w:p w14:paraId="7A008FA8">
            <w:pPr>
              <w:snapToGrid/>
              <w:spacing w:before="0" w:after="0" w:line="400" w:lineRule="exact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  明</w:t>
            </w:r>
          </w:p>
          <w:p w14:paraId="622B5B24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流程图说明：上电先完成时钟、外设与显示初始化，再对 JY901S 做自检并把回传率提到 50Hz，随后清零航向、进入按键待命，避免上电误动作。</w:t>
            </w:r>
          </w:p>
          <w:p w14:paraId="57F2C848">
            <w:pPr>
              <w:snapToGrid/>
              <w:spacing w:before="0" w:after="0" w:line="400" w:lineRule="exact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一键启动后，MaixCAM 巡线并读出 A4 二维码，主控解析出“排爆物颜色—靶标颜色—人质形状”三位任务码，状态机据此依次执行排爆、反恐、救援三个子任务；每完成一项即回到巡线主干，直到三项全部完成，最后返回出发区停车。</w:t>
            </w:r>
          </w:p>
          <w:p w14:paraId="152A9F2B">
            <w:pPr>
              <w:snapToGrid/>
              <w:spacing w:before="0" w:after="0" w:line="240" w:lineRule="auto"/>
              <w:ind w:firstLine="42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排爆与救援由塔吊完成：K230 俯视给出目标的方位角与距离，横臂旋转到位、伸缩轴伸出、z 轴下降，夹爪闭合后抬升收回，再送至排爆桶或返回区释放；夹取前后各做一次颜色/形状复核，不符则重新对位。反恐时 MaixCAM 给出靶心像素偏差，底盘转向与横臂旋转分两级对准，偏差进入阈值后点亮激光并保持短时，触发即熄灭。</w:t>
            </w:r>
          </w:p>
        </w:tc>
      </w:tr>
      <w:tr w14:paraId="16207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9637" w:type="dxa"/>
            <w:gridSpan w:val="3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D8E6738">
            <w:pPr>
              <w:snapToGrid w:val="0"/>
              <w:rPr>
                <w:rFonts w:hint="eastAsia" w:ascii="宋体;SimSun" w:hAnsi="宋体;SimSun" w:cs="宋体;SimSun"/>
              </w:rPr>
            </w:pPr>
          </w:p>
        </w:tc>
        <w:tc>
          <w:tcPr>
            <w:tcW w:w="7473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1E270D04">
            <w:pPr>
              <w:jc w:val="center"/>
              <w:rPr>
                <w:rFonts w:hint="eastAsia" w:ascii="仿宋_GB2312" w:hAnsi="仿宋_GB2312" w:eastAsia="仿宋_GB2312" w:cs="宋体;SimSun"/>
                <w:color w:val="0000FF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宋体;SimSun"/>
                <w:sz w:val="28"/>
                <w:szCs w:val="28"/>
              </w:rPr>
              <w:t>程序流程图及说明</w:t>
            </w:r>
          </w:p>
        </w:tc>
        <w:tc>
          <w:tcPr>
            <w:tcW w:w="1250" w:type="dxa"/>
            <w:gridSpan w:val="2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8" w:space="0"/>
            </w:tcBorders>
            <w:vAlign w:val="center"/>
          </w:tcPr>
          <w:p w14:paraId="2571B203">
            <w:pPr>
              <w:jc w:val="center"/>
              <w:rPr>
                <w:rFonts w:hint="eastAsia" w:ascii="仿宋_GB2312" w:hAnsi="仿宋_GB2312" w:eastAsia="仿宋_GB2312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比  例</w:t>
            </w:r>
          </w:p>
        </w:tc>
        <w:tc>
          <w:tcPr>
            <w:tcW w:w="1757" w:type="dxa"/>
            <w:gridSpan w:val="2"/>
            <w:tcBorders>
              <w:top w:val="single" w:color="000000" w:sz="12" w:space="0"/>
              <w:left w:val="single" w:color="000000" w:sz="8" w:space="0"/>
              <w:bottom w:val="single" w:color="000000" w:sz="6" w:space="0"/>
              <w:right w:val="single" w:color="000000" w:sz="12" w:space="0"/>
            </w:tcBorders>
            <w:vAlign w:val="center"/>
          </w:tcPr>
          <w:p w14:paraId="4155E7B3">
            <w:pPr>
              <w:snapToGrid w:val="0"/>
              <w:jc w:val="center"/>
              <w:rPr>
                <w:rFonts w:hint="eastAsia" w:ascii="仿宋_GB2312" w:hAnsi="仿宋_GB2312" w:eastAsia="仿宋_GB2312" w:cs="宋体;SimSun"/>
              </w:rPr>
            </w:pPr>
          </w:p>
        </w:tc>
      </w:tr>
      <w:tr w14:paraId="14BFD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9637" w:type="dxa"/>
            <w:gridSpan w:val="3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4F433141">
            <w:pPr>
              <w:snapToGrid w:val="0"/>
              <w:rPr>
                <w:rFonts w:hint="eastAsia" w:ascii="宋体;SimSun" w:hAnsi="宋体;SimSun" w:cs="宋体;SimSun"/>
              </w:rPr>
            </w:pPr>
          </w:p>
        </w:tc>
        <w:tc>
          <w:tcPr>
            <w:tcW w:w="7473" w:type="dxa"/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3117BBC4">
            <w:pPr>
              <w:jc w:val="center"/>
              <w:rPr>
                <w:rFonts w:hint="eastAsia" w:ascii="华文行楷" w:hAnsi="华文行楷" w:eastAsia="华文行楷" w:cs="宋体;SimSun"/>
                <w:szCs w:val="21"/>
              </w:rPr>
            </w:pPr>
            <w:r>
              <w:rPr>
                <w:rFonts w:hint="eastAsia" w:ascii="方正姚体" w:hAnsi="方正姚体" w:eastAsia="方正姚体"/>
                <w:b/>
                <w:szCs w:val="21"/>
              </w:rPr>
              <w:t>2026年广东省工科大学生实验综合技能竞赛</w:t>
            </w:r>
          </w:p>
        </w:tc>
        <w:tc>
          <w:tcPr>
            <w:tcW w:w="1250" w:type="dxa"/>
            <w:gridSpan w:val="2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8" w:space="0"/>
            </w:tcBorders>
            <w:vAlign w:val="center"/>
          </w:tcPr>
          <w:p w14:paraId="58F19269">
            <w:pPr>
              <w:jc w:val="center"/>
              <w:rPr>
                <w:rFonts w:hint="eastAsia" w:ascii="仿宋_GB2312" w:hAnsi="仿宋_GB2312" w:eastAsia="仿宋_GB2312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共   页</w:t>
            </w:r>
          </w:p>
        </w:tc>
        <w:tc>
          <w:tcPr>
            <w:tcW w:w="1757" w:type="dxa"/>
            <w:gridSpan w:val="2"/>
            <w:tcBorders>
              <w:top w:val="single" w:color="000000" w:sz="6" w:space="0"/>
              <w:left w:val="single" w:color="000000" w:sz="8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604D95E">
            <w:pPr>
              <w:jc w:val="center"/>
              <w:rPr>
                <w:rFonts w:hint="eastAsia" w:ascii="仿宋_GB2312" w:hAnsi="仿宋_GB2312" w:eastAsia="仿宋_GB2312" w:cs="宋体;SimSun"/>
              </w:rPr>
            </w:pPr>
            <w:r>
              <w:rPr>
                <w:rFonts w:hint="eastAsia" w:ascii="仿宋_GB2312" w:hAnsi="仿宋_GB2312" w:eastAsia="仿宋_GB2312" w:cs="宋体;SimSun"/>
              </w:rPr>
              <w:t>第   页</w:t>
            </w:r>
          </w:p>
        </w:tc>
      </w:tr>
    </w:tbl>
    <w:p w14:paraId="25FBECE3">
      <w:pPr>
        <w:rPr>
          <w:rFonts w:hint="eastAsia"/>
        </w:rPr>
      </w:pPr>
    </w:p>
    <w:sectPr>
      <w:footerReference r:id="rId3" w:type="default"/>
      <w:pgSz w:w="23811" w:h="16838" w:orient="landscape"/>
      <w:pgMar w:top="1134" w:right="1134" w:bottom="1134" w:left="1134" w:header="0" w:footer="851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D6206">
    <w:pPr>
      <w:pStyle w:val="4"/>
      <w:ind w:right="360"/>
      <w:rPr>
        <w:rFonts w:hint="eastAsia"/>
      </w:rPr>
    </w:pPr>
    <w:r>
      <w:rPr>
        <w:rFonts w:hint="eastAsia"/>
      </w:rPr>
      <w:t xml:space="preserve">              </w:t>
    </w: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2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1320D82">
                          <w:pPr>
                            <w:pStyle w:val="4"/>
                            <w:ind w:left="0" w:leftChars="0" w:right="0" w:rightChars="0" w:firstLineChars="1250"/>
                            <w:rPr>
                              <w:rStyle w:val="9"/>
                            </w:rPr>
                          </w:pPr>
                          <w:r>
                            <w:rPr>
                              <w:rStyle w:val="9"/>
                            </w:rPr>
                            <w:fldChar w:fldCharType="begin"/>
                          </w:r>
                          <w:r>
                            <w:rPr>
                              <w:rStyle w:val="9"/>
                            </w:rPr>
                            <w:instrText xml:space="preserve"> PAGE </w:instrText>
                          </w:r>
                          <w:r>
                            <w:rPr>
                              <w:rStyle w:val="9"/>
                            </w:rPr>
                            <w:fldChar w:fldCharType="separate"/>
                          </w:r>
                          <w:r>
                            <w:rPr>
                              <w:rStyle w:val="9"/>
                            </w:rPr>
                            <w:t>5</w:t>
                          </w:r>
                          <w:r>
                            <w:rPr>
                              <w:rStyle w:val="9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2" o:spid="_x0000_s1026" o:spt="202" type="#_x0000_t202" style="position:absolute;left:0pt;margin-top:0.05pt;height:10.35pt;width:4.5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C+/ICzRAAAAAgEAAA8AAAAAAAAAAQAgAAAAIgAAAGRycy9kb3ducmV2&#10;LnhtbFBLAQIUABQAAAAIAIdO4kBN/Mz/ygEAALIDAAAOAAAAAAAAAAEAIAAAACABAABkcnMvZTJv&#10;RG9jLnhtbFBLBQYAAAAABgAGAFkBAABc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1320D82">
                    <w:pPr>
                      <w:pStyle w:val="4"/>
                      <w:ind w:left="0" w:leftChars="0" w:right="0" w:rightChars="0" w:firstLineChars="1250"/>
                      <w:rPr>
                        <w:rStyle w:val="9"/>
                      </w:rPr>
                    </w:pPr>
                    <w:r>
                      <w:rPr>
                        <w:rStyle w:val="9"/>
                      </w:rPr>
                      <w:fldChar w:fldCharType="begin"/>
                    </w:r>
                    <w:r>
                      <w:rPr>
                        <w:rStyle w:val="9"/>
                      </w:rPr>
                      <w:instrText xml:space="preserve"> PAGE </w:instrText>
                    </w:r>
                    <w:r>
                      <w:rPr>
                        <w:rStyle w:val="9"/>
                      </w:rPr>
                      <w:fldChar w:fldCharType="separate"/>
                    </w:r>
                    <w:r>
                      <w:rPr>
                        <w:rStyle w:val="9"/>
                      </w:rPr>
                      <w:t>5</w:t>
                    </w:r>
                    <w:r>
                      <w:rPr>
                        <w:rStyle w:val="9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420"/>
  <w:autoHyphenation/>
  <w:hyphenationZone w:val="0"/>
  <w:compat>
    <w:doNotExpandShiftReturn/>
    <w:adjustLineHeightInTable/>
    <w:useFELayout/>
    <w:compatSetting w:name="compatibilityMode" w:uri="http://schemas.microsoft.com/office/word" w:val="11"/>
  </w:compat>
  <w:rsids>
    <w:rsidRoot w:val="00000000"/>
    <w:rsid w:val="23B32C45"/>
    <w:rsid w:val="2DEA30CA"/>
    <w:rsid w:val="6C4756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oto Serif SC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Arial"/>
    </w:rPr>
  </w:style>
  <w:style w:type="character" w:styleId="9">
    <w:name w:val="page number"/>
    <w:basedOn w:val="10"/>
    <w:uiPriority w:val="0"/>
  </w:style>
  <w:style w:type="character" w:customStyle="1" w:styleId="10">
    <w:name w:val="默认段落字体1"/>
    <w:uiPriority w:val="0"/>
  </w:style>
  <w:style w:type="paragraph" w:customStyle="1" w:styleId="11">
    <w:name w:val="Heading"/>
    <w:basedOn w:val="1"/>
    <w:next w:val="3"/>
    <w:uiPriority w:val="0"/>
    <w:pPr>
      <w:keepNext/>
      <w:spacing w:before="240" w:after="120"/>
    </w:pPr>
    <w:rPr>
      <w:rFonts w:ascii="Arial" w:hAnsi="Arial" w:eastAsia="Noto Sans SC" w:cs="Arial"/>
      <w:sz w:val="28"/>
      <w:szCs w:val="28"/>
    </w:rPr>
  </w:style>
  <w:style w:type="paragraph" w:customStyle="1" w:styleId="12">
    <w:name w:val="Index"/>
    <w:basedOn w:val="1"/>
    <w:uiPriority w:val="0"/>
    <w:pPr>
      <w:suppressLineNumbers/>
    </w:pPr>
    <w:rPr>
      <w:rFonts w:cs="Arial"/>
    </w:rPr>
  </w:style>
  <w:style w:type="paragraph" w:customStyle="1" w:styleId="13">
    <w:name w:val="Header and Footer"/>
    <w:basedOn w:val="1"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14">
    <w:name w:val="Frame Contents"/>
    <w:basedOn w:val="1"/>
    <w:qFormat/>
    <w:uiPriority w:val="0"/>
  </w:style>
  <w:style w:type="paragraph" w:customStyle="1" w:styleId="15">
    <w:name w:val="Table Contents"/>
    <w:basedOn w:val="1"/>
    <w:uiPriority w:val="0"/>
    <w:pPr>
      <w:widowControl w:val="0"/>
      <w:suppressLineNumbers/>
    </w:pPr>
  </w:style>
  <w:style w:type="paragraph" w:customStyle="1" w:styleId="16">
    <w:name w:val="Table Heading"/>
    <w:basedOn w:val="15"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1548</Words>
  <Characters>1872</Characters>
  <TotalTime>8</TotalTime>
  <ScaleCrop>false</ScaleCrop>
  <LinksUpToDate>false</LinksUpToDate>
  <CharactersWithSpaces>2026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2026-06-25T09:56:00Z</dcterms:created>
  <dc:creator>唐</dc:creator>
  <cp:lastModifiedBy>阿Zzz</cp:lastModifiedBy>
  <cp:lastPrinted>2009-09-22T15:02:00Z</cp:lastPrinted>
  <dcterms:modified xsi:type="dcterms:W3CDTF">2026-10-19T13:42:05Z</dcterms:modified>
  <dc:title>全国大学生工程训练综合能力竞赛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eyJoZGlkIjoiMmE3NzczMDk2NWIxNjg4YWZkYzc1YzU5M2I5MjJhZGUiLCJ1c2VySWQiOiIxNDc2MzMwNDk4In0=</vt:lpwstr>
  </property>
  <property fmtid="{D5CDD505-2E9C-101B-9397-08002B2CF9AE}" pid="3" name="KSOProductBuildVer">
    <vt:lpwstr>2052-12.1.0.24657</vt:lpwstr>
  </property>
  <property fmtid="{D5CDD505-2E9C-101B-9397-08002B2CF9AE}" pid="4" name="ICV">
    <vt:lpwstr>3FDF6B4260664FC196759BE0D3349C12_12</vt:lpwstr>
  </property>
</Properties>
</file>