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b w:val="1"/>
          <w:bCs w:val="1"/>
          <w:color w:val="000000"/>
          <w:sz w:val="26"/>
          <w:szCs w:val="26"/>
        </w:rPr>
      </w:pPr>
      <w:r w:rsidDel="00000000" w:rsidR="00000000" w:rsidRPr="00000000">
        <w:rPr>
          <w:rFonts w:ascii="Play" w:cs="Play" w:eastAsia="Play" w:hAnsi="Play"/>
          <w:b w:val="1"/>
          <w:bCs w:val="1"/>
          <w:color w:val="000000"/>
          <w:sz w:val="26"/>
          <w:szCs w:val="26"/>
          <w:rtl w:val="0"/>
        </w:rPr>
        <w:t xml:space="preserve">KẾ HOẠCH ĐÀO TẠO VÀ ĐỒNG HÀNH NHÂN VIÊN FOH MỚI</w:t>
      </w:r>
    </w:p>
    <w:p w:rsidR="00000000" w:rsidDel="00000000" w:rsidP="00000000" w:rsidRDefault="00000000" w:rsidRPr="00000000" w14:paraId="00000002">
      <w:pPr>
        <w:rPr>
          <w:rFonts w:ascii="Play" w:cs="Play" w:eastAsia="Play" w:hAnsi="Play"/>
          <w:color w:val="000000"/>
          <w:sz w:val="26"/>
          <w:szCs w:val="26"/>
        </w:rPr>
      </w:pPr>
      <w:r w:rsidDel="00000000" w:rsidR="00000000" w:rsidRPr="00000000">
        <w:rPr>
          <w:rFonts w:ascii="Arial" w:cs="Arial" w:eastAsia="Arial" w:hAnsi="Arial"/>
          <w:color w:val="000000"/>
          <w:sz w:val="26"/>
          <w:szCs w:val="26"/>
          <w:rtl w:val="0"/>
        </w:rPr>
        <w:t xml:space="preserve">Áp dụng Mô hình Quản lý PDCA &amp; Phương pháp Hướng dẫn EDAC</w:t>
      </w:r>
    </w:p>
    <w:p w:rsidR="00000000" w:rsidDel="00000000" w:rsidP="00000000" w:rsidRDefault="00000000" w:rsidRPr="00000000" w14:paraId="00000003">
      <w:pPr>
        <w:rPr>
          <w:rFonts w:ascii="Play" w:cs="Play" w:eastAsia="Play" w:hAnsi="Play"/>
          <w:color w:val="000000"/>
          <w:sz w:val="26"/>
          <w:szCs w:val="26"/>
        </w:rPr>
      </w:pPr>
      <w:r w:rsidDel="00000000" w:rsidR="00000000" w:rsidRPr="00000000">
        <w:rPr>
          <w:rtl w:val="0"/>
        </w:rPr>
      </w:r>
    </w:p>
    <w:p w:rsidR="00000000" w:rsidDel="00000000" w:rsidP="00000000" w:rsidRDefault="00000000" w:rsidRPr="00000000" w14:paraId="00000004">
      <w:pPr>
        <w:rPr>
          <w:rFonts w:ascii="Play" w:cs="Play" w:eastAsia="Play" w:hAnsi="Play"/>
          <w:color w:val="000000"/>
          <w:sz w:val="26"/>
          <w:szCs w:val="26"/>
        </w:rPr>
      </w:pPr>
      <w:r w:rsidDel="00000000" w:rsidR="00000000" w:rsidRPr="00000000">
        <w:rPr>
          <w:rFonts w:ascii="Play" w:cs="Play" w:eastAsia="Play" w:hAnsi="Play"/>
          <w:color w:val="000000"/>
          <w:sz w:val="26"/>
          <w:szCs w:val="26"/>
          <w:rtl w:val="0"/>
        </w:rPr>
        <w:t xml:space="preserve">Hiện tại cửa hàng vẫn chưa có ai lên bậc nên em xin phép được sử dụng ngôn từ Trainner và Trainne để nói chung ạ.</w:t>
      </w:r>
    </w:p>
    <w:p w:rsidR="00000000" w:rsidDel="00000000" w:rsidP="00000000" w:rsidRDefault="00000000" w:rsidRPr="00000000" w14:paraId="00000005">
      <w:pPr>
        <w:rPr>
          <w:rFonts w:ascii="Play" w:cs="Play" w:eastAsia="Play" w:hAnsi="Play"/>
          <w:color w:val="000000"/>
          <w:sz w:val="26"/>
          <w:szCs w:val="26"/>
        </w:rPr>
      </w:pPr>
      <w:r w:rsidDel="00000000" w:rsidR="00000000" w:rsidRPr="00000000">
        <w:rPr>
          <w:rFonts w:ascii="Play" w:cs="Play" w:eastAsia="Play" w:hAnsi="Play"/>
          <w:color w:val="000000"/>
          <w:sz w:val="26"/>
          <w:szCs w:val="26"/>
          <w:rtl w:val="0"/>
        </w:rPr>
        <w:br w:type="textWrapping"/>
      </w:r>
      <w:r w:rsidDel="00000000" w:rsidR="00000000" w:rsidRPr="00000000">
        <w:rPr>
          <w:rFonts w:ascii="Play" w:cs="Play" w:eastAsia="Play" w:hAnsi="Play"/>
          <w:b w:val="1"/>
          <w:bCs w:val="1"/>
          <w:color w:val="000000"/>
          <w:sz w:val="26"/>
          <w:szCs w:val="26"/>
          <w:rtl w:val="0"/>
        </w:rPr>
        <w:t xml:space="preserve">I. THÔNG TIN CHUNG</w:t>
        <w:br w:type="textWrapping"/>
      </w:r>
      <w:r w:rsidDel="00000000" w:rsidR="00000000" w:rsidRPr="00000000">
        <w:rPr>
          <w:rFonts w:ascii="Arial" w:cs="Arial" w:eastAsia="Arial" w:hAnsi="Arial"/>
          <w:color w:val="000000"/>
          <w:sz w:val="26"/>
          <w:szCs w:val="26"/>
          <w:rtl w:val="0"/>
        </w:rPr>
        <w:t xml:space="preserve">- Nhân viên cửa hàng (AS): </w:t>
      </w:r>
      <w:r w:rsidDel="00000000" w:rsidR="00000000" w:rsidRPr="00000000">
        <w:rPr>
          <w:rFonts w:ascii="Arial" w:cs="Arial" w:eastAsia="Arial" w:hAnsi="Arial"/>
          <w:i w:val="1"/>
          <w:iCs w:val="1"/>
          <w:color w:val="000000"/>
          <w:sz w:val="26"/>
          <w:szCs w:val="26"/>
          <w:rtl w:val="0"/>
        </w:rPr>
        <w:t xml:space="preserve">Huỳnh Nguyễn Hồng Quang</w:t>
        <w:br w:type="textWrapping"/>
      </w:r>
      <w:r w:rsidDel="00000000" w:rsidR="00000000" w:rsidRPr="00000000">
        <w:rPr>
          <w:rFonts w:ascii="Play" w:cs="Play" w:eastAsia="Play" w:hAnsi="Play"/>
          <w:color w:val="000000"/>
          <w:sz w:val="26"/>
          <w:szCs w:val="26"/>
          <w:rtl w:val="0"/>
        </w:rPr>
        <w:t xml:space="preserve">- Cửa hàng: 74 Dồng Đen</w:t>
        <w:br w:type="textWrapping"/>
        <w:t xml:space="preserve">- Vị trí đào tạo: Front Of House (FOH)</w:t>
        <w:br w:type="textWrapping"/>
        <w:t xml:space="preserve">- Thời gian đào tạo: 14 ngày</w:t>
        <w:br w:type="textWrapping"/>
        <w:t xml:space="preserve">- Tài liệu tham chiếu: Kế hoạch đào tạo FOH &amp; Tài liệu "Train The Trainer - All Star"</w:t>
        <w:br w:type="textWrapping"/>
        <w:br w:type="textWrapping"/>
      </w:r>
      <w:r w:rsidDel="00000000" w:rsidR="00000000" w:rsidRPr="00000000">
        <w:rPr>
          <w:rFonts w:ascii="Play" w:cs="Play" w:eastAsia="Play" w:hAnsi="Play"/>
          <w:b w:val="1"/>
          <w:bCs w:val="1"/>
          <w:color w:val="000000"/>
          <w:sz w:val="26"/>
          <w:szCs w:val="26"/>
          <w:rtl w:val="0"/>
        </w:rPr>
        <w:t xml:space="preserve">II. MỤC TIÊU ĐÀO TẠO</w:t>
        <w:br w:type="textWrapping"/>
      </w:r>
      <w:r w:rsidDel="00000000" w:rsidR="00000000" w:rsidRPr="00000000">
        <w:rPr>
          <w:rFonts w:ascii="Play" w:cs="Play" w:eastAsia="Play" w:hAnsi="Play"/>
          <w:color w:val="000000"/>
          <w:sz w:val="26"/>
          <w:szCs w:val="26"/>
          <w:rtl w:val="0"/>
        </w:rPr>
        <w:t xml:space="preserve">Xây dựng lộ trình đào tạo bài bản nhằm trang bị cho nhân viên mới đầy đủ kiến thức, kỹ năng và thái độ cần thiết để tự tin đảm nhận toàn bộ nhiệm vụ tại khu vực FOH, đồng thời xây dựng văn hóa làm việc chuyên nghiệp và tinh thần đồng đội.</w:t>
        <w:br w:type="textWrapping"/>
        <w:br w:type="textWrapping"/>
      </w:r>
      <w:r w:rsidDel="00000000" w:rsidR="00000000" w:rsidRPr="00000000">
        <w:rPr>
          <w:rFonts w:ascii="Play" w:cs="Play" w:eastAsia="Play" w:hAnsi="Play"/>
          <w:b w:val="1"/>
          <w:bCs w:val="1"/>
          <w:color w:val="000000"/>
          <w:sz w:val="26"/>
          <w:szCs w:val="26"/>
          <w:rtl w:val="0"/>
        </w:rPr>
        <w:t xml:space="preserve">III. NỘI DUNG CHI TIẾT KẾ HOẠCH ĐÀO TẠO</w:t>
      </w:r>
      <w:r w:rsidDel="00000000" w:rsidR="00000000" w:rsidRPr="00000000">
        <w:rPr>
          <w:rFonts w:ascii="Play" w:cs="Play" w:eastAsia="Play" w:hAnsi="Play"/>
          <w:color w:val="000000"/>
          <w:sz w:val="26"/>
          <w:szCs w:val="26"/>
          <w:rtl w:val="0"/>
        </w:rPr>
        <w:br w:type="textWrapping"/>
        <w:br w:type="textWrapping"/>
      </w:r>
      <w:r w:rsidDel="00000000" w:rsidR="00000000" w:rsidRPr="00000000">
        <w:rPr>
          <w:rFonts w:ascii="Play" w:cs="Play" w:eastAsia="Play" w:hAnsi="Play"/>
          <w:b w:val="1"/>
          <w:bCs w:val="1"/>
          <w:color w:val="000000"/>
          <w:sz w:val="26"/>
          <w:szCs w:val="26"/>
          <w:rtl w:val="0"/>
        </w:rPr>
        <w:t xml:space="preserve">GIAI ĐOẠN 1: LẬP KẾ HOẠCH (PLAN)</w:t>
      </w:r>
      <w:r w:rsidDel="00000000" w:rsidR="00000000" w:rsidRPr="00000000">
        <w:rPr>
          <w:rFonts w:ascii="Play" w:cs="Play" w:eastAsia="Play" w:hAnsi="Play"/>
          <w:color w:val="000000"/>
          <w:sz w:val="26"/>
          <w:szCs w:val="26"/>
          <w:rtl w:val="0"/>
        </w:rPr>
        <w:t xml:space="preserve"> - Chuẩn bị trước đào tạo</w:t>
        <w:br w:type="textWrapping"/>
        <w:t xml:space="preserve">1. Tiếp nhận và phân tích thông tin.</w:t>
        <w:br w:type="textWrapping"/>
        <w:t xml:space="preserve">   - Chủ động sắp xếp buổi gặp gỡ đầu tiên với nhân viên mới trong bầu không khí thân thiện, cởi mở.</w:t>
        <w:br w:type="textWrapping"/>
        <w:t xml:space="preserve">   - Tìm hiểu về lịch làm việc, kinh nghiệm làm việc trước đây (nếu có) và đặc điểm tính cách</w:t>
        <w:br w:type="textWrapping"/>
        <w:t xml:space="preserve">   - Trao đổi với Quản lý cửa hàng để nắm bắt kỳ vọng và yêu cầu cụ thể.</w:t>
        <w:br w:type="textWrapping"/>
        <w:br w:type="textWrapping"/>
        <w:t xml:space="preserve">2. Xây dựng kế hoạch đào tạo cá nhân hóa</w:t>
        <w:br w:type="textWrapping"/>
        <w:t xml:space="preserve">   - Sử dụng bản kế hoạch đào tạo FOH làm khung tham chiếu chính.</w:t>
        <w:br w:type="textWrapping"/>
        <w:t xml:space="preserve">   - Điều chỉnh lịch trình phù hợp với khả năng tiếp thu và lịch làm việc của cả hai bên.</w:t>
        <w:br w:type="textWrapping"/>
        <w:t xml:space="preserve">   - Đảm bảo phân bổ thời gian hợp lý giữa lý thuyết và thực hành.</w:t>
        <w:br w:type="textWrapping"/>
        <w:br w:type="textWrapping"/>
        <w:t xml:space="preserve">3. Chuẩn bị tài liệu và công cụ hỗ trợ</w:t>
        <w:br w:type="textWrapping"/>
        <w:t xml:space="preserve">   - In ấn đầy đủ bộ "Training Kit" theo quy định.</w:t>
        <w:br w:type="textWrapping"/>
        <w:t xml:space="preserve">   - Chuẩn bị các tài liệu bổ trợ: Diễn giải đặc trưng sản phẩm, sổ tay hướng dẫn.</w:t>
        <w:br w:type="textWrapping"/>
        <w:t xml:space="preserve">   - Nghiên cứu kỹ tất cả tài liệu để đảm bảo tính nhất quán khi truyền đạt.</w:t>
        <w:br w:type="textWrapping"/>
        <w:br w:type="textWrapping"/>
        <w:t xml:space="preserve">4. Thông báo và tạo môi trường hỗ trợ</w:t>
        <w:br w:type="textWrapping"/>
        <w:t xml:space="preserve">   - Phân công nhiệm vụ hỗ trợ cụ thể cho các thành viên trong đội ngũ.</w:t>
        <w:br w:type="textWrapping"/>
        <w:t xml:space="preserve">   - Tạo dựng môi trường làm việc tích cực, sẵn sàng chào đón và hỗ trợ.</w:t>
        <w:br w:type="textWrapping"/>
        <w:br w:type="textWrapping"/>
      </w:r>
      <w:r w:rsidDel="00000000" w:rsidR="00000000" w:rsidRPr="00000000">
        <w:rPr>
          <w:rFonts w:ascii="Play" w:cs="Play" w:eastAsia="Play" w:hAnsi="Play"/>
          <w:b w:val="1"/>
          <w:bCs w:val="1"/>
          <w:color w:val="000000"/>
          <w:sz w:val="26"/>
          <w:szCs w:val="26"/>
          <w:rtl w:val="0"/>
        </w:rPr>
        <w:t xml:space="preserve">GIAI ĐOẠN 2: THỰC HIỆN (DO)</w:t>
      </w:r>
      <w:r w:rsidDel="00000000" w:rsidR="00000000" w:rsidRPr="00000000">
        <w:rPr>
          <w:rFonts w:ascii="Play" w:cs="Play" w:eastAsia="Play" w:hAnsi="Play"/>
          <w:color w:val="000000"/>
          <w:sz w:val="26"/>
          <w:szCs w:val="26"/>
          <w:rtl w:val="0"/>
        </w:rPr>
        <w:t xml:space="preserve"> - Triển khai đào tạo trong 14 ngày</w:t>
        <w:br w:type="textWrapping"/>
        <w:br w:type="textWrapping"/>
        <w:t xml:space="preserve">Tuần 1: Xây dựng nền tảng cơ bản</w:t>
        <w:br w:type="textWrapping"/>
        <w:t xml:space="preserve">Ngày 1-2-3 : Làm quen và định hướng </w:t>
        <w:br w:type="textWrapping"/>
        <w:t xml:space="preserve">- Hướng dẫn tổng quan về văn hóa MAYCHA, nội quy cửa hang.</w:t>
      </w:r>
    </w:p>
    <w:p w:rsidR="00000000" w:rsidDel="00000000" w:rsidP="00000000" w:rsidRDefault="00000000" w:rsidRPr="00000000" w14:paraId="00000006">
      <w:pPr>
        <w:rPr>
          <w:rFonts w:ascii="Play" w:cs="Play" w:eastAsia="Play" w:hAnsi="Play"/>
          <w:color w:val="000000"/>
          <w:sz w:val="26"/>
          <w:szCs w:val="26"/>
        </w:rPr>
      </w:pPr>
      <w:r w:rsidDel="00000000" w:rsidR="00000000" w:rsidRPr="00000000">
        <w:rPr>
          <w:rFonts w:ascii="Play" w:cs="Play" w:eastAsia="Play" w:hAnsi="Play"/>
          <w:color w:val="000000"/>
          <w:sz w:val="26"/>
          <w:szCs w:val="26"/>
          <w:rtl w:val="0"/>
        </w:rPr>
        <w:t xml:space="preserve">- Tham quan toàn bộ cửa hàng, đặc biệt là khu vực FOH, kho…</w:t>
        <w:br w:type="textWrapping"/>
        <w:t xml:space="preserve">- Giới thiệu vai trò, nhiệm vụ của vị trí FOH ( lời chào: MayCha xin chào , 3 bước tư vấn , tiếp cận khách hàng trong vòng 5s ) và các quy định về trang phục, tác phong, hình mẫu của nhân viên tại MayCha. Lộ trình công việc chung hằng ngày.</w:t>
        <w:br w:type="textWrapping"/>
        <w:t xml:space="preserve">-  Giới thiệu khái quát đặc tính nhóm món trong menu các loại topping phù hợp với nhóm món.</w:t>
        <w:br w:type="textWrapping"/>
        <w:t xml:space="preserve">- Theo sát để đảm bảo nhân viên hiểu rõ và nắm bắt đầy đủ thông tin.</w:t>
      </w:r>
    </w:p>
    <w:p w:rsidR="00000000" w:rsidDel="00000000" w:rsidP="00000000" w:rsidRDefault="00000000" w:rsidRPr="00000000" w14:paraId="00000007">
      <w:pPr>
        <w:rPr>
          <w:rFonts w:ascii="Play" w:cs="Play" w:eastAsia="Play" w:hAnsi="Play"/>
          <w:color w:val="000000"/>
          <w:sz w:val="26"/>
          <w:szCs w:val="26"/>
        </w:rPr>
      </w:pPr>
      <w:r w:rsidDel="00000000" w:rsidR="00000000" w:rsidRPr="00000000">
        <w:rPr>
          <w:rFonts w:ascii="Play" w:cs="Play" w:eastAsia="Play" w:hAnsi="Play"/>
          <w:color w:val="000000"/>
          <w:sz w:val="26"/>
          <w:szCs w:val="26"/>
          <w:rtl w:val="0"/>
        </w:rPr>
        <w:t xml:space="preserve">Ngày 4-6 : Đào tạo kỹ năng tư vấn</w:t>
        <w:br w:type="textWrapping"/>
        <w:t xml:space="preserve">- Hướng dẫn kỹ năng giao tiếp với khách hàng: Thân thiện, lịch sự, tích cực, giải đáp thắc mắc.</w:t>
        <w:br w:type="textWrapping"/>
        <w:t xml:space="preserve">- Đào tạo sử dụng máy POS: Quy trình thao tác ipos ( mở ca , bấm đơn , thanh toán, in bill , kết ca ).</w:t>
        <w:br w:type="textWrapping"/>
        <w:t xml:space="preserve">- Phổ biến kỹ năng up-sell, cross-sell và giới thiệu combo.</w:t>
        <w:br w:type="textWrapping"/>
        <w:t xml:space="preserve">- Hướng dẫn quy trình xử lý phàn nàn theo 5 bước B.L.A.S.T , giải thích cụ thể về các bước .</w:t>
        <w:br w:type="textWrapping"/>
        <w:br w:type="textWrapping"/>
        <w:t xml:space="preserve">Ngày 7 : Thực hành vị trí SE Ra Món</w:t>
        <w:br w:type="textWrapping"/>
        <w:t xml:space="preserve">- Hướng dẫn thực hành kiểm tra bill, đọc mã đơn, phân biệt các đơn hàng, hướng dẫn cho shipper nhận đơn.</w:t>
        <w:br w:type="textWrapping"/>
        <w:t xml:space="preserve">- Làm mẫu cách phối hợp với quầy BA để ưu tiên món chờ lâu.</w:t>
        <w:br w:type="textWrapping"/>
        <w:t xml:space="preserve">- Hướng dẫn xử lý các yêu cầu đổi món, yêu cầu đặc biệt , kiểm tra món + topping   theo đúng quy trình.</w:t>
        <w:br w:type="textWrapping"/>
        <w:t xml:space="preserve">- Tổ chức kiểm tra kiến thức về đặc trưng món vào cuối mỗi ngày.</w:t>
        <w:br w:type="textWrapping"/>
        <w:t xml:space="preserve">- Mang nước và giao đúng khách , cảm ơn và hẹn gặp lại.</w:t>
        <w:br w:type="textWrapping"/>
        <w:t xml:space="preserve">Tuần 2: Nâng cao và hoàn thiện kỹ năng</w:t>
        <w:br w:type="textWrapping"/>
        <w:t xml:space="preserve">Ngày 8: Thực hành nâng cao</w:t>
        <w:br w:type="textWrapping"/>
        <w:t xml:space="preserve">- Hướng dẫn thao tác khóa ca, chốt ca và bàn giao sổ sách.</w:t>
        <w:br w:type="textWrapping"/>
        <w:t xml:space="preserve">- Làm mẫu cách bàn giao tiền đầy đủ và an toàn ( luôn có 2 người đồng kiểm , kí nhận đầy đủ cho ca sau ).</w:t>
        <w:br w:type="textWrapping"/>
        <w:t xml:space="preserve">- Theo sát và hỗ trợ trong suốt quá trình thực hành.</w:t>
        <w:br w:type="textWrapping"/>
        <w:br w:type="textWrapping"/>
        <w:t xml:space="preserve">Ngày 9: Ôn tập tổng hợp</w:t>
        <w:br w:type="textWrapping"/>
        <w:t xml:space="preserve">- Tổ chức ôn tập toàn diện lý thuyết và thực hành đã học.</w:t>
        <w:br w:type="textWrapping"/>
        <w:t xml:space="preserve">- Thực hiện kiểm tra kiến thức 10 câu trong 15 phút.</w:t>
        <w:br w:type="textWrapping"/>
        <w:t xml:space="preserve">- Giải đáp mọi thắc mắc và củng cố kiến thức.</w:t>
        <w:br w:type="textWrapping"/>
        <w:br w:type="textWrapping"/>
        <w:t xml:space="preserve">Ngày 10-13: Đào tạo vị trí Thu ngân (CA)</w:t>
        <w:br w:type="textWrapping"/>
        <w:t xml:space="preserve">- Hướng dẫn nhận diện các loại hóa đơn: tại quầy, mang về, hóa đơn online (Grab , Shoppe, Be , Xanh SM,… ).</w:t>
        <w:br w:type="textWrapping"/>
        <w:t xml:space="preserve">- Đào tạo toàn diện về sử dụng máy POS: bấm đơn, chỉnh sửa, note mã đơn , áp mã khuyến mãi.</w:t>
        <w:br w:type="textWrapping"/>
        <w:t xml:space="preserve">- Phổ biến checklist công việc khi mở và đóng ca.</w:t>
        <w:br w:type="textWrapping"/>
        <w:t xml:space="preserve">- Hướng dẫn kiểm kê tiền ( đồng kiểm ) , lưu trữ an toàn, chốt ca và nhận + bàn giao sổ sách.</w:t>
        <w:br w:type="textWrapping"/>
        <w:t xml:space="preserve">- Tổ chức các buổi thực hành tình huống để rèn luyện kỹ năng ( bấm sai bàn , sai món , thiếu món , lệch giá tiền giữa app và pos, phương thức thanh toán ).</w:t>
        <w:br w:type="textWrapping"/>
        <w:br w:type="textWrapping"/>
        <w:t xml:space="preserve">Ngày 14: Tổng ôn và đánh giá</w:t>
        <w:br w:type="textWrapping"/>
        <w:t xml:space="preserve">- Tổ chức kiểm tra kiến thức 20 câu trong 30 phút.</w:t>
        <w:br w:type="textWrapping"/>
        <w:t xml:space="preserve">- Thực hiện các buổi role-play xử lý tình huống phức tạp.</w:t>
        <w:br w:type="textWrapping"/>
        <w:t xml:space="preserve">- Lắng nghe và tiếp nhận phản hồi từ nhân viên.</w:t>
        <w:br w:type="textWrapping"/>
        <w:t xml:space="preserve">- Chuẩn bị tâm thế sẵn sàng cho buổi đánh giá cuối cùng.</w:t>
        <w:br w:type="textWrapping"/>
        <w:br w:type="textWrapping"/>
      </w:r>
      <w:r w:rsidDel="00000000" w:rsidR="00000000" w:rsidRPr="00000000">
        <w:rPr>
          <w:rFonts w:ascii="Play" w:cs="Play" w:eastAsia="Play" w:hAnsi="Play"/>
          <w:b w:val="1"/>
          <w:bCs w:val="1"/>
          <w:color w:val="000000"/>
          <w:sz w:val="26"/>
          <w:szCs w:val="26"/>
          <w:rtl w:val="0"/>
        </w:rPr>
        <w:t xml:space="preserve">GIAI ĐOẠN 3: KIỂM TRA (CHECK)</w:t>
      </w:r>
      <w:r w:rsidDel="00000000" w:rsidR="00000000" w:rsidRPr="00000000">
        <w:rPr>
          <w:rFonts w:ascii="Play" w:cs="Play" w:eastAsia="Play" w:hAnsi="Play"/>
          <w:color w:val="000000"/>
          <w:sz w:val="26"/>
          <w:szCs w:val="26"/>
          <w:rtl w:val="0"/>
        </w:rPr>
        <w:t xml:space="preserve"> - Đánh giá và giám sát</w:t>
        <w:br w:type="textWrapping"/>
        <w:t xml:space="preserve">1. Kiểm tra kiến thức định kỳ</w:t>
        <w:br w:type="textWrapping"/>
        <w:t xml:space="preserve">   - Thực hiện các bài kiểm tra ngắn theo lịch trình đào tạo.</w:t>
        <w:br w:type="textWrapping"/>
        <w:t xml:space="preserve">   - Biến các buổi kiểm tra thành cơ hội ôn tập và củng cố kiến thức.</w:t>
        <w:br w:type="textWrapping"/>
        <w:t xml:space="preserve">   - Sửa sai và giải thích kịp thời ngay khi phát hiện lỗi.</w:t>
        <w:br w:type="textWrapping"/>
        <w:br w:type="textWrapping"/>
        <w:t xml:space="preserve">2. Quan sát hành vi thực tế</w:t>
        <w:br w:type="textWrapping"/>
        <w:t xml:space="preserve">   - Theo dõi và ghi chép chi tiết quá trình làm việc.</w:t>
        <w:br w:type="textWrapping"/>
        <w:t xml:space="preserve">   - Ghi nhận cả những điểm tích cực và cần cải thiện.</w:t>
        <w:br w:type="textWrapping"/>
        <w:t xml:space="preserve">   - Thu thập dữ liệu khách quan để đưa ra nhận xét chính xác.</w:t>
        <w:br w:type="textWrapping"/>
        <w:br w:type="textWrapping"/>
        <w:t xml:space="preserve">3. Buổi trao đổi 1-1 định kỳ</w:t>
        <w:br w:type="textWrapping"/>
        <w:t xml:space="preserve">   - Sắp xếp các buổi trò chuyện sau giờ làm hoặc theo định kỳ.</w:t>
        <w:br w:type="textWrapping"/>
        <w:t xml:space="preserve">   - Lắng nghe tích cực và khuyến khích chia sẻ khó khan.</w:t>
        <w:br w:type="textWrapping"/>
        <w:t xml:space="preserve">   - Cùng nhau thảo luận và tìm ra giải pháp phù hợp.</w:t>
        <w:br w:type="textWrapping"/>
      </w:r>
    </w:p>
    <w:p w:rsidR="00000000" w:rsidDel="00000000" w:rsidP="00000000" w:rsidRDefault="00000000" w:rsidRPr="00000000" w14:paraId="00000008">
      <w:pPr>
        <w:rPr>
          <w:rFonts w:ascii="Play" w:cs="Play" w:eastAsia="Play" w:hAnsi="Play"/>
          <w:color w:val="000000"/>
          <w:sz w:val="26"/>
          <w:szCs w:val="26"/>
        </w:rPr>
      </w:pPr>
      <w:r w:rsidDel="00000000" w:rsidR="00000000" w:rsidRPr="00000000">
        <w:rPr>
          <w:rFonts w:ascii="Play" w:cs="Play" w:eastAsia="Play" w:hAnsi="Play"/>
          <w:color w:val="000000"/>
          <w:sz w:val="26"/>
          <w:szCs w:val="26"/>
          <w:rtl w:val="0"/>
        </w:rPr>
        <w:br w:type="textWrapping"/>
      </w:r>
      <w:r w:rsidDel="00000000" w:rsidR="00000000" w:rsidRPr="00000000">
        <w:rPr>
          <w:rFonts w:ascii="Play" w:cs="Play" w:eastAsia="Play" w:hAnsi="Play"/>
          <w:b w:val="1"/>
          <w:bCs w:val="1"/>
          <w:color w:val="000000"/>
          <w:sz w:val="26"/>
          <w:szCs w:val="26"/>
          <w:rtl w:val="0"/>
        </w:rPr>
        <w:t xml:space="preserve">GIAI ĐOẠN 4: HÀNH ĐỘNG (ACT)</w:t>
      </w:r>
      <w:r w:rsidDel="00000000" w:rsidR="00000000" w:rsidRPr="00000000">
        <w:rPr>
          <w:rFonts w:ascii="Play" w:cs="Play" w:eastAsia="Play" w:hAnsi="Play"/>
          <w:color w:val="000000"/>
          <w:sz w:val="26"/>
          <w:szCs w:val="26"/>
          <w:rtl w:val="0"/>
        </w:rPr>
        <w:t xml:space="preserve"> - Điều chỉnh và hoàn thiện</w:t>
        <w:br w:type="textWrapping"/>
        <w:t xml:space="preserve">1. Điều chỉnh với khó khăn</w:t>
        <w:br w:type="textWrapping"/>
        <w:t xml:space="preserve">   - Hỗ trợ ngay lập tức khi phát hiện sai sót.</w:t>
        <w:br w:type="textWrapping"/>
        <w:t xml:space="preserve">   - Chia nhỏ bài học thành các bước đơn giản hơn nếu cần.</w:t>
        <w:br w:type="textWrapping"/>
        <w:t xml:space="preserve">   - Giao nhiệm vụ thực hành bổ sung và đặt lộ trình cải thiện rõ rang.</w:t>
        <w:br w:type="textWrapping"/>
        <w:br w:type="textWrapping"/>
        <w:t xml:space="preserve">2. Ghi nhận và động viên</w:t>
        <w:br w:type="textWrapping"/>
        <w:t xml:space="preserve">   - Khen ngợi kịp thời những tiến bộ và nỗ lực.</w:t>
        <w:br w:type="textWrapping"/>
        <w:t xml:space="preserve">   - Thử thách với những nhiệm vụ có độ khó cao hơn.</w:t>
        <w:br w:type="textWrapping"/>
        <w:t xml:space="preserve">   - Chia sẻ kinh nghiệm và truyền cảm hứng phát triển.</w:t>
        <w:br w:type="textWrapping"/>
        <w:br w:type="textWrapping"/>
        <w:t xml:space="preserve">3. Chuẩn bị đánh giá cuối kỳ</w:t>
        <w:br w:type="textWrapping"/>
        <w:t xml:space="preserve">   - Tổ chức ôn tập toàn diện kiến thức và kỹ năng.</w:t>
        <w:br w:type="textWrapping"/>
        <w:t xml:space="preserve">   - Luyện tập xử lý các tình huống phức tạp.</w:t>
        <w:br w:type="textWrapping"/>
        <w:t xml:space="preserve">   - Truyền đạt kinh nghiệm thực tế và xây dựng sự tự tin.</w:t>
        <w:br w:type="textWrapping"/>
        <w:br w:type="textWrapping"/>
      </w:r>
      <w:r w:rsidDel="00000000" w:rsidR="00000000" w:rsidRPr="00000000">
        <w:rPr>
          <w:rFonts w:ascii="Play" w:cs="Play" w:eastAsia="Play" w:hAnsi="Play"/>
          <w:b w:val="1"/>
          <w:bCs w:val="1"/>
          <w:color w:val="000000"/>
          <w:sz w:val="26"/>
          <w:szCs w:val="26"/>
          <w:rtl w:val="0"/>
        </w:rPr>
        <w:t xml:space="preserve">IV. PHƯƠNG PHÁP ĐỒNG HÀNH VÀ HÀNH ĐỘNG CỤ THỂ CỦA TRAINER</w:t>
        <w:br w:type="textWrapping"/>
      </w:r>
      <w:r w:rsidDel="00000000" w:rsidR="00000000" w:rsidRPr="00000000">
        <w:rPr>
          <w:rFonts w:ascii="Play" w:cs="Play" w:eastAsia="Play" w:hAnsi="Play"/>
          <w:color w:val="000000"/>
          <w:sz w:val="26"/>
          <w:szCs w:val="26"/>
          <w:rtl w:val="0"/>
        </w:rPr>
        <w:t xml:space="preserve">Trong suốt quá trình đào tạo, Trainer không chỉ đóng vai trò truyền đạt kiến thức mà còn là người đồng hành sát sao, tạo động lực và dẫn dắt sự phát triển của nhân viên. Cụ thể:</w:t>
        <w:br w:type="textWrapping"/>
        <w:t xml:space="preserve">1. Trong giai đoạn Plan – Chuẩn bị</w:t>
        <w:br w:type="textWrapping"/>
        <w:t xml:space="preserve">- Hành động đồng hành: Chủ động hẹn buổi trò chuyện đầu tiên, lắng nghe mong muốn và sự tự tin của Trainee.</w:t>
        <w:br w:type="textWrapping"/>
        <w:t xml:space="preserve">- Vai trò hướng dẫn: Định hình kỳ vọng, giải thích rõ ràng lộ trình đào tạo và cam kết sẽ hỗ trợ sát sao.</w:t>
        <w:br w:type="textWrapping"/>
        <w:t xml:space="preserve">- Kết quả mong đợi: Nhân viên cảm thấy an tâm, có định hướng cụ thể ngay từ đầu.</w:t>
        <w:br w:type="textWrapping"/>
        <w:br w:type="textWrapping"/>
        <w:t xml:space="preserve">2. Trong giai đoạn Do – Thực hiện đào tạo</w:t>
        <w:br w:type="textWrapping"/>
        <w:t xml:space="preserve">- Ngày đầu: Trainer luôn đứng cạnh, làm mẫu từng thao tác (chào khách, in bill, thao tác POS) rồi để Trainee thực hành ngay sau đó.</w:t>
        <w:br w:type="textWrapping"/>
        <w:t xml:space="preserve">- Trong quá trình thực hành: Trainer quan sát trực tiếp, can thiệp nhẹ nhàng khi phát hiện sai sót, đồng thời giải thích lý do để Trainee hiểu bản chất chứ không chỉ làm theo.</w:t>
        <w:br w:type="textWrapping"/>
        <w:t xml:space="preserve">- Trong kỹ năng tư vấn/upsell: Trainer tạo tình huống giả định (role-play), đóng vai khách hàng khó tính để Trainee rèn phản xạ, nhờ quản lý hổ trợ kịp thời  . Sau buổi tập, Trainer đưa phản hồi chi tiết về ngôn ngữ, giọng điệu và thái độ.</w:t>
        <w:br w:type="textWrapping"/>
        <w:t xml:space="preserve">- Đồng hành trong ca làm: Khi Trainee trực tiếp phục vụ khách, Trainer luôn theo dõi ở khoảng cách vừa đủ, sẵn sàng hỗ trợ nhưng vẫn để nhân viên được “tự lập” dần.</w:t>
        <w:br w:type="textWrapping"/>
        <w:br w:type="textWrapping"/>
        <w:t xml:space="preserve">3. Trong giai đoạn Check – Đánh giá và giám sát</w:t>
        <w:br w:type="textWrapping"/>
        <w:t xml:space="preserve">- Trong kiểm tra kiến thức: Trainer không chỉ chấm điểm mà còn giải thích lại từng câu sai, đưa ví dụ thực tế để khắc sâu kiến thức.</w:t>
        <w:br w:type="textWrapping"/>
        <w:t xml:space="preserve">- Khi quan sát công việc thực tế: Trainer ghi lại cụ thể hành động (ví dụ: “khi khách hỏi về topping, bạn trả lời chậm 10 giây, cần cải thiện phản xạ”), thay vì nhận xét chung chung.</w:t>
        <w:br w:type="textWrapping"/>
        <w:t xml:space="preserve">- Trong buổi 1-1: Trainer chủ động hỏi “em thấy khó khăn gì nhất trong tuần này?”, khuyến khích nhân viên tự chia sẻ, sau đó cùng thảo luận cách khắc phục.</w:t>
        <w:br w:type="textWrapping"/>
        <w:br w:type="textWrapping"/>
        <w:t xml:space="preserve">4. Trong giai đoạn Act – Điều chỉnh và hoàn thiện</w:t>
        <w:br w:type="textWrapping"/>
        <w:t xml:space="preserve">- Khi Trainee gặp khó khăn: Trainer chia nhỏ quy trình thành các bước rõ ràng, kèm theo ví dụ minh họa (ví dụ: “khi order, em nhớ theo thứ tự – chào khách, hỏi size, hỏi topping, xác nhận đơn, thanh toán”).</w:t>
        <w:br w:type="textWrapping"/>
        <w:t xml:space="preserve">- Khi Trainee tiến bộ: Trainer khen ngợi ngay lập tức, đồng thời giao thêm thử thách khó hơn (ví dụ: xử lý 2-3 đơn cùng lúc trong giờ cao điểm). Trong quá trình bạn làm việc sẽ quan sát để đưa ra đánh giá và hổ trợ kịp thời . Ngày cuối tổng hợp training sẽ khen ngợi những nhiệm vụ bạn đã hoàn thành tốt , chổ nào chưa hoàn thiện sẽ đưa nhận xét mang hướng xây dựng , tích cực cho bạn phát triển </w:t>
        <w:br w:type="textWrapping"/>
        <w:t xml:space="preserve">Điểm nhấn vai trò của Trainer</w:t>
        <w:br w:type="textWrapping"/>
        <w:t xml:space="preserve">1. Là người hướng dẫn: Truyền đạt kiến thức theo phương pháp EDAC (Giải thích – Làm mẫu – Áp dụng – Đúc kết).</w:t>
        <w:br w:type="textWrapping"/>
        <w:t xml:space="preserve">2. Là người quan sát: Luôn theo dõi, ghi nhận, chỉ ra điểm mạnh/yếu kịp thời.</w:t>
        <w:br w:type="textWrapping"/>
        <w:t xml:space="preserve">3. Là người hỗ trợ: Can thiệp ngay khi cần, nhưng vẫn tạo không gian cho Trainee tự thực hành.</w:t>
        <w:br w:type="textWrapping"/>
        <w:t xml:space="preserve">4. Là người đồng hành: Thường xuyên động viên, khích lệ, chia sẻ kinh nghiệm cá nhân.</w:t>
        <w:br w:type="textWrapping"/>
        <w:t xml:space="preserve">5. Là người điều chỉnh: Cá nhân hóa kế hoạch cho phù hợp với tốc độ và năng lực của Trainee.</w:t>
        <w:br w:type="textWrapping"/>
        <w:br w:type="textWrapping"/>
      </w:r>
      <w:r w:rsidDel="00000000" w:rsidR="00000000" w:rsidRPr="00000000">
        <w:rPr>
          <w:rFonts w:ascii="Arial" w:cs="Arial" w:eastAsia="Arial" w:hAnsi="Arial"/>
          <w:b w:val="1"/>
          <w:bCs w:val="1"/>
          <w:color w:val="000000"/>
          <w:sz w:val="26"/>
          <w:szCs w:val="26"/>
          <w:rtl w:val="0"/>
        </w:rPr>
        <w:t xml:space="preserve">V. KẾT LUẬN</w:t>
        <w:br w:type="textWrapping"/>
      </w:r>
      <w:r w:rsidDel="00000000" w:rsidR="00000000" w:rsidRPr="00000000">
        <w:rPr>
          <w:rFonts w:ascii="Play" w:cs="Play" w:eastAsia="Play" w:hAnsi="Play"/>
          <w:color w:val="000000"/>
          <w:sz w:val="26"/>
          <w:szCs w:val="26"/>
          <w:rtl w:val="0"/>
        </w:rPr>
        <w:t xml:space="preserve">Kế hoạch đào tạo này được xây dựng dựa trên nguyên tắc đồng hành và phát triển cùng nhân viên. Thông qua việc áp dụng mô hình PDCA trong quản lý quá trình và phương pháp EDAC trong hướng dẫn thực tiễn sẽ mang đến một lộ trình đào tạo toàn diện, giúp nhân viên không chỉ nắm vững kỹ năng nghiệp vụ mà còn phát triển tư duy phục vụ chuyên nghiệp và tự tin tỏa sáng trong môi trường làm việc tại MAYCHA.</w:t>
        <w:br w:type="textWrapping"/>
        <w:br w:type="textWrapping"/>
      </w:r>
    </w:p>
    <w:p w:rsidR="00000000" w:rsidDel="00000000" w:rsidP="00000000" w:rsidRDefault="00000000" w:rsidRPr="00000000" w14:paraId="0000000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