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Garamond" w:hAnsi="Garamond"/>
        </w:rPr>
        <w:t xml:space="preserve">Countdown to Collapse</w:t>
      </w:r>
    </w:p>
    <w:p>
      <w:pPr>
        <w:pStyle w:val="Subtitle"/>
        <w:jc w:val="center"/>
      </w:pPr>
      <w:r>
        <w:rPr>
          <w:rFonts w:ascii="Garamond" w:hAnsi="Garamond"/>
          <w:sz w:val="40"/>
        </w:rPr>
        <w:t xml:space="preserve">The 2040 Crisis</w:t>
      </w:r>
    </w:p>
    <w:p>
      <w:pPr>
        <w:pStyle w:val="Author"/>
        <w:jc w:val="center"/>
      </w:pPr>
      <w:r>
        <w:rPr>
          <w:rFonts w:ascii="Garamond" w:hAnsi="Garamond"/>
        </w:rPr>
        <w:t xml:space="preserve">Michael Rodriguez</w:t>
      </w:r>
      <w:r>
        <w:br w:type="page"/>
      </w:r>
    </w:p>
    <w:p>
      <w:pPr>
        <w:pStyle w:val="FirstParagraph"/>
        <w:jc w:val="center"/>
      </w:pPr>
      <w:r>
        <w:rPr>
          <w:rFonts w:ascii="Garamond" w:hAnsi="Garamond"/>
          <w:sz w:val="20"/>
        </w:rPr>
        <w:t xml:space="preserve">COPYRIGHT PAGE</w:t>
      </w:r>
    </w:p>
    <w:p>
      <w:pPr>
        <w:pStyle w:val="BodyText"/>
        <w:jc w:val="center"/>
      </w:pPr>
      <w:r>
        <w:rPr>
          <w:rFonts w:ascii="Garamond" w:hAnsi="Garamond"/>
          <w:sz w:val="20"/>
        </w:rPr>
        <w:t xml:space="preserve">© 2026 Michael Rodriguez. All rights reserved.</w:t>
      </w:r>
    </w:p>
    <w:p>
      <w:pPr>
        <w:pStyle w:val="BodyText"/>
        <w:jc w:val="center"/>
      </w:pPr>
      <w:r>
        <w:rPr>
          <w:rFonts w:ascii="Garamond" w:hAnsi="Garamond"/>
          <w:sz w:val="20"/>
        </w:rPr>
        <w:t xml:space="preserve">The moral right of the author has been asserted. No part of this book may be reproduced, stored in a retrieval system, or transmitted in any form or by any means electronic, mechanical, photocopying, recording, or otherwise without prior written permission from the publisher.</w:t>
      </w:r>
    </w:p>
    <w:p>
      <w:pPr>
        <w:pStyle w:val="BodyText"/>
        <w:jc w:val="center"/>
      </w:pPr>
      <w:r>
        <w:rPr>
          <w:rFonts w:ascii="Garamond" w:hAnsi="Garamond"/>
          <w:sz w:val="20"/>
        </w:rPr>
        <w:t xml:space="preserve">This book contains the author’s opinions and analysis of civilizational risk, systems dynamics, and macroeconomic trends. It is sold with the understanding that the author is not engaged in rendering professional financial or investment advice.</w:t>
      </w:r>
    </w:p>
    <w:p>
      <w:pPr>
        <w:pStyle w:val="BodyText"/>
        <w:jc w:val="center"/>
      </w:pPr>
      <w:r>
        <w:rPr>
          <w:rFonts w:ascii="Garamond" w:hAnsi="Garamond"/>
          <w:sz w:val="20"/>
        </w:rPr>
        <w:t xml:space="preserve">First edition: March 2026</w:t>
      </w:r>
    </w:p>
    <w:p>
      <w:pPr>
        <w:pStyle w:val="BodyText"/>
        <w:jc w:val="center"/>
      </w:pPr>
      <w:r>
        <w:rPr>
          <w:rFonts w:ascii="Garamond" w:hAnsi="Garamond"/>
          <w:sz w:val="20"/>
        </w:rPr>
        <w:t xml:space="preserve">Published by Michael Rodriguez</w:t>
      </w:r>
      <w:r>
        <w:br w:type="page"/>
      </w:r>
    </w:p>
    <w:bookmarkStart w:id="9" w:name="about-the-author"/>
    <w:p>
      <w:pPr>
        <w:pStyle w:val="Heading2"/>
        <w:jc w:val="center"/>
      </w:pPr>
      <w:r>
        <w:rPr>
          <w:rFonts w:ascii="Garamond" w:hAnsi="Garamond"/>
          <w:sz w:val="24"/>
        </w:rPr>
        <w:t xml:space="preserve">About the Author</w:t>
      </w:r>
    </w:p>
    <w:p>
      <w:pPr>
        <w:pStyle w:val="FirstParagraph"/>
        <w:jc w:val="center"/>
      </w:pPr>
      <w:r>
        <w:rPr>
          <w:rFonts w:ascii="Garamond" w:hAnsi="Garamond"/>
          <w:sz w:val="24"/>
        </w:rPr>
        <w:t xml:space="preserve">Michael Rodriguez is an independent researcher and nonfiction writer specializing in economic systems, civilizational risk, and the intersection of technology and sustainability.</w:t>
      </w:r>
    </w:p>
    <w:p>
      <w:pPr>
        <w:pStyle w:val="BodyText"/>
        <w:jc w:val="center"/>
      </w:pPr>
      <w:r>
        <w:rPr>
          <w:rFonts w:ascii="Garamond" w:hAnsi="Garamond"/>
          <w:sz w:val="24"/>
        </w:rPr>
        <w:t xml:space="preserve">His work translates complex systems dynamics and academic research into accessible narratives for general readers. He has spent years studying the intersection of resource economics, demographic trends, and institutional resilience.</w:t>
      </w:r>
    </w:p>
    <w:p>
      <w:pPr>
        <w:pStyle w:val="BodyText"/>
        <w:jc w:val="center"/>
      </w:pPr>
      <w:r>
        <w:rPr>
          <w:rFonts w:ascii="Garamond" w:hAnsi="Garamond"/>
          <w:sz w:val="24"/>
        </w:rPr>
        <w:t xml:space="preserve">Michael approaches difficult topics with intellectual honesty and a dry wit, believing that the most important conversations are the ones that make us uncomfortable. He lives and works between time zones, fueled by strong coffee and an uncomfortable relationship with spreadsheets.</w:t>
      </w:r>
    </w:p>
    <w:p>
      <w:pPr>
        <w:pStyle w:val="BodyText"/>
        <w:jc w:val="center"/>
      </w:pPr>
      <w:r>
        <w:rPr>
          <w:rFonts w:ascii="Garamond" w:hAnsi="Garamond"/>
          <w:b/>
          <w:bCs/>
          <w:sz w:val="24"/>
        </w:rPr>
        <w:t xml:space="preserve">By Michael Rodriguez</w:t>
      </w:r>
      <w:r>
        <w:br w:type="page"/>
      </w:r>
    </w:p>
    <w:bookmarkEnd w:id="9"/>
    <w:bookmarkStart w:id="10" w:name="Xd02e04a333866bf1a0503a11620ea8bcfea0f1c"/>
    <w:p>
      <w:pPr>
        <w:pStyle w:val="Heading2"/>
      </w:pPr>
      <w:r>
        <w:rPr>
          <w:rFonts w:ascii="Garamond" w:hAnsi="Garamond"/>
        </w:rPr>
        <w:t xml:space="preserve">INTRODUCTION — The Clock Nobody Wanted to Read</w:t>
      </w:r>
    </w:p>
    <w:p>
      <w:pPr>
        <w:pStyle w:val="FirstParagraph"/>
      </w:pPr>
      <w:r>
        <w:rPr>
          <w:rFonts w:ascii="Garamond" w:hAnsi="Garamond"/>
          <w:sz w:val="24"/>
        </w:rPr>
        <w:t xml:space="preserve">In the basement of Building E52 at the Massachusetts Institute of Technology, sometime in the autumn of 1971, a computer the size of a small bedroom was grinding through equations that would make most economists lose sleep for the next half century. The machine was called a PDP-10. It had less computing power than the phone you’re probably holding right now. And the seventeen researchers feeding it punch cards — professors, systems dynamicists, economists, one philosopher — had been given a single question by a shadowy group of European industrialists known as the Club of Rome.</w:t>
      </w:r>
    </w:p>
    <w:p>
      <w:pPr>
        <w:pStyle w:val="BodyText"/>
      </w:pPr>
      <w:r>
        <w:rPr>
          <w:rFonts w:ascii="Garamond" w:hAnsi="Garamond"/>
          <w:sz w:val="24"/>
        </w:rPr>
        <w:t xml:space="preserve">The question was simple. The answer was not.</w:t>
      </w:r>
    </w:p>
    <w:p>
      <w:pPr>
        <w:pStyle w:val="BodyText"/>
      </w:pPr>
      <w:r>
        <w:rPr>
          <w:rFonts w:ascii="Garamond" w:hAnsi="Garamond"/>
          <w:sz w:val="24"/>
        </w:rPr>
        <w:t xml:space="preserve">“How long can human civilization continue to grow on a finite planet?”</w:t>
      </w:r>
    </w:p>
    <w:p>
      <w:pPr>
        <w:pStyle w:val="BodyText"/>
      </w:pPr>
      <w:r>
        <w:rPr>
          <w:rFonts w:ascii="Garamond" w:hAnsi="Garamond"/>
          <w:sz w:val="24"/>
        </w:rPr>
        <w:t xml:space="preserve">They built a model. Called it World3. Fed it five variables: global population, food production per capita, industrial output per capita, persistent pollution, and non-renewable resource reserves. Then they let the simulation run forward from 1900 to 2100. What came out the other side — printed on reams of continuous-feed paper in smudged dot-matrix ink — looked like a bell curve. Civilization rising, peaking somewhere around the 2020s and 2030s, then bending downward. By 2040, the decline was unmistakable. By 2070, in the baseline scenario, it was catastrophic.</w:t>
      </w:r>
    </w:p>
    <w:p>
      <w:pPr>
        <w:pStyle w:val="BodyText"/>
      </w:pPr>
      <w:r>
        <w:rPr>
          <w:rFonts w:ascii="Garamond" w:hAnsi="Garamond"/>
          <w:sz w:val="24"/>
        </w:rPr>
        <w:t xml:space="preserve">The team published their findings in 1972 under the title</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It sold thirty million copies in thirty languages. And then — because this is how humans work — almost everyone decided to ignore it.</w:t>
      </w:r>
    </w:p>
    <w:p>
      <w:pPr>
        <w:pStyle w:val="BodyText"/>
      </w:pPr>
      <w:r>
        <w:rPr>
          <w:rFonts w:ascii="Garamond" w:hAnsi="Garamond"/>
          <w:sz w:val="24"/>
        </w:rPr>
        <w:t xml:space="preserve">Politicians called it alarmist. Economists called it simplistic. Oil companies called it irrelevant. Julian Simon, the cornucopian economist who believed human ingenuity could overcome any resource constraint, called it</w:t>
      </w:r>
      <w:r>
        <w:rPr>
          <w:rFonts w:ascii="Garamond" w:hAnsi="Garamond"/>
          <w:sz w:val="24"/>
        </w:rPr>
        <w:t xml:space="preserve"> </w:t>
      </w:r>
      <w:r>
        <w:rPr>
          <w:rFonts w:ascii="Garamond" w:hAnsi="Garamond"/>
          <w:sz w:val="24"/>
        </w:rPr>
        <w:t xml:space="preserve">“a piece of irresponsible nonsense.”</w:t>
      </w:r>
      <w:r>
        <w:rPr>
          <w:rFonts w:ascii="Garamond" w:hAnsi="Garamond"/>
          <w:sz w:val="24"/>
        </w:rPr>
        <w:t xml:space="preserve"> </w:t>
      </w:r>
      <w:r>
        <w:rPr>
          <w:rFonts w:ascii="Garamond" w:hAnsi="Garamond"/>
          <w:sz w:val="24"/>
        </w:rPr>
        <w:t xml:space="preserve">The Club of Rome became a punchline at cocktail parties in Washington and Davos alike. The world moved on. Oil kept flowing. Babies kept being born. Factories kept belching. GDP kept climbing. And the World3 model gathered dust in an MIT archive, dismissed as a relic of 1970s doom-and-gloom environmentalism.</w:t>
      </w:r>
    </w:p>
    <w:p>
      <w:pPr>
        <w:pStyle w:val="BodyText"/>
      </w:pPr>
      <w:r>
        <w:rPr>
          <w:rFonts w:ascii="Garamond" w:hAnsi="Garamond"/>
          <w:sz w:val="24"/>
        </w:rPr>
        <w:t xml:space="preserve">Fast forward to 2020. A woman named Gaya Herrington — not an activist, not a protester, but a sustainability analyst at KPMG, one of the Big Four accounting firms — sat down with the original World3 equations and asked a devastatingly practical question. She took fifty years of real-world data — actual population numbers, actual pollution measurements, actual industrial output figures — and overlaid them on the 1972 projections.</w:t>
      </w:r>
    </w:p>
    <w:p>
      <w:pPr>
        <w:pStyle w:val="BodyText"/>
      </w:pPr>
      <w:r>
        <w:rPr>
          <w:rFonts w:ascii="Garamond" w:hAnsi="Garamond"/>
          <w:sz w:val="24"/>
        </w:rPr>
        <w:t xml:space="preserve">The curves matched.</w:t>
      </w:r>
    </w:p>
    <w:p>
      <w:pPr>
        <w:pStyle w:val="BodyText"/>
      </w:pPr>
      <w:r>
        <w:rPr>
          <w:rFonts w:ascii="Garamond" w:hAnsi="Garamond"/>
          <w:sz w:val="24"/>
        </w:rPr>
        <w:t xml:space="preserve">Not perfectly, of course. Models never match reality perfectly. But the trajectory — the shape of the line, the inflection points, the timing of the peaks — lined up with disturbing precision against the scenario the original researchers had labeled</w:t>
      </w:r>
      <w:r>
        <w:rPr>
          <w:rFonts w:ascii="Garamond" w:hAnsi="Garamond"/>
          <w:sz w:val="24"/>
        </w:rPr>
        <w:t xml:space="preserve"> </w:t>
      </w:r>
      <w:r>
        <w:rPr>
          <w:rFonts w:ascii="Garamond" w:hAnsi="Garamond"/>
          <w:sz w:val="24"/>
        </w:rPr>
        <w:t xml:space="preserve">“Business As Usual 2.”</w:t>
      </w:r>
      <w:r>
        <w:rPr>
          <w:rFonts w:ascii="Garamond" w:hAnsi="Garamond"/>
          <w:sz w:val="24"/>
        </w:rPr>
        <w:t xml:space="preserve"> </w:t>
      </w:r>
      <w:r>
        <w:rPr>
          <w:rFonts w:ascii="Garamond" w:hAnsi="Garamond"/>
          <w:sz w:val="24"/>
        </w:rPr>
        <w:t xml:space="preserve">That was the collapse scenario. The one where industrial output peaks high, then crashes hard. The one where food production falters, pollution spirals, and the global population begins declining not because people choose to have fewer kids, but because they can’t feed the ones they already have.</w:t>
      </w:r>
    </w:p>
    <w:p>
      <w:pPr>
        <w:pStyle w:val="BodyText"/>
      </w:pPr>
      <w:r>
        <w:rPr>
          <w:rFonts w:ascii="Garamond" w:hAnsi="Garamond"/>
          <w:sz w:val="24"/>
        </w:rPr>
        <w:t xml:space="preserve">Herrington published her paper in the</w:t>
      </w:r>
      <w:r>
        <w:rPr>
          <w:rFonts w:ascii="Garamond" w:hAnsi="Garamond"/>
          <w:sz w:val="24"/>
        </w:rPr>
        <w:t xml:space="preserve"> </w:t>
      </w:r>
      <w:r>
        <w:rPr>
          <w:rFonts w:ascii="Garamond" w:hAnsi="Garamond"/>
          <w:i/>
          <w:iCs/>
          <w:sz w:val="24"/>
        </w:rPr>
        <w:t xml:space="preserve">Yale Journal of Industrial Ecology</w:t>
      </w:r>
      <w:r>
        <w:rPr>
          <w:rFonts w:ascii="Garamond" w:hAnsi="Garamond"/>
          <w:sz w:val="24"/>
        </w:rPr>
        <w:t xml:space="preserve"> </w:t>
      </w:r>
      <w:r>
        <w:rPr>
          <w:rFonts w:ascii="Garamond" w:hAnsi="Garamond"/>
          <w:sz w:val="24"/>
        </w:rPr>
        <w:t xml:space="preserve">in 2021. It went viral on social media. It was covered by the BBC, the Guardian, VICE. And then — because this is still how humans work — most people scrolled past it and went back to arguing about cryptocurrency.</w:t>
      </w:r>
    </w:p>
    <w:p>
      <w:pPr>
        <w:pStyle w:val="BodyText"/>
      </w:pPr>
      <w:r>
        <w:rPr>
          <w:rFonts w:ascii="Garamond" w:hAnsi="Garamond"/>
          <w:sz w:val="24"/>
        </w:rPr>
        <w:t xml:space="preserve">I’m not here to tell you the world is ending. I don’t know that. Nobody does. The World3 model is a model, not a prophecy, and models are by definition simplifications of an infinitely complex reality. What I am here to tell you is that the most rigorous, most validated, most stubbornly accurate long-range simulation of human civilization ever built is currently tracking the collapse scenario. And that the window for changing course — according to Herrington’s update — is narrowing at what she describes, with academic understatement, as</w:t>
      </w:r>
      <w:r>
        <w:rPr>
          <w:rFonts w:ascii="Garamond" w:hAnsi="Garamond"/>
          <w:sz w:val="24"/>
        </w:rPr>
        <w:t xml:space="preserve"> </w:t>
      </w:r>
      <w:r>
        <w:rPr>
          <w:rFonts w:ascii="Garamond" w:hAnsi="Garamond"/>
          <w:sz w:val="24"/>
        </w:rPr>
        <w:t xml:space="preserve">“high speed.”</w:t>
      </w:r>
    </w:p>
    <w:p>
      <w:pPr>
        <w:pStyle w:val="BodyText"/>
      </w:pPr>
      <w:r>
        <w:rPr>
          <w:rFonts w:ascii="Garamond" w:hAnsi="Garamond"/>
          <w:sz w:val="24"/>
        </w:rPr>
        <w:t xml:space="preserve">That should bother you. It bothers me.</w:t>
      </w:r>
    </w:p>
    <w:p>
      <w:pPr>
        <w:pStyle w:val="BodyText"/>
      </w:pPr>
      <w:r>
        <w:rPr>
          <w:rFonts w:ascii="Garamond" w:hAnsi="Garamond"/>
          <w:sz w:val="24"/>
        </w:rPr>
        <w:t xml:space="preserve">I’m not an activist. I’m not a climate scientist. I read balance sheets for a living, and I’ve spent the last two decades writing about economic systems — how they work, how they break, and what happens to ordinary people when they do. What drew me to this topic wasn’t the environmentalism. It was the economics. Because what the World3 model really describes isn’t an environmental crisis or a population crisis or an energy crisis. It’s a systems crisis. It’s the moment when an economy — or a civilization — becomes so complex, so tightly coupled, so dependent on uninterrupted flows of energy and resources and credit and trust, that a disturbance in any one subsystem can cascade through the entire structure.</w:t>
      </w:r>
    </w:p>
    <w:p>
      <w:pPr>
        <w:pStyle w:val="BodyText"/>
      </w:pPr>
      <w:r>
        <w:rPr>
          <w:rFonts w:ascii="Garamond" w:hAnsi="Garamond"/>
          <w:sz w:val="24"/>
        </w:rPr>
        <w:t xml:space="preserve">I first heard about the Limits to Growth study the way most people do — as a footnote in someone else’s argument. A throwaway reference in a blog post about resource depletion. I looked it up, expecting to find a dusty relic of 1970s doom-mongering, the intellectual equivalent of bell-bottoms and disco. What I found instead was a piece of work that had been vindicated by fifty years of data — and ignored by fifty years of policy.</w:t>
      </w:r>
    </w:p>
    <w:p>
      <w:pPr>
        <w:pStyle w:val="BodyText"/>
      </w:pPr>
      <w:r>
        <w:rPr>
          <w:rFonts w:ascii="Garamond" w:hAnsi="Garamond"/>
          <w:sz w:val="24"/>
        </w:rPr>
        <w:t xml:space="preserve">The more I dug, the more unsettled I became. Not because the predictions were terrifying — though they are — but because the model’s framework made so much sense. It didn’t predict specific events. It didn’t say</w:t>
      </w:r>
      <w:r>
        <w:rPr>
          <w:rFonts w:ascii="Garamond" w:hAnsi="Garamond"/>
          <w:sz w:val="24"/>
        </w:rPr>
        <w:t xml:space="preserve"> </w:t>
      </w:r>
      <w:r>
        <w:rPr>
          <w:rFonts w:ascii="Garamond" w:hAnsi="Garamond"/>
          <w:sz w:val="24"/>
        </w:rPr>
        <w:t xml:space="preserve">“oil will run out in 1995”</w:t>
      </w:r>
      <w:r>
        <w:rPr>
          <w:rFonts w:ascii="Garamond" w:hAnsi="Garamond"/>
          <w:sz w:val="24"/>
        </w:rPr>
        <w:t xml:space="preserve"> </w:t>
      </w:r>
      <w:r>
        <w:rPr>
          <w:rFonts w:ascii="Garamond" w:hAnsi="Garamond"/>
          <w:sz w:val="24"/>
        </w:rPr>
        <w:t xml:space="preserve">(a common mischaracterization). It said that a system growing exponentially on a finite resource base will eventually overshoot that base’s carrying capacity, and that the consequences of overshoot are determined by the speed of the growth and the response time of the system. That’s not doomsaying. That’s math.</w:t>
      </w:r>
    </w:p>
    <w:p>
      <w:pPr>
        <w:pStyle w:val="BodyText"/>
      </w:pPr>
      <w:r>
        <w:rPr>
          <w:rFonts w:ascii="Garamond" w:hAnsi="Garamond"/>
          <w:sz w:val="24"/>
        </w:rPr>
        <w:t xml:space="preserve">We’ve seen glimpses of this. The 2008 financial crisis. The 2020 pandemic supply chain collapse. The 2021 Texas power grid failure. The 2022 global fertilizer shock. Each one was a small-scale preview of what systemic breakdown looks like. Each one was contained — barely — by emergency interventions that won’t scale to civilizational level.</w:t>
      </w:r>
    </w:p>
    <w:p>
      <w:pPr>
        <w:pStyle w:val="BodyText"/>
      </w:pPr>
      <w:r>
        <w:rPr>
          <w:rFonts w:ascii="Garamond" w:hAnsi="Garamond"/>
          <w:sz w:val="24"/>
        </w:rPr>
        <w:t xml:space="preserve">This book is about the big picture. The full model. The three scenarios — and the one we’re tracking. It’s about what collapse actually looks like in practice (spoiler: not Hollywood), what could still pull us off this trajectory, and what you — personally, financially, practically — can do about it.</w:t>
      </w:r>
    </w:p>
    <w:p>
      <w:pPr>
        <w:pStyle w:val="BodyText"/>
      </w:pPr>
      <w:r>
        <w:rPr>
          <w:rFonts w:ascii="Garamond" w:hAnsi="Garamond"/>
          <w:sz w:val="24"/>
        </w:rPr>
        <w:t xml:space="preserve">Let’s start with the part nobody wants to hear. Empires don’t send warnings.</w:t>
      </w:r>
    </w:p>
    <w:p>
      <w:pPr>
        <w:pStyle w:val="BodyText"/>
      </w:pPr>
      <w:r>
        <w:rPr>
          <w:rFonts w:ascii="Garamond" w:hAnsi="Garamond"/>
          <w:sz w:val="24"/>
        </w:rPr>
        <w:t xml:space="preserve">Or rather — and this is worse — they do send warnings. They send plenty of warnings. Earthquake tremors before the eruption. Falling crop yields before the famine. Debased coinage before the hyperinflation. The warnings are there. They’re always there. It’s just that nobody listens. Because the warnings are abstract and the benefits of continuing as usual are concrete. Because the people who sound the alarm are dismissed as alarmists. Because the costs of responding are borne now, while the costs of not responding are borne later, by someone else.</w:t>
      </w:r>
    </w:p>
    <w:p>
      <w:pPr>
        <w:pStyle w:val="BodyText"/>
      </w:pPr>
      <w:r>
        <w:rPr>
          <w:rFonts w:ascii="Garamond" w:hAnsi="Garamond"/>
          <w:sz w:val="24"/>
        </w:rPr>
        <w:t xml:space="preserve">The seventeen scientists at MIT were sending a warning. In 1972. Over fifty years ago. Let’s find out what they were warning about.</w:t>
      </w:r>
    </w:p>
    <w:bookmarkEnd w:id="10"/>
    <w:bookmarkStart w:id="29" w:name="part-1-of-4-empires-dont-send-warnings"/>
    <w:p>
      <w:pPr>
        <w:pStyle w:val="Heading1"/>
      </w:pPr>
      <w:r>
        <w:rPr>
          <w:rFonts w:ascii="Garamond" w:hAnsi="Garamond"/>
        </w:rPr>
        <w:t xml:space="preserve">Part 1 of 4 — EMPIRES DON’T SEND WARNINGS</w:t>
      </w:r>
    </w:p>
    <w:p>
      <w:pPr>
        <w:pStyle w:val="FirstParagraph"/>
      </w:pPr>
      <w:r>
        <w:rPr>
          <w:rFonts w:ascii="Garamond" w:hAnsi="Garamond"/>
          <w:i/>
          <w:iCs/>
          <w:sz w:val="24"/>
        </w:rPr>
        <w:t xml:space="preserve">A sweeping look at how the mightiest civilizations in human history fell apart — and what their collapses reveal about our own fragile moment.</w:t>
      </w:r>
    </w:p>
    <w:bookmarkStart w:id="17" w:name="chapter-1-the-graveyard-of-greatness"/>
    <w:p>
      <w:pPr>
        <w:pStyle w:val="Heading2"/>
      </w:pPr>
      <w:r>
        <w:rPr>
          <w:rFonts w:ascii="Garamond" w:hAnsi="Garamond"/>
        </w:rPr>
        <w:t xml:space="preserve">Chapter 1: The Graveyard of Greatness</w:t>
      </w:r>
    </w:p>
    <w:p>
      <w:pPr>
        <w:pStyle w:val="FirstParagraph"/>
      </w:pPr>
      <w:r>
        <w:rPr>
          <w:rFonts w:ascii="Garamond" w:hAnsi="Garamond"/>
          <w:sz w:val="24"/>
        </w:rPr>
        <w:t xml:space="preserve">Twelve thousand years. That’s roughly how long human beings have been building what we’d recognize as civilization — settled communities with agriculture, governance, trade networks, written records, specialized labor. Twelve millennia of cities rising from mud and stone and ambition. And here’s the part that should make you uncomfortable: for every civilization that exists today, dozens have vanished so completely that we don’t even know their names.</w:t>
      </w:r>
    </w:p>
    <w:p>
      <w:pPr>
        <w:pStyle w:val="BodyText"/>
      </w:pPr>
      <w:r>
        <w:rPr>
          <w:rFonts w:ascii="Garamond" w:hAnsi="Garamond"/>
          <w:sz w:val="24"/>
        </w:rPr>
        <w:t xml:space="preserve">We know the famous ones. Rome. The Maya. The Khmer Empire that built Angkor Wat and then — poof — melted back into the Cambodian jungle. The Indus Valley civilization, which had flush toilets and urban planning four thousand years ago and then disappeared so thoroughly that we still can’t read their writing. The Minoans, who built labyrinthine palaces on Crete and invented Europe’s first writing system, and who were apparently erased by a volcanic eruption, an earthquake, or an invasion — or all three. The Aksumite Empire in what’s now Ethiopia, which minted its own coinage, traded with Rome and India, and then gradually faded from the historical record over the course of the 7th and 8th centuries.</w:t>
      </w:r>
    </w:p>
    <w:p>
      <w:pPr>
        <w:pStyle w:val="BodyText"/>
      </w:pPr>
      <w:r>
        <w:rPr>
          <w:rFonts w:ascii="Garamond" w:hAnsi="Garamond"/>
          <w:sz w:val="24"/>
        </w:rPr>
        <w:t xml:space="preserve">But for every empire that left behind spectacular ruins and bestselling history books, there are civilizations that left behind nothing but a few pot shards and a vague mention in someone else’s chronicle. The Cucuteni-Trypillia culture in prehistoric Ukraine built some of the largest settlements in the world around 4000 BCE — cities of up to 15,000 people, larger than anything in Mesopotamia at the time — and then vanished. We don’t know why. We barely know they existed.</w:t>
      </w:r>
    </w:p>
    <w:p>
      <w:pPr>
        <w:pStyle w:val="BodyText"/>
      </w:pPr>
      <w:r>
        <w:rPr>
          <w:rFonts w:ascii="Garamond" w:hAnsi="Garamond"/>
          <w:sz w:val="24"/>
        </w:rPr>
        <w:t xml:space="preserve">The graveyard of greatness is enormous. And it’s still accepting new occupants.</w:t>
      </w:r>
    </w:p>
    <w:p>
      <w:pPr>
        <w:pStyle w:val="BodyText"/>
      </w:pPr>
      <w:r>
        <w:rPr>
          <w:rFonts w:ascii="Garamond" w:hAnsi="Garamond"/>
          <w:sz w:val="24"/>
        </w:rPr>
        <w:t xml:space="preserve">Historians have spent centuries arguing about why civilizations collapse, and the arguments can get vicious — academic careers live and die on these debates — but the broad consensus lands on four categories. Political dysfunction. Social and cultural erosion. Environmental degradation. Economic failure. Sometimes one factor dominates. More often, it’s a toxic cocktail of all four, each one feeding the others in loops that accelerate until the whole structure buckles.</w:t>
      </w:r>
    </w:p>
    <w:p>
      <w:pPr>
        <w:pStyle w:val="BodyText"/>
      </w:pPr>
      <w:r>
        <w:rPr>
          <w:rFonts w:ascii="Garamond" w:hAnsi="Garamond"/>
          <w:sz w:val="24"/>
        </w:rPr>
        <w:t xml:space="preserve">Think about that for a second. Four categories. Not forty. Not four hundred. The same four failure modes have killed every dead civilization on the planet. Which either means historians are lazy — possible — or it means something deeper about the architecture of complex societies. They all have the same structural weaknesses, like skyscrapers built on the same flawed blueprint. Different facades, different skylines, same fatal crack in the foundation.</w:t>
      </w:r>
    </w:p>
    <w:p>
      <w:pPr>
        <w:pStyle w:val="BodyText"/>
      </w:pPr>
      <w:r>
        <w:rPr>
          <w:rFonts w:ascii="Garamond" w:hAnsi="Garamond"/>
          <w:sz w:val="24"/>
        </w:rPr>
        <w:t xml:space="preserve">Joseph Tainter — the anthropologist I mentioned earlier in the context of Rome — would argue it’s even simpler than four categories. His framework reduces it to one: diminishing returns on complexity. Every society, he argues in</w:t>
      </w:r>
      <w:r>
        <w:rPr>
          <w:rFonts w:ascii="Garamond" w:hAnsi="Garamond"/>
          <w:sz w:val="24"/>
        </w:rPr>
        <w:t xml:space="preserve"> </w:t>
      </w:r>
      <w:r>
        <w:rPr>
          <w:rFonts w:ascii="Garamond" w:hAnsi="Garamond"/>
          <w:i/>
          <w:iCs/>
          <w:sz w:val="24"/>
        </w:rPr>
        <w:t xml:space="preserve">The Collapse of Complex Societies</w:t>
      </w:r>
      <w:r>
        <w:rPr>
          <w:rFonts w:ascii="Garamond" w:hAnsi="Garamond"/>
          <w:sz w:val="24"/>
        </w:rPr>
        <w:t xml:space="preserve">, grows by adding complexity — new institutions, new bureaucracies, new technologies, new infrastructure. Each layer of complexity solves a problem, but each layer also costs energy and resources to maintain. At some point, the marginal cost of adding more complexity exceeds the marginal benefit. The society hits a ceiling. Growth stalls. And then — because complexity has costs that don’t stop just because growth does — the society begins to cannibalize itself, dismantling the very structures that made it successful.</w:t>
      </w:r>
    </w:p>
    <w:p>
      <w:pPr>
        <w:pStyle w:val="BodyText"/>
      </w:pPr>
      <w:r>
        <w:rPr>
          <w:rFonts w:ascii="Garamond" w:hAnsi="Garamond"/>
          <w:sz w:val="24"/>
        </w:rPr>
        <w:t xml:space="preserve">Is Tainter right? Maybe. Maybe not entirely. His framework is elegant, possibly too elegant. But it captures something important about the trajectory of complex societies that simpler explanations miss. The problem isn’t any one failure. The problem is that success itself creates the conditions for failure.</w:t>
      </w:r>
    </w:p>
    <w:p>
      <w:pPr>
        <w:pStyle w:val="BodyText"/>
      </w:pPr>
      <w:r>
        <w:rPr>
          <w:rFonts w:ascii="Garamond" w:hAnsi="Garamond"/>
          <w:sz w:val="24"/>
        </w:rPr>
        <w:t xml:space="preserve">Let me walk you through some of the more instructive wreckage.</w:t>
      </w:r>
    </w:p>
    <w:bookmarkStart w:id="11" w:name="X9cb227ab53646f33c88de43f09ffa0b31f2b7fa"/>
    <w:p>
      <w:pPr>
        <w:pStyle w:val="Heading3"/>
      </w:pPr>
      <w:r>
        <w:rPr>
          <w:rFonts w:ascii="Garamond" w:hAnsi="Garamond"/>
        </w:rPr>
        <w:t xml:space="preserve">The Bronze Age Collapse — When Everybody Fell at Once</w:t>
      </w:r>
    </w:p>
    <w:p>
      <w:pPr>
        <w:pStyle w:val="FirstParagraph"/>
      </w:pPr>
      <w:r>
        <w:rPr>
          <w:rFonts w:ascii="Garamond" w:hAnsi="Garamond"/>
          <w:sz w:val="24"/>
        </w:rPr>
        <w:t xml:space="preserve">Around 1200 BCE, something happened in the eastern Mediterranean that archaeologists still argue about at conferences with alarming intensity. Within a span of roughly fifty years — a blink in historical terms — nearly every major civilization in the region collapsed. The Mycenaean Greeks. The Hittite Empire. The Egyptian New Kingdom (which survived but was permanently diminished). The Kassites in Babylon. The Ugarit city-states. Multiple kingdoms in Cyprus.</w:t>
      </w:r>
    </w:p>
    <w:p>
      <w:pPr>
        <w:pStyle w:val="BodyText"/>
      </w:pPr>
      <w:r>
        <w:rPr>
          <w:rFonts w:ascii="Garamond" w:hAnsi="Garamond"/>
          <w:sz w:val="24"/>
        </w:rPr>
        <w:t xml:space="preserve">Gone. All of them. In about a generation.</w:t>
      </w:r>
    </w:p>
    <w:p>
      <w:pPr>
        <w:pStyle w:val="BodyText"/>
      </w:pPr>
      <w:r>
        <w:rPr>
          <w:rFonts w:ascii="Garamond" w:hAnsi="Garamond"/>
          <w:sz w:val="24"/>
        </w:rPr>
        <w:t xml:space="preserve">The details are murky — this is the Bronze Age, not the Twitter Age, so we’re working with clay tablets and ruins — but the broad strokes are clear enough. A combination of factors hit simultaneously. Drought, probably triggered by climate shifts, hammered agricultural production across the entire region. Trade networks that had connected these civilizations for centuries — tin from Afghanistan, copper from Cyprus, grain from Egypt — frayed and then snapped. A mysterious group called the</w:t>
      </w:r>
      <w:r>
        <w:rPr>
          <w:rFonts w:ascii="Garamond" w:hAnsi="Garamond"/>
          <w:sz w:val="24"/>
        </w:rPr>
        <w:t xml:space="preserve"> </w:t>
      </w:r>
      <w:r>
        <w:rPr>
          <w:rFonts w:ascii="Garamond" w:hAnsi="Garamond"/>
          <w:sz w:val="24"/>
        </w:rPr>
        <w:t xml:space="preserve">“Sea Peoples”</w:t>
      </w:r>
      <w:r>
        <w:rPr>
          <w:rFonts w:ascii="Garamond" w:hAnsi="Garamond"/>
          <w:sz w:val="24"/>
        </w:rPr>
        <w:t xml:space="preserve"> </w:t>
      </w:r>
      <w:r>
        <w:rPr>
          <w:rFonts w:ascii="Garamond" w:hAnsi="Garamond"/>
          <w:sz w:val="24"/>
        </w:rPr>
        <w:t xml:space="preserve">(scholars still argue about who they actually were) raided coastal cities. Internal rebellions erupted as food grew scarce and rulers lost legitimacy.</w:t>
      </w:r>
    </w:p>
    <w:p>
      <w:pPr>
        <w:pStyle w:val="BodyText"/>
      </w:pPr>
      <w:r>
        <w:rPr>
          <w:rFonts w:ascii="Garamond" w:hAnsi="Garamond"/>
          <w:sz w:val="24"/>
        </w:rPr>
        <w:t xml:space="preserve">No single cause. A cascade.</w:t>
      </w:r>
    </w:p>
    <w:p>
      <w:pPr>
        <w:pStyle w:val="BodyText"/>
      </w:pPr>
      <w:r>
        <w:rPr>
          <w:rFonts w:ascii="Garamond" w:hAnsi="Garamond"/>
          <w:sz w:val="24"/>
        </w:rPr>
        <w:t xml:space="preserve">What makes the Bronze Age Collapse particularly eerie — and what separates it from, say, the fall of a single kingdom — is that it was systemic. It wasn’t one empire falling to a stronger rival. It was every empire in the region falling simultaneously. The analogy that keeps coming to mind is dominoes, but that’s too orderly. Dominoes fall in a predictable sequence. This was more like a house of cards — remove one card and the entire structure comes down, not because every card was connected to the one you removed, but because every card was connected to every other card.</w:t>
      </w:r>
    </w:p>
    <w:p>
      <w:pPr>
        <w:pStyle w:val="BodyText"/>
      </w:pPr>
      <w:r>
        <w:rPr>
          <w:rFonts w:ascii="Garamond" w:hAnsi="Garamond"/>
          <w:sz w:val="24"/>
        </w:rPr>
        <w:t xml:space="preserve">The Late Bronze Age had what we’d now call a globalized economy. Not global in the modern sense — they didn’t know about the Americas or East Asia — but deeply interconnected within their known world. Tin had to come from specific sources (Cornwall in England, or modern Afghanistan) because you can’t make bronze without it. Copper came from Cyprus (the word</w:t>
      </w:r>
      <w:r>
        <w:rPr>
          <w:rFonts w:ascii="Garamond" w:hAnsi="Garamond"/>
          <w:sz w:val="24"/>
        </w:rPr>
        <w:t xml:space="preserve"> </w:t>
      </w:r>
      <w:r>
        <w:rPr>
          <w:rFonts w:ascii="Garamond" w:hAnsi="Garamond"/>
          <w:sz w:val="24"/>
        </w:rPr>
        <w:t xml:space="preserve">“copper”</w:t>
      </w:r>
      <w:r>
        <w:rPr>
          <w:rFonts w:ascii="Garamond" w:hAnsi="Garamond"/>
          <w:sz w:val="24"/>
        </w:rPr>
        <w:t xml:space="preserve"> </w:t>
      </w:r>
      <w:r>
        <w:rPr>
          <w:rFonts w:ascii="Garamond" w:hAnsi="Garamond"/>
          <w:sz w:val="24"/>
        </w:rPr>
        <w:t xml:space="preserve">literally derives from the Latin</w:t>
      </w:r>
      <w:r>
        <w:rPr>
          <w:rFonts w:ascii="Garamond" w:hAnsi="Garamond"/>
          <w:sz w:val="24"/>
        </w:rPr>
        <w:t xml:space="preserve"> </w:t>
      </w:r>
      <w:r>
        <w:rPr>
          <w:rFonts w:ascii="Garamond" w:hAnsi="Garamond"/>
          <w:i/>
          <w:iCs/>
          <w:sz w:val="24"/>
        </w:rPr>
        <w:t xml:space="preserve">cuprum</w:t>
      </w:r>
      <w:r>
        <w:rPr>
          <w:rFonts w:ascii="Garamond" w:hAnsi="Garamond"/>
          <w:sz w:val="24"/>
        </w:rPr>
        <w:t xml:space="preserve">, meaning</w:t>
      </w:r>
      <w:r>
        <w:rPr>
          <w:rFonts w:ascii="Garamond" w:hAnsi="Garamond"/>
          <w:sz w:val="24"/>
        </w:rPr>
        <w:t xml:space="preserve"> </w:t>
      </w:r>
      <w:r>
        <w:rPr>
          <w:rFonts w:ascii="Garamond" w:hAnsi="Garamond"/>
          <w:sz w:val="24"/>
        </w:rPr>
        <w:t xml:space="preserve">“from Cyprus”</w:t>
      </w:r>
      <w:r>
        <w:rPr>
          <w:rFonts w:ascii="Garamond" w:hAnsi="Garamond"/>
          <w:sz w:val="24"/>
        </w:rPr>
        <w:t xml:space="preserve">). Grain flowed from Egypt to the Aegean. Luxury goods — gold, ivory, glass, textiles — moved across the entire eastern Mediterranean in patterns that archaeologists can reconstruct from shipwrecks and palace records.</w:t>
      </w:r>
    </w:p>
    <w:p>
      <w:pPr>
        <w:pStyle w:val="BodyText"/>
      </w:pPr>
      <w:r>
        <w:rPr>
          <w:rFonts w:ascii="Garamond" w:hAnsi="Garamond"/>
          <w:sz w:val="24"/>
        </w:rPr>
        <w:t xml:space="preserve">When one link in that chain broke — when drought reduced Egyptian grain exports, when the Sea Peoples disrupted maritime shipping, when internal revolts pulled resources away from trade — the effects rippled outward. A kingdom that depended on imported tin couldn’t make weapons. A kingdom that depended on imported grain couldn’t feed its army. A kingdom that couldn’t arm and feed its army couldn’t defend its trade routes. Each failure amplified the others.</w:t>
      </w:r>
    </w:p>
    <w:p>
      <w:pPr>
        <w:pStyle w:val="BodyText"/>
      </w:pPr>
      <w:r>
        <w:rPr>
          <w:rFonts w:ascii="Garamond" w:hAnsi="Garamond"/>
          <w:sz w:val="24"/>
        </w:rPr>
        <w:t xml:space="preserve">And here’s what makes the Bronze Age Collapse so relevant to our conversation: these weren’t isolated kingdoms living in bubbles. They were interconnected. They traded with each other, fought each other, married into each other’s royal families, depended on each other for critical resources. Their interconnection was their strength — it let them specialize, innovate, build monuments, project power. And their interconnection was their death sentence. When one node in the network failed, the shockwave propagated through the entire system.</w:t>
      </w:r>
    </w:p>
    <w:p>
      <w:pPr>
        <w:pStyle w:val="BodyText"/>
      </w:pPr>
      <w:r>
        <w:rPr>
          <w:rFonts w:ascii="Garamond" w:hAnsi="Garamond"/>
          <w:sz w:val="24"/>
        </w:rPr>
        <w:t xml:space="preserve">Sound familiar?</w:t>
      </w:r>
    </w:p>
    <w:p>
      <w:pPr>
        <w:pStyle w:val="BodyText"/>
      </w:pPr>
      <w:r>
        <w:rPr>
          <w:rFonts w:ascii="Garamond" w:hAnsi="Garamond"/>
          <w:sz w:val="24"/>
        </w:rPr>
        <w:t xml:space="preserve">Eric Cline, the archaeologist who literally wrote the book on this event (</w:t>
      </w:r>
      <w:r>
        <w:rPr>
          <w:rFonts w:ascii="Garamond" w:hAnsi="Garamond"/>
          <w:i/>
          <w:iCs/>
          <w:sz w:val="24"/>
        </w:rPr>
        <w:t xml:space="preserve">1177 B.C.: The Year Civilization Collapsed</w:t>
      </w:r>
      <w:r>
        <w:rPr>
          <w:rFonts w:ascii="Garamond" w:hAnsi="Garamond"/>
          <w:sz w:val="24"/>
        </w:rPr>
        <w:t xml:space="preserve">), uses a phrase that should send chills down the spine of anyone who studies modern supply chains. He calls it</w:t>
      </w:r>
      <w:r>
        <w:rPr>
          <w:rFonts w:ascii="Garamond" w:hAnsi="Garamond"/>
          <w:sz w:val="24"/>
        </w:rPr>
        <w:t xml:space="preserve"> </w:t>
      </w:r>
      <w:r>
        <w:rPr>
          <w:rFonts w:ascii="Garamond" w:hAnsi="Garamond"/>
          <w:sz w:val="24"/>
        </w:rPr>
        <w:t xml:space="preserve">“a systems collapse.”</w:t>
      </w:r>
      <w:r>
        <w:rPr>
          <w:rFonts w:ascii="Garamond" w:hAnsi="Garamond"/>
          <w:sz w:val="24"/>
        </w:rPr>
        <w:t xml:space="preserve"> </w:t>
      </w:r>
      <w:r>
        <w:rPr>
          <w:rFonts w:ascii="Garamond" w:hAnsi="Garamond"/>
          <w:sz w:val="24"/>
        </w:rPr>
        <w:t xml:space="preserve">Not a war. Not a plague. Not an earthquake. A systems collapse. Multiple stressors hitting an interconnected network simultaneously, each one making the others worse, until the whole structure experiences what engineers call</w:t>
      </w:r>
      <w:r>
        <w:rPr>
          <w:rFonts w:ascii="Garamond" w:hAnsi="Garamond"/>
          <w:sz w:val="24"/>
        </w:rPr>
        <w:t xml:space="preserve"> </w:t>
      </w:r>
      <w:r>
        <w:rPr>
          <w:rFonts w:ascii="Garamond" w:hAnsi="Garamond"/>
          <w:sz w:val="24"/>
        </w:rPr>
        <w:t xml:space="preserve">“cascading failure.”</w:t>
      </w:r>
    </w:p>
    <w:p>
      <w:pPr>
        <w:pStyle w:val="BodyText"/>
      </w:pPr>
      <w:r>
        <w:rPr>
          <w:rFonts w:ascii="Garamond" w:hAnsi="Garamond"/>
          <w:sz w:val="24"/>
        </w:rPr>
        <w:t xml:space="preserve">I’ll come back to this concept. A lot.</w:t>
      </w:r>
    </w:p>
    <w:bookmarkEnd w:id="11"/>
    <w:bookmarkStart w:id="12" w:name="Xf9fc8b139022c8aca3f34985c3393c3ada08846"/>
    <w:p>
      <w:pPr>
        <w:pStyle w:val="Heading3"/>
      </w:pPr>
      <w:r>
        <w:rPr>
          <w:rFonts w:ascii="Garamond" w:hAnsi="Garamond"/>
        </w:rPr>
        <w:t xml:space="preserve">Pompeii and the Aztecs — Two Speeds of Destruction</w:t>
      </w:r>
    </w:p>
    <w:p>
      <w:pPr>
        <w:pStyle w:val="FirstParagraph"/>
      </w:pPr>
      <w:r>
        <w:rPr>
          <w:rFonts w:ascii="Garamond" w:hAnsi="Garamond"/>
          <w:sz w:val="24"/>
        </w:rPr>
        <w:t xml:space="preserve">Not all collapses unfold over centuries. Some happen so fast that the victims are preserved mid-scream.</w:t>
      </w:r>
    </w:p>
    <w:p>
      <w:pPr>
        <w:pStyle w:val="BodyText"/>
      </w:pPr>
      <w:r>
        <w:rPr>
          <w:rFonts w:ascii="Garamond" w:hAnsi="Garamond"/>
          <w:sz w:val="24"/>
        </w:rPr>
        <w:t xml:space="preserve">Pompeii was buried by Mount Vesuvius on August 24, 79 CE. The city — a prosperous Roman resort town of roughly 11,000 people — was entombed in six meters of volcanic ash in less than 24 hours. Archaeologists have found bodies frozen in the act of shielding their children, of clutching their valuables, of running for gates they would never reach. An entire civilization’s daily life, captured in plaster casts of the voids left by decomposed flesh.</w:t>
      </w:r>
    </w:p>
    <w:p>
      <w:pPr>
        <w:pStyle w:val="BodyText"/>
      </w:pPr>
      <w:r>
        <w:rPr>
          <w:rFonts w:ascii="Garamond" w:hAnsi="Garamond"/>
          <w:sz w:val="24"/>
        </w:rPr>
        <w:t xml:space="preserve">Pompeii’s destruction was purely ecological — a natural disaster that no political system, no economic structure, no cultural institution could have prevented. But here’s what’s interesting: the city had warnings. Earthquakes had been shaking the region for years. In 62 CE — seventeen years before the eruption — a major earthquake had damaged buildings throughout the city. Seneca wrote about it. Pliny the Elder — who would die in the eruption itself, killed while trying to rescue friends by boat — had documented the geological instability of the region. People knew the ground was unstable. They rebuilt anyway. Some residents left. Most stayed.</w:t>
      </w:r>
    </w:p>
    <w:p>
      <w:pPr>
        <w:pStyle w:val="BodyText"/>
      </w:pPr>
      <w:r>
        <w:rPr>
          <w:rFonts w:ascii="Garamond" w:hAnsi="Garamond"/>
          <w:sz w:val="24"/>
        </w:rPr>
        <w:t xml:space="preserve">Why did they stay? Because Pompeii was prosperous. The volcanic soil was extraordinarily fertile — the vineyards around Vesuvius produced some of the best wine in the Roman Empire. The harbor connected the city to Mediterranean trade routes. Real estate values had recovered from the earthquake. Life was good. The risk was abstract. The benefits were concrete. And so people made the rational individual decision to stay in a place that was collectively doomed.</w:t>
      </w:r>
    </w:p>
    <w:p>
      <w:pPr>
        <w:pStyle w:val="BodyText"/>
      </w:pPr>
      <w:r>
        <w:rPr>
          <w:rFonts w:ascii="Garamond" w:hAnsi="Garamond"/>
          <w:sz w:val="24"/>
        </w:rPr>
        <w:t xml:space="preserve">The relevance? Warning signs are useless if nobody acts on them. And people don’t act on warning signs when the cost of acting is certain and immediate, while the cost of not acting is uncertain and distant. This is not a failure of intelligence. It’s a feature of human psychology. We discount the future. We prioritize the tangible over the theoretical. We stay in Pompeii because the wine is good and the earthquake was seventeen years ago.</w:t>
      </w:r>
    </w:p>
    <w:p>
      <w:pPr>
        <w:pStyle w:val="BodyText"/>
      </w:pPr>
      <w:r>
        <w:rPr>
          <w:rFonts w:ascii="Garamond" w:hAnsi="Garamond"/>
          <w:sz w:val="24"/>
        </w:rPr>
        <w:t xml:space="preserve">On the other end of the speed spectrum sits the Aztec Empire. Tenochtitlán — the Aztec capital, built on an island in Lake Texcoco — was one of the largest cities in the world when Hernán Cortés arrived in 1519. Population estimates range from 200,000 to 400,000 — larger than any European city except Constantinople. The Aztecs had sophisticated agriculture (chinampas, or floating gardens), advanced aqueduct systems, monumental architecture, a complex calendar, and a military that had dominated central Mexico for nearly a century.</w:t>
      </w:r>
    </w:p>
    <w:p>
      <w:pPr>
        <w:pStyle w:val="BodyText"/>
      </w:pPr>
      <w:r>
        <w:rPr>
          <w:rFonts w:ascii="Garamond" w:hAnsi="Garamond"/>
          <w:sz w:val="24"/>
        </w:rPr>
        <w:t xml:space="preserve">Ninety-three days of siege later, it was rubble.</w:t>
      </w:r>
    </w:p>
    <w:p>
      <w:pPr>
        <w:pStyle w:val="BodyText"/>
      </w:pPr>
      <w:r>
        <w:rPr>
          <w:rFonts w:ascii="Garamond" w:hAnsi="Garamond"/>
          <w:sz w:val="24"/>
        </w:rPr>
        <w:t xml:space="preserve">Cortés had advantages — steel weapons, horses, gunpowder — but his real weapon was something he didn’t even know he carried. Smallpox. The epidemic that swept through Tenochtitlán during the siege killed between 40% and 50% of the city’s population, including the emperor Cuitláhuac. You cannot defend a city when half your warriors are dying of a disease they’ve never encountered and have no immunity against.</w:t>
      </w:r>
    </w:p>
    <w:p>
      <w:pPr>
        <w:pStyle w:val="BodyText"/>
      </w:pPr>
      <w:r>
        <w:rPr>
          <w:rFonts w:ascii="Garamond" w:hAnsi="Garamond"/>
          <w:sz w:val="24"/>
        </w:rPr>
        <w:t xml:space="preserve">But disease alone didn’t kill the Aztec Empire. Cortés also exploited internal fractures — the Aztec tributary system had generated enormous resentment among subjugated peoples, and dozens of indigenous groups allied with the Spanish specifically to destroy Aztec dominance. The empire’s own extractive political structure created the enemies that helped tear it down.</w:t>
      </w:r>
    </w:p>
    <w:p>
      <w:pPr>
        <w:pStyle w:val="BodyText"/>
      </w:pPr>
      <w:r>
        <w:rPr>
          <w:rFonts w:ascii="Garamond" w:hAnsi="Garamond"/>
          <w:sz w:val="24"/>
        </w:rPr>
        <w:t xml:space="preserve">Political dysfunction. Ecological catastrophe (the epidemic). External economic shock (Spanish conquest disrupting existing trade networks). Social fracture (subject peoples rebelling). All four horsemen. In ninety-three days.</w:t>
      </w:r>
    </w:p>
    <w:bookmarkEnd w:id="12"/>
    <w:bookmarkStart w:id="13" w:name="the-maya-a-civilization-that-ate-itself"/>
    <w:p>
      <w:pPr>
        <w:pStyle w:val="Heading3"/>
      </w:pPr>
      <w:r>
        <w:rPr>
          <w:rFonts w:ascii="Garamond" w:hAnsi="Garamond"/>
        </w:rPr>
        <w:t xml:space="preserve">The Maya — A Civilization That Ate Itself</w:t>
      </w:r>
    </w:p>
    <w:p>
      <w:pPr>
        <w:pStyle w:val="FirstParagraph"/>
      </w:pPr>
      <w:r>
        <w:rPr>
          <w:rFonts w:ascii="Garamond" w:hAnsi="Garamond"/>
          <w:sz w:val="24"/>
        </w:rPr>
        <w:t xml:space="preserve">You’ve probably heard the simplified version: the Maya built pyramids in the jungle, then mysteriously disappeared. The reality is messier and more instructive.</w:t>
      </w:r>
    </w:p>
    <w:p>
      <w:pPr>
        <w:pStyle w:val="BodyText"/>
      </w:pPr>
      <w:r>
        <w:rPr>
          <w:rFonts w:ascii="Garamond" w:hAnsi="Garamond"/>
          <w:sz w:val="24"/>
        </w:rPr>
        <w:t xml:space="preserve">The Classic Maya civilization — at its peak between 250 and 900 CE — was extraordinary by any measure. Cities like Tikal and Calakmul had populations exceeding 100,000. Maya astronomers calculated the length of the solar year with an accuracy that European scientists wouldn’t match for another eight centuries. Their mathematical system included the concept of zero centuries before it appeared in European mathematics. They built road networks, aqueducts, sophisticated agricultural systems.</w:t>
      </w:r>
    </w:p>
    <w:p>
      <w:pPr>
        <w:pStyle w:val="BodyText"/>
      </w:pPr>
      <w:r>
        <w:rPr>
          <w:rFonts w:ascii="Garamond" w:hAnsi="Garamond"/>
          <w:sz w:val="24"/>
        </w:rPr>
        <w:t xml:space="preserve">And then, over a period of about 150 years, the southern lowland cities were abandoned. One by one. Tikal. Copán. Palenque. Calakmul. The population dropped by an estimated 90% in some regions.</w:t>
      </w:r>
    </w:p>
    <w:p>
      <w:pPr>
        <w:pStyle w:val="BodyText"/>
      </w:pPr>
      <w:r>
        <w:rPr>
          <w:rFonts w:ascii="Garamond" w:hAnsi="Garamond"/>
          <w:sz w:val="24"/>
        </w:rPr>
        <w:t xml:space="preserve">What happened? Not one thing. Many things, all at once.</w:t>
      </w:r>
    </w:p>
    <w:p>
      <w:pPr>
        <w:pStyle w:val="BodyText"/>
      </w:pPr>
      <w:r>
        <w:rPr>
          <w:rFonts w:ascii="Garamond" w:hAnsi="Garamond"/>
          <w:sz w:val="24"/>
        </w:rPr>
        <w:t xml:space="preserve">Paleolimnological data — that’s a fancy way of saying</w:t>
      </w:r>
      <w:r>
        <w:rPr>
          <w:rFonts w:ascii="Garamond" w:hAnsi="Garamond"/>
          <w:sz w:val="24"/>
        </w:rPr>
        <w:t xml:space="preserve"> </w:t>
      </w:r>
      <w:r>
        <w:rPr>
          <w:rFonts w:ascii="Garamond" w:hAnsi="Garamond"/>
          <w:sz w:val="24"/>
        </w:rPr>
        <w:t xml:space="preserve">“scientists analyzed ancient lake sediments”</w:t>
      </w:r>
      <w:r>
        <w:rPr>
          <w:rFonts w:ascii="Garamond" w:hAnsi="Garamond"/>
          <w:sz w:val="24"/>
        </w:rPr>
        <w:t xml:space="preserve"> </w:t>
      </w:r>
      <w:r>
        <w:rPr>
          <w:rFonts w:ascii="Garamond" w:hAnsi="Garamond"/>
          <w:sz w:val="24"/>
        </w:rPr>
        <w:t xml:space="preserve">— shows severe droughts hit the Yucatán Peninsula in the 9th century. But drought alone doesn’t explain it. The Maya had survived droughts before. What was different this time was that centuries of deforestation had degraded the soil, reduced rainfall (forests generate their own precipitation through transpiration), and left the landscape unable to absorb what rain did fall. Erosion choked waterways. Crop yields plummeted.</w:t>
      </w:r>
    </w:p>
    <w:p>
      <w:pPr>
        <w:pStyle w:val="BodyText"/>
      </w:pPr>
      <w:r>
        <w:rPr>
          <w:rFonts w:ascii="Garamond" w:hAnsi="Garamond"/>
          <w:sz w:val="24"/>
        </w:rPr>
        <w:t xml:space="preserve">At the same time, the Maya political system was fracturing. Warfare between city-states had intensified. Rulers were building ever-larger monuments to project power — monuments that required massive labor forces that weren’t producing food. The elite class had grown bloated and extractive. Trade networks were disrupted by the same conflicts.</w:t>
      </w:r>
    </w:p>
    <w:p>
      <w:pPr>
        <w:pStyle w:val="BodyText"/>
      </w:pPr>
      <w:r>
        <w:rPr>
          <w:rFonts w:ascii="Garamond" w:hAnsi="Garamond"/>
          <w:sz w:val="24"/>
        </w:rPr>
        <w:t xml:space="preserve">Ecological overshoot. Political dysfunction. Economic misallocation. Social stratification. The four horsemen, riding together.</w:t>
      </w:r>
    </w:p>
    <w:p>
      <w:pPr>
        <w:pStyle w:val="BodyText"/>
      </w:pPr>
      <w:r>
        <w:rPr>
          <w:rFonts w:ascii="Garamond" w:hAnsi="Garamond"/>
          <w:sz w:val="24"/>
        </w:rPr>
        <w:t xml:space="preserve">The speed of the Maya collapse — roughly 150 years from peak to abandonment, with the sharpest decline concentrated in about fifty years — is worth pausing on. In civilizational terms, fifty years is a single lifetime. A child born in Tikal at the height of its glory could have lived to see it abandoned. That’s the timescale we’re talking about when we discuss the World3 model’s projections. Not centuries. Decades.</w:t>
      </w:r>
    </w:p>
    <w:p>
      <w:pPr>
        <w:pStyle w:val="BodyText"/>
      </w:pPr>
      <w:r>
        <w:rPr>
          <w:rFonts w:ascii="Garamond" w:hAnsi="Garamond"/>
          <w:sz w:val="24"/>
        </w:rPr>
        <w:t xml:space="preserve">The Maya didn’t disappear overnight. They didn’t disappear at all, actually — millions of Maya people are alive today. What collapsed was the system. The political structure. The urban centers. The complex economy that supported specialized labor and monumental architecture. What remained was something simpler, smaller, more resilient — and dramatically less capable.</w:t>
      </w:r>
    </w:p>
    <w:p>
      <w:pPr>
        <w:pStyle w:val="BodyText"/>
      </w:pPr>
      <w:r>
        <w:rPr>
          <w:rFonts w:ascii="Garamond" w:hAnsi="Garamond"/>
          <w:sz w:val="24"/>
        </w:rPr>
        <w:t xml:space="preserve">That distinction matters. When we talk about civilizational collapse, we’re not talking about everyone dying. We’re talking about the loss of complexity. The loss of the systems that allow eight billion people to eat, communicate, travel, trade, and generally avoid killing each other.</w:t>
      </w:r>
    </w:p>
    <w:bookmarkEnd w:id="13"/>
    <w:bookmarkStart w:id="14" w:name="easter-island-collapse-in-a-petri-dish"/>
    <w:p>
      <w:pPr>
        <w:pStyle w:val="Heading3"/>
      </w:pPr>
      <w:r>
        <w:rPr>
          <w:rFonts w:ascii="Garamond" w:hAnsi="Garamond"/>
        </w:rPr>
        <w:t xml:space="preserve">Easter Island — Collapse in a Petri Dish</w:t>
      </w:r>
    </w:p>
    <w:p>
      <w:pPr>
        <w:pStyle w:val="FirstParagraph"/>
      </w:pPr>
      <w:r>
        <w:rPr>
          <w:rFonts w:ascii="Garamond" w:hAnsi="Garamond"/>
          <w:sz w:val="24"/>
        </w:rPr>
        <w:t xml:space="preserve">If you want to see civilizational overshoot in its purest, most distilled form, look at Rapa Nui — Easter Island. A volcanic speck in the South Pacific, over 2,000 miles from the nearest populated landmass. About 63 square miles of surface area. Colonized by Polynesian seafarers around 1200 CE. And then — cut off from the rest of the world by sheer distance — the settlers proceeded to build one of the most remarkable cultures on the planet. And then destroy it.</w:t>
      </w:r>
    </w:p>
    <w:p>
      <w:pPr>
        <w:pStyle w:val="BodyText"/>
      </w:pPr>
      <w:r>
        <w:rPr>
          <w:rFonts w:ascii="Garamond" w:hAnsi="Garamond"/>
          <w:sz w:val="24"/>
        </w:rPr>
        <w:t xml:space="preserve">The moai are the famous part. Those enormous stone heads — some weighing over 80 tons — that stare inland from platforms along the coast. Nearly 900 of them were carved from volcanic tuff at the Rano Raraku quarry and transported, somehow, to sites all around the island. The engineering required to move an 80-ton stone statue using only human labor, ropes, and wooden rollers — no metal, no wheels, no draft animals — remains a subject of lively debate among archaeologists. Some think they</w:t>
      </w:r>
      <w:r>
        <w:rPr>
          <w:rFonts w:ascii="Garamond" w:hAnsi="Garamond"/>
          <w:sz w:val="24"/>
        </w:rPr>
        <w:t xml:space="preserve"> </w:t>
      </w:r>
      <w:r>
        <w:rPr>
          <w:rFonts w:ascii="Garamond" w:hAnsi="Garamond"/>
          <w:sz w:val="24"/>
        </w:rPr>
        <w:t xml:space="preserve">“walked”</w:t>
      </w:r>
      <w:r>
        <w:rPr>
          <w:rFonts w:ascii="Garamond" w:hAnsi="Garamond"/>
          <w:sz w:val="24"/>
        </w:rPr>
        <w:t xml:space="preserve"> </w:t>
      </w:r>
      <w:r>
        <w:rPr>
          <w:rFonts w:ascii="Garamond" w:hAnsi="Garamond"/>
          <w:sz w:val="24"/>
        </w:rPr>
        <w:t xml:space="preserve">them, rocking the statues forward on their bases. Others think they used log rollers.</w:t>
      </w:r>
    </w:p>
    <w:p>
      <w:pPr>
        <w:pStyle w:val="BodyText"/>
      </w:pPr>
      <w:r>
        <w:rPr>
          <w:rFonts w:ascii="Garamond" w:hAnsi="Garamond"/>
          <w:sz w:val="24"/>
        </w:rPr>
        <w:t xml:space="preserve">Either way, they needed trees. Lots of trees. For rollers, for rope (made from bark), for canoes (essential for fishing in deep water), for construction, for fuel. And Easter Island, when the Polynesians arrived, was densely forested. Palm trees, hauhau trees, toromiro.</w:t>
      </w:r>
    </w:p>
    <w:p>
      <w:pPr>
        <w:pStyle w:val="BodyText"/>
      </w:pPr>
      <w:r>
        <w:rPr>
          <w:rFonts w:ascii="Garamond" w:hAnsi="Garamond"/>
          <w:sz w:val="24"/>
        </w:rPr>
        <w:t xml:space="preserve">By the time European explorers arrived in 1722, the island was virtually treeless. Barren grassland and stone. No trees meant no canoes, which meant no deep-water fishing, which meant protein deprivation. No trees meant soil erosion, which meant declining crop yields. No trees meant no fuel for cooking, no wood for building, no material for rope. The population, which had peaked at perhaps 15,000, had crashed to around 2,000–3,000.</w:t>
      </w:r>
    </w:p>
    <w:p>
      <w:pPr>
        <w:pStyle w:val="BodyText"/>
      </w:pPr>
      <w:r>
        <w:rPr>
          <w:rFonts w:ascii="Garamond" w:hAnsi="Garamond"/>
          <w:sz w:val="24"/>
        </w:rPr>
        <w:t xml:space="preserve">The islanders had, quite literally, consumed the resource base that sustained their civilization. They could see it happening — the island is small enough that the deforestation would have been visible to everyone — and they did it anyway.</w:t>
      </w:r>
    </w:p>
    <w:p>
      <w:pPr>
        <w:pStyle w:val="BodyText"/>
      </w:pPr>
      <w:r>
        <w:rPr>
          <w:rFonts w:ascii="Garamond" w:hAnsi="Garamond"/>
          <w:sz w:val="24"/>
        </w:rPr>
        <w:t xml:space="preserve">Jared Diamond uses Easter Island as the opening case study in</w:t>
      </w:r>
      <w:r>
        <w:rPr>
          <w:rFonts w:ascii="Garamond" w:hAnsi="Garamond"/>
          <w:sz w:val="24"/>
        </w:rPr>
        <w:t xml:space="preserve"> </w:t>
      </w:r>
      <w:r>
        <w:rPr>
          <w:rFonts w:ascii="Garamond" w:hAnsi="Garamond"/>
          <w:i/>
          <w:iCs/>
          <w:sz w:val="24"/>
        </w:rPr>
        <w:t xml:space="preserve">Collapse: How Societies Choose to Fail or Succeed</w:t>
      </w:r>
      <w:r>
        <w:rPr>
          <w:rFonts w:ascii="Garamond" w:hAnsi="Garamond"/>
          <w:sz w:val="24"/>
        </w:rPr>
        <w:t xml:space="preserve">, and the question he asks is the one that haunts every page of this book:</w:t>
      </w:r>
      <w:r>
        <w:rPr>
          <w:rFonts w:ascii="Garamond" w:hAnsi="Garamond"/>
          <w:sz w:val="24"/>
        </w:rPr>
        <w:t xml:space="preserve"> </w:t>
      </w:r>
      <w:r>
        <w:rPr>
          <w:rFonts w:ascii="Garamond" w:hAnsi="Garamond"/>
          <w:sz w:val="24"/>
        </w:rPr>
        <w:t xml:space="preserve">“What was the person who cut down the last tree thinking?”</w:t>
      </w:r>
    </w:p>
    <w:p>
      <w:pPr>
        <w:pStyle w:val="BodyText"/>
      </w:pPr>
      <w:r>
        <w:rPr>
          <w:rFonts w:ascii="Garamond" w:hAnsi="Garamond"/>
          <w:sz w:val="24"/>
        </w:rPr>
        <w:t xml:space="preserve">We don’t know. We’ll never know. But I suspect it was something like:</w:t>
      </w:r>
      <w:r>
        <w:rPr>
          <w:rFonts w:ascii="Garamond" w:hAnsi="Garamond"/>
          <w:sz w:val="24"/>
        </w:rPr>
        <w:t xml:space="preserve"> </w:t>
      </w:r>
      <w:r>
        <w:rPr>
          <w:rFonts w:ascii="Garamond" w:hAnsi="Garamond"/>
          <w:sz w:val="24"/>
        </w:rPr>
        <w:t xml:space="preserve">“This tree is mine, I need it now, and someone else’s problem is not my problem.”</w:t>
      </w:r>
    </w:p>
    <w:p>
      <w:pPr>
        <w:pStyle w:val="BodyText"/>
      </w:pPr>
      <w:r>
        <w:rPr>
          <w:rFonts w:ascii="Garamond" w:hAnsi="Garamond"/>
          <w:sz w:val="24"/>
        </w:rPr>
        <w:t xml:space="preserve">Scale that logic up to eight billion people sharing a planet with finite resources, and you have the premise of the World3 model.</w:t>
      </w:r>
    </w:p>
    <w:p>
      <w:pPr>
        <w:pStyle w:val="BodyText"/>
      </w:pPr>
      <w:r>
        <w:rPr>
          <w:rFonts w:ascii="Garamond" w:hAnsi="Garamond"/>
          <w:sz w:val="24"/>
        </w:rPr>
        <w:t xml:space="preserve">Recent scholarship has complicated Diamond’s narrative — some researchers argue that the deforestation was partly caused by rats (Polynesian rats, brought by the original settlers, ate palm seeds and prevented forest regeneration) and that the population decline was primarily driven by European diseases after contact in 1722 rather than pre-contact environmental collapse. The debate is ongoing and probably irresolvable with current evidence.</w:t>
      </w:r>
    </w:p>
    <w:p>
      <w:pPr>
        <w:pStyle w:val="BodyText"/>
      </w:pPr>
      <w:r>
        <w:rPr>
          <w:rFonts w:ascii="Garamond" w:hAnsi="Garamond"/>
          <w:sz w:val="24"/>
        </w:rPr>
        <w:t xml:space="preserve">But whether the details are exactly right matters less than the structural lesson: a closed system with growing demand and fixed resources will eventually overshoot its carrying capacity. That’s not a political opinion. It’s thermodynamics. And Earth — despite feeling infinite to anyone who hasn’t looked at it from space — is a closed system. We get energy from the sun. Everything else is finite.</w:t>
      </w:r>
    </w:p>
    <w:bookmarkEnd w:id="14"/>
    <w:bookmarkStart w:id="15" w:name="rome-the-slow-bleed"/>
    <w:p>
      <w:pPr>
        <w:pStyle w:val="Heading3"/>
      </w:pPr>
      <w:r>
        <w:rPr>
          <w:rFonts w:ascii="Garamond" w:hAnsi="Garamond"/>
        </w:rPr>
        <w:t xml:space="preserve">Rome — The Slow Bleed</w:t>
      </w:r>
    </w:p>
    <w:p>
      <w:pPr>
        <w:pStyle w:val="FirstParagraph"/>
      </w:pPr>
      <w:r>
        <w:rPr>
          <w:rFonts w:ascii="Garamond" w:hAnsi="Garamond"/>
          <w:sz w:val="24"/>
        </w:rPr>
        <w:t xml:space="preserve">I know, I know. Everyone uses Rome. Bear with me — there’s a reason it keeps showing up in these conversations.</w:t>
      </w:r>
    </w:p>
    <w:p>
      <w:pPr>
        <w:pStyle w:val="BodyText"/>
      </w:pPr>
      <w:r>
        <w:rPr>
          <w:rFonts w:ascii="Garamond" w:hAnsi="Garamond"/>
          <w:sz w:val="24"/>
        </w:rPr>
        <w:t xml:space="preserve">The Roman Empire didn’t fall in a day. It didn’t fall in a year. Between the peak of the Pax Romana in the 2nd century CE and the deposition of the last Western emperor in 476 CE, roughly three hundred years elapsed. Three hundred years of slow degradation, punctuated by brief recoveries that made everyone think the worst was over.</w:t>
      </w:r>
    </w:p>
    <w:p>
      <w:pPr>
        <w:pStyle w:val="BodyText"/>
      </w:pPr>
      <w:r>
        <w:rPr>
          <w:rFonts w:ascii="Garamond" w:hAnsi="Garamond"/>
          <w:sz w:val="24"/>
        </w:rPr>
        <w:t xml:space="preserve">The parallels to modern discussions are uncomfortable enough that I’ll just list some of the factors and let you draw your own conclusions.</w:t>
      </w:r>
    </w:p>
    <w:p>
      <w:pPr>
        <w:pStyle w:val="BodyText"/>
      </w:pPr>
      <w:r>
        <w:rPr>
          <w:rFonts w:ascii="Garamond" w:hAnsi="Garamond"/>
          <w:sz w:val="24"/>
        </w:rPr>
        <w:t xml:space="preserve">Currency debasement. Roman emperors, faced with rising military costs and declining tax revenues, began reducing the silver content of the denarius. In the 1st century CE, the denarius was about 95% silver. By the 3rd century, it was less than 5%. The result was inflation, loss of purchasing power, and the erosion of economic trust. Soldiers and merchants started demanding payment in kind rather than coin. The monetary system that had unified an empire spanning three continents began to fragment. Does this sound familiar? It should. When a government debases its currency to fund expenditures it can’t afford through taxation, the outcome is always the same, whether you’re minting silver denarii or printing Federal Reserve Notes. The mechanism is different. The math is identical.</w:t>
      </w:r>
    </w:p>
    <w:p>
      <w:pPr>
        <w:pStyle w:val="BodyText"/>
      </w:pPr>
      <w:r>
        <w:rPr>
          <w:rFonts w:ascii="Garamond" w:hAnsi="Garamond"/>
          <w:sz w:val="24"/>
        </w:rPr>
        <w:t xml:space="preserve">Military overstretch. At its peak, Rome maintained a standing army of roughly 400,000 soldiers across borders stretching from Scotland to Mesopotamia. The cost was staggering — at various points, military expenditure consumed over half the imperial budget. And as the empire grew, each new mile of border required defense but generated diminishing tax revenue. The marginal return on territorial expansion turned negative, but the political system — dependent on military glory for legitimacy — couldn’t stop expanding. By the 4th century, Rome was spending more to defend its borders than it was extracting from the territories behind them. The empire had become, in modern corporate terms, a cash-burning operation with negative unit economics. It was subsidizing its own decline.</w:t>
      </w:r>
    </w:p>
    <w:p>
      <w:pPr>
        <w:pStyle w:val="BodyText"/>
      </w:pPr>
      <w:r>
        <w:rPr>
          <w:rFonts w:ascii="Garamond" w:hAnsi="Garamond"/>
          <w:sz w:val="24"/>
        </w:rPr>
        <w:t xml:space="preserve">Elite capture. The Roman senatorial class accumulated enormous landholdings, often using slave labor, while small farmers were driven off their land by competition they couldn’t match. Wealth concentration accelerated. The tax base narrowed. Free citizens who had once formed the backbone of both the economy and the army became a dependent underclass, pacified by the famous</w:t>
      </w:r>
      <w:r>
        <w:rPr>
          <w:rFonts w:ascii="Garamond" w:hAnsi="Garamond"/>
          <w:sz w:val="24"/>
        </w:rPr>
        <w:t xml:space="preserve"> </w:t>
      </w:r>
      <w:r>
        <w:rPr>
          <w:rFonts w:ascii="Garamond" w:hAnsi="Garamond"/>
          <w:sz w:val="24"/>
        </w:rPr>
        <w:t xml:space="preserve">“bread and circuses”</w:t>
      </w:r>
      <w:r>
        <w:rPr>
          <w:rFonts w:ascii="Garamond" w:hAnsi="Garamond"/>
          <w:sz w:val="24"/>
        </w:rPr>
        <w:t xml:space="preserve"> </w:t>
      </w:r>
      <w:r>
        <w:rPr>
          <w:rFonts w:ascii="Garamond" w:hAnsi="Garamond"/>
          <w:sz w:val="24"/>
        </w:rPr>
        <w:t xml:space="preserve">— free grain and gladiatorial entertainment. The social contract — such as it was — frayed. And when the empire needed those citizens to fight, to produce, to contribute — they had neither the means nor the motivation.</w:t>
      </w:r>
    </w:p>
    <w:p>
      <w:pPr>
        <w:pStyle w:val="BodyText"/>
      </w:pPr>
      <w:r>
        <w:rPr>
          <w:rFonts w:ascii="Garamond" w:hAnsi="Garamond"/>
          <w:sz w:val="24"/>
        </w:rPr>
        <w:t xml:space="preserve">Complexity costs. Joseph Tainter, the anthropologist who developed the theory of civilizational collapse through diminishing returns on complexity, uses Rome as his primary case study. His argument: societies solve problems by adding layers of complexity — more bureaucracy, more specialization, more infrastructure. Each layer costs energy and resources to maintain. Eventually, the cost of maintaining existing complexity exceeds the society’s ability to generate surplus. At that point, simplification isn’t just possible — it’s inevitable.</w:t>
      </w:r>
    </w:p>
    <w:p>
      <w:pPr>
        <w:pStyle w:val="BodyText"/>
      </w:pPr>
      <w:r>
        <w:rPr>
          <w:rFonts w:ascii="Garamond" w:hAnsi="Garamond"/>
          <w:sz w:val="24"/>
        </w:rPr>
        <w:t xml:space="preserve">I’m not saying America is Rome. I’m not saying China is Rome. I’m not saying the global economy is Rome. What I am saying is that the mechanisms of decline — currency debasement, military overstretch, wealth concentration, complexity costs — are not Roman problems. They’re structural problems that appear whenever a society reaches a certain scale and a certain level of interconnection.</w:t>
      </w:r>
    </w:p>
    <w:p>
      <w:pPr>
        <w:pStyle w:val="BodyText"/>
      </w:pPr>
      <w:r>
        <w:rPr>
          <w:rFonts w:ascii="Garamond" w:hAnsi="Garamond"/>
          <w:sz w:val="24"/>
        </w:rPr>
        <w:t xml:space="preserve">The Club of Rome, by the way, wasn’t named after the empire. It was named after the city where it was founded. But the echo is almost too perfect.</w:t>
      </w:r>
    </w:p>
    <w:bookmarkEnd w:id="15"/>
    <w:bookmarkStart w:id="16" w:name="the-pattern"/>
    <w:p>
      <w:pPr>
        <w:pStyle w:val="Heading3"/>
      </w:pPr>
      <w:r>
        <w:rPr>
          <w:rFonts w:ascii="Garamond" w:hAnsi="Garamond"/>
        </w:rPr>
        <w:t xml:space="preserve">The Pattern</w:t>
      </w:r>
    </w:p>
    <w:p>
      <w:pPr>
        <w:pStyle w:val="FirstParagraph"/>
      </w:pPr>
      <w:r>
        <w:rPr>
          <w:rFonts w:ascii="Garamond" w:hAnsi="Garamond"/>
          <w:sz w:val="24"/>
        </w:rPr>
        <w:t xml:space="preserve">Step back far enough and a pattern emerges from this parade of ruin.</w:t>
      </w:r>
    </w:p>
    <w:p>
      <w:pPr>
        <w:pStyle w:val="BodyText"/>
      </w:pPr>
      <w:r>
        <w:rPr>
          <w:rFonts w:ascii="Garamond" w:hAnsi="Garamond"/>
          <w:sz w:val="24"/>
        </w:rPr>
        <w:t xml:space="preserve">Every civilization that collapsed — every single one — believed it was different. The Romans didn’t think they’d end up like the Greeks. The Maya didn’t study Bronze Age collapse for lessons. The Aztecs didn’t worry about becoming the next Maya. And we — with our smartphones and satellites and algorithms — certainly don’t think of ourselves as the next anybody.</w:t>
      </w:r>
    </w:p>
    <w:p>
      <w:pPr>
        <w:pStyle w:val="BodyText"/>
      </w:pPr>
      <w:r>
        <w:rPr>
          <w:rFonts w:ascii="Garamond" w:hAnsi="Garamond"/>
          <w:sz w:val="24"/>
        </w:rPr>
        <w:t xml:space="preserve">But the structural dynamics are the same. Growth leads to complexity. Complexity leads to efficiency — and to fragility. Efficiency leads to interdependence. Interdependence leads to vulnerability. Vulnerability plus stress equals collapse.</w:t>
      </w:r>
    </w:p>
    <w:p>
      <w:pPr>
        <w:pStyle w:val="BodyText"/>
      </w:pPr>
      <w:r>
        <w:rPr>
          <w:rFonts w:ascii="Garamond" w:hAnsi="Garamond"/>
          <w:sz w:val="24"/>
        </w:rPr>
        <w:t xml:space="preserve">The only variables are speed and scale. The Bronze Age civilizations collapsed over fifty years. Rome over three centuries. The Aztecs in ninety-three days. Easter Island over five centuries of slow self-consumption.</w:t>
      </w:r>
    </w:p>
    <w:p>
      <w:pPr>
        <w:pStyle w:val="BodyText"/>
      </w:pPr>
      <w:r>
        <w:rPr>
          <w:rFonts w:ascii="Garamond" w:hAnsi="Garamond"/>
          <w:sz w:val="24"/>
        </w:rPr>
        <w:t xml:space="preserve">The World3 model, as we’ll see in Part 2, suggests that our timeline is somewhere between a few decades and a century. Which — given that we’re already several decades into the curve — means the question isn’t whether this process has started. The question is where exactly we are on the curve. And whether we can bend it.</w:t>
      </w:r>
    </w:p>
    <w:bookmarkEnd w:id="16"/>
    <w:bookmarkEnd w:id="17"/>
    <w:bookmarkStart w:id="22" w:name="X69d58c79d64b7843122a51e262333771723bcb7"/>
    <w:p>
      <w:pPr>
        <w:pStyle w:val="Heading2"/>
      </w:pPr>
      <w:r>
        <w:rPr>
          <w:rFonts w:ascii="Garamond" w:hAnsi="Garamond"/>
        </w:rPr>
        <w:t xml:space="preserve">Chapter 2: The Greatest Civilization That Ever Lived</w:t>
      </w:r>
    </w:p>
    <w:p>
      <w:pPr>
        <w:pStyle w:val="FirstParagraph"/>
      </w:pPr>
      <w:r>
        <w:rPr>
          <w:rFonts w:ascii="Garamond" w:hAnsi="Garamond"/>
          <w:sz w:val="24"/>
        </w:rPr>
        <w:t xml:space="preserve">Let me try a thought experiment on you. It comes from a Russian economist I encountered while researching this book, and it’s one of those ideas that sounds absurd until you actually think it through.</w:t>
      </w:r>
    </w:p>
    <w:p>
      <w:pPr>
        <w:pStyle w:val="BodyText"/>
      </w:pPr>
      <w:r>
        <w:rPr>
          <w:rFonts w:ascii="Garamond" w:hAnsi="Garamond"/>
          <w:sz w:val="24"/>
        </w:rPr>
        <w:t xml:space="preserve">Imagine you’re given a choice. Two lives, and you have to pick one.</w:t>
      </w:r>
    </w:p>
    <w:p>
      <w:pPr>
        <w:pStyle w:val="BodyText"/>
      </w:pPr>
      <w:r>
        <w:rPr>
          <w:rFonts w:ascii="Garamond" w:hAnsi="Garamond"/>
          <w:sz w:val="24"/>
        </w:rPr>
        <w:t xml:space="preserve">Behind door number one: a modest apartment in a concrete housing block on the outskirts of St. Petersburg. Soviet-era construction — thin walls, small rooms, neighbors you can hear through the floor. Your income is slightly below average. You have a smartphone, internet access, a supermarket within walking distance, a clinic down the road, and a cheap flight to anywhere in Europe if you save for a couple of months.</w:t>
      </w:r>
    </w:p>
    <w:p>
      <w:pPr>
        <w:pStyle w:val="BodyText"/>
      </w:pPr>
      <w:r>
        <w:rPr>
          <w:rFonts w:ascii="Garamond" w:hAnsi="Garamond"/>
          <w:sz w:val="24"/>
        </w:rPr>
        <w:t xml:space="preserve">Behind door number two: you are a genuine aristocrat. A hundred hectares of land. A stone castle. Servants. Your own army. You answer to no one but the king. You are, by the standards of your time, fabulously wealthy.</w:t>
      </w:r>
    </w:p>
    <w:p>
      <w:pPr>
        <w:pStyle w:val="BodyText"/>
      </w:pPr>
      <w:r>
        <w:rPr>
          <w:rFonts w:ascii="Garamond" w:hAnsi="Garamond"/>
          <w:sz w:val="24"/>
        </w:rPr>
        <w:t xml:space="preserve">One catch. It’s the fifteenth century.</w:t>
      </w:r>
    </w:p>
    <w:p>
      <w:pPr>
        <w:pStyle w:val="BodyText"/>
      </w:pPr>
      <w:r>
        <w:rPr>
          <w:rFonts w:ascii="Garamond" w:hAnsi="Garamond"/>
          <w:sz w:val="24"/>
        </w:rPr>
        <w:t xml:space="preserve">Water comes from the river. You carry it yourself, or your servants do. Sanitation is a hole in the floor — or, if you’re feeling Continental, a window. The smell is indescribable and inescapable. Heat comes from fire, and only from fire. Your diet is monotonous — bread, salted meat, whatever’s in season — and any meal could give you cholera, dysentery, or worse. Medicine doesn’t exist in any meaningful sense. A toothache can kill you. A scratch can kill you. Childbirth kills roughly one in five women. Your life expectancy, even as an aristocrat, is somewhere around forty-five.</w:t>
      </w:r>
    </w:p>
    <w:p>
      <w:pPr>
        <w:pStyle w:val="BodyText"/>
      </w:pPr>
      <w:r>
        <w:rPr>
          <w:rFonts w:ascii="Garamond" w:hAnsi="Garamond"/>
          <w:sz w:val="24"/>
        </w:rPr>
        <w:t xml:space="preserve">Oh, and your neighbors want your land. Your relatives might too. If you were born with red hair, there’s a nonzero chance someone will burn you as a witch.</w:t>
      </w:r>
    </w:p>
    <w:p>
      <w:pPr>
        <w:pStyle w:val="BodyText"/>
      </w:pPr>
      <w:r>
        <w:rPr>
          <w:rFonts w:ascii="Garamond" w:hAnsi="Garamond"/>
          <w:sz w:val="24"/>
        </w:rPr>
        <w:t xml:space="preserve">Which door do you pick?</w:t>
      </w:r>
    </w:p>
    <w:p>
      <w:pPr>
        <w:pStyle w:val="BodyText"/>
      </w:pPr>
      <w:r>
        <w:rPr>
          <w:rFonts w:ascii="Garamond" w:hAnsi="Garamond"/>
          <w:sz w:val="24"/>
        </w:rPr>
        <w:t xml:space="preserve">I’d pick the apartment. And I think — if you’re honest, if you strip away the romanticized paintings and the Hollywood period dramas — you’d pick it too.</w:t>
      </w:r>
    </w:p>
    <w:p>
      <w:pPr>
        <w:pStyle w:val="BodyText"/>
      </w:pPr>
      <w:r>
        <w:rPr>
          <w:rFonts w:ascii="Garamond" w:hAnsi="Garamond"/>
          <w:sz w:val="24"/>
        </w:rPr>
        <w:t xml:space="preserve">There’s a deeper point here beyond lifestyle preference. That fifteenth-century aristocrat was, by the standards of his era, at the absolute pinnacle of human achievement. The top 0.01%. He had more wealth, more power, more security than 99.99% of every human who had ever lived up to that point. And his life — objectively, by any measurable standard — was dramatically worse than the life of a below-average citizen of a below-average neighborhood in a below-average city in the modern era.</w:t>
      </w:r>
    </w:p>
    <w:p>
      <w:pPr>
        <w:pStyle w:val="BodyText"/>
      </w:pPr>
      <w:r>
        <w:rPr>
          <w:rFonts w:ascii="Garamond" w:hAnsi="Garamond"/>
          <w:sz w:val="24"/>
        </w:rPr>
        <w:t xml:space="preserve">That gap tells you something about the exponential nature of civilizational progress. We haven’t improved by 10% or even 100% over the past five centuries. We’ve improved by factors of thousands. In life expectancy. In material comfort. In safety. In access to knowledge. In freedom of movement. In dietary variety. In medical capability. The improvement is so vast that it’s actually hard to conceptualize — which is part of the problem, because things that are hard to conceptualize are also hard to defend.</w:t>
      </w:r>
    </w:p>
    <w:p>
      <w:pPr>
        <w:pStyle w:val="BodyText"/>
      </w:pPr>
      <w:r>
        <w:rPr>
          <w:rFonts w:ascii="Garamond" w:hAnsi="Garamond"/>
          <w:sz w:val="24"/>
        </w:rPr>
        <w:t xml:space="preserve">Nobody fights to protect something they don’t understand they have. And most of us don’t understand what we have because we’ve never known anything else.</w:t>
      </w:r>
    </w:p>
    <w:p>
      <w:pPr>
        <w:pStyle w:val="BodyText"/>
      </w:pPr>
      <w:r>
        <w:rPr>
          <w:rFonts w:ascii="Garamond" w:hAnsi="Garamond"/>
          <w:sz w:val="24"/>
        </w:rPr>
        <w:t xml:space="preserve">That thought experiment isn’t just entertaining. It’s revealing. It tells you something profound about the gap between modern life and everything that came before. Not a gap in degree. A gap in kind.</w:t>
      </w:r>
    </w:p>
    <w:bookmarkStart w:id="18" w:name="the-invisible-miracle"/>
    <w:p>
      <w:pPr>
        <w:pStyle w:val="Heading3"/>
      </w:pPr>
      <w:r>
        <w:rPr>
          <w:rFonts w:ascii="Garamond" w:hAnsi="Garamond"/>
        </w:rPr>
        <w:t xml:space="preserve">The Invisible Miracle</w:t>
      </w:r>
    </w:p>
    <w:p>
      <w:pPr>
        <w:pStyle w:val="FirstParagraph"/>
      </w:pPr>
      <w:r>
        <w:rPr>
          <w:rFonts w:ascii="Garamond" w:hAnsi="Garamond"/>
          <w:sz w:val="24"/>
        </w:rPr>
        <w:t xml:space="preserve">A hundred years ago, the Rockefellers — the wealthiest family on the planet — couldn’t do what you did this morning. They couldn’t pull a device from their pocket and access the accumulated knowledge of human civilization in any language, translated instantly. They couldn’t video-call someone on another continent. They couldn’t order food from a restaurant eight miles away and have it arrive in thirty minutes. They couldn’t book a flight to Tokyo, leaving tonight.</w:t>
      </w:r>
    </w:p>
    <w:p>
      <w:pPr>
        <w:pStyle w:val="BodyText"/>
      </w:pPr>
      <w:r>
        <w:rPr>
          <w:rFonts w:ascii="Garamond" w:hAnsi="Garamond"/>
          <w:sz w:val="24"/>
        </w:rPr>
        <w:t xml:space="preserve">John D. Rockefeller Sr. died in 1937 with a net worth equivalent to roughly $340 billion in today’s money. He couldn’t take a hot shower whenever he wanted. He couldn’t eat fresh strawberries in January. He couldn’t take an antibiotic for a bacterial infection — penicillin wasn’t widely available until the 1940s. His grandson died of a heart condition that’s now treated with a $4 generic medication.</w:t>
      </w:r>
    </w:p>
    <w:p>
      <w:pPr>
        <w:pStyle w:val="BodyText"/>
      </w:pPr>
      <w:r>
        <w:rPr>
          <w:rFonts w:ascii="Garamond" w:hAnsi="Garamond"/>
          <w:sz w:val="24"/>
        </w:rPr>
        <w:t xml:space="preserve">We live — the median person in a developed country, right now, today — in a condition of material abundance that would have been literally inconceivable to every human being who lived before about 1950. Clean water on demand. Virtually unlimited calories. Climate control at the twist of a dial. Surgery under anesthesia. Antibiotics. Vaccines. The ability to cross an ocean in eight hours. The ability to send a message anywhere on Earth in milliseconds.</w:t>
      </w:r>
    </w:p>
    <w:p>
      <w:pPr>
        <w:pStyle w:val="BodyText"/>
      </w:pPr>
      <w:r>
        <w:rPr>
          <w:rFonts w:ascii="Garamond" w:hAnsi="Garamond"/>
          <w:sz w:val="24"/>
        </w:rPr>
        <w:t xml:space="preserve">And we take every single bit of it for granted.</w:t>
      </w:r>
    </w:p>
    <w:p>
      <w:pPr>
        <w:pStyle w:val="BodyText"/>
      </w:pPr>
      <w:r>
        <w:rPr>
          <w:rFonts w:ascii="Garamond" w:hAnsi="Garamond"/>
          <w:sz w:val="24"/>
        </w:rPr>
        <w:t xml:space="preserve">That’s not a moral criticism. It’s a survival observation. Humans are adaptation machines — we normalize miracles within weeks, then start complaining about the Wi-Fi speed. Psychologists call it</w:t>
      </w:r>
      <w:r>
        <w:rPr>
          <w:rFonts w:ascii="Garamond" w:hAnsi="Garamond"/>
          <w:sz w:val="24"/>
        </w:rPr>
        <w:t xml:space="preserve"> </w:t>
      </w:r>
      <w:r>
        <w:rPr>
          <w:rFonts w:ascii="Garamond" w:hAnsi="Garamond"/>
          <w:sz w:val="24"/>
        </w:rPr>
        <w:t xml:space="preserve">“hedonic adaptation.”</w:t>
      </w:r>
      <w:r>
        <w:rPr>
          <w:rFonts w:ascii="Garamond" w:hAnsi="Garamond"/>
          <w:sz w:val="24"/>
        </w:rPr>
        <w:t xml:space="preserve"> </w:t>
      </w:r>
      <w:r>
        <w:rPr>
          <w:rFonts w:ascii="Garamond" w:hAnsi="Garamond"/>
          <w:sz w:val="24"/>
        </w:rPr>
        <w:t xml:space="preserve">Economists call it</w:t>
      </w:r>
      <w:r>
        <w:rPr>
          <w:rFonts w:ascii="Garamond" w:hAnsi="Garamond"/>
          <w:sz w:val="24"/>
        </w:rPr>
        <w:t xml:space="preserve"> </w:t>
      </w:r>
      <w:r>
        <w:rPr>
          <w:rFonts w:ascii="Garamond" w:hAnsi="Garamond"/>
          <w:sz w:val="24"/>
        </w:rPr>
        <w:t xml:space="preserve">“rising expectations.”</w:t>
      </w:r>
      <w:r>
        <w:rPr>
          <w:rFonts w:ascii="Garamond" w:hAnsi="Garamond"/>
          <w:sz w:val="24"/>
        </w:rPr>
        <w:t xml:space="preserve"> </w:t>
      </w:r>
      <w:r>
        <w:rPr>
          <w:rFonts w:ascii="Garamond" w:hAnsi="Garamond"/>
          <w:sz w:val="24"/>
        </w:rPr>
        <w:t xml:space="preserve">I call it the single most dangerous cognitive bias of our era. Because the systems that deliver these miracles are staggeringly complex, deeply interdependent, and far more fragile than most people realize.</w:t>
      </w:r>
    </w:p>
    <w:p>
      <w:pPr>
        <w:pStyle w:val="BodyText"/>
      </w:pPr>
      <w:r>
        <w:rPr>
          <w:rFonts w:ascii="Garamond" w:hAnsi="Garamond"/>
          <w:sz w:val="24"/>
        </w:rPr>
        <w:t xml:space="preserve">Consider something as mundane as your morning routine. You wake up — in a climate-controlled room, heated by natural gas piped from a wellhead hundreds of miles away through a network of compressor stations and distribution lines. You turn on a light — electricity generated at a power plant burning coal or gas or splitting atoms, transmitted through a grid that operates at precisely 60 hertz (50 in Europe) and will collapse if the frequency deviates by more than a fraction. You turn on the tap — water that’s been pumped from a reservoir or aquifer, filtered through a multi-stage treatment plant, tested for dozens of contaminants, and pressurized through a network of pipes, many of which were installed before your grandparents were born.</w:t>
      </w:r>
    </w:p>
    <w:p>
      <w:pPr>
        <w:pStyle w:val="BodyText"/>
      </w:pPr>
      <w:r>
        <w:rPr>
          <w:rFonts w:ascii="Garamond" w:hAnsi="Garamond"/>
          <w:sz w:val="24"/>
        </w:rPr>
        <w:t xml:space="preserve">You haven’t been awake for five minutes. You’ve already relied on three infrastructure systems, each of which requires thousands of workers, billions of dollars in capital, and continuous maintenance to function. None of which you think about. Ever.</w:t>
      </w:r>
    </w:p>
    <w:p>
      <w:pPr>
        <w:pStyle w:val="BodyText"/>
      </w:pPr>
      <w:r>
        <w:rPr>
          <w:rFonts w:ascii="Garamond" w:hAnsi="Garamond"/>
          <w:sz w:val="24"/>
        </w:rPr>
        <w:t xml:space="preserve">Now multiply that by the rest of your day. The food in your fridge. The gasoline in your car. The traffic signals on your commute. The cell towers that carry your calls. The satellites that power your GPS. The cargo ships that brought your clothes. The refrigerated trucks that brought your produce. The agricultural supply chain — seeds, fertilizer, pesticides, irrigation, harvesting equipment, processing, packaging, distribution — that turned sunlight and soil into the sandwich you eat for lunch.</w:t>
      </w:r>
    </w:p>
    <w:p>
      <w:pPr>
        <w:pStyle w:val="BodyText"/>
      </w:pPr>
      <w:r>
        <w:rPr>
          <w:rFonts w:ascii="Garamond" w:hAnsi="Garamond"/>
          <w:sz w:val="24"/>
        </w:rPr>
        <w:t xml:space="preserve">All invisible. All interdependent. All taken for granted.</w:t>
      </w:r>
    </w:p>
    <w:p>
      <w:pPr>
        <w:pStyle w:val="BodyText"/>
      </w:pPr>
      <w:r>
        <w:rPr>
          <w:rFonts w:ascii="Garamond" w:hAnsi="Garamond"/>
          <w:sz w:val="24"/>
        </w:rPr>
        <w:t xml:space="preserve">And all of it — every last link in the chain — depends on cheap, abundant energy. Remove the energy, and the whole Rube Goldberg machine stops. Not gradually. Abruptly.</w:t>
      </w:r>
    </w:p>
    <w:bookmarkEnd w:id="18"/>
    <w:bookmarkStart w:id="19" w:name="the-jet-fighter-and-the-camel"/>
    <w:p>
      <w:pPr>
        <w:pStyle w:val="Heading3"/>
      </w:pPr>
      <w:r>
        <w:rPr>
          <w:rFonts w:ascii="Garamond" w:hAnsi="Garamond"/>
        </w:rPr>
        <w:t xml:space="preserve">The Jet Fighter and the Camel</w:t>
      </w:r>
    </w:p>
    <w:p>
      <w:pPr>
        <w:pStyle w:val="FirstParagraph"/>
      </w:pPr>
      <w:r>
        <w:rPr>
          <w:rFonts w:ascii="Garamond" w:hAnsi="Garamond"/>
          <w:sz w:val="24"/>
        </w:rPr>
        <w:t xml:space="preserve">Here’s another metaphor I picked up while researching, and I’ve been turning it over in my mind for months because it’s so uncomfortably apt.</w:t>
      </w:r>
    </w:p>
    <w:p>
      <w:pPr>
        <w:pStyle w:val="BodyText"/>
      </w:pPr>
      <w:r>
        <w:rPr>
          <w:rFonts w:ascii="Garamond" w:hAnsi="Garamond"/>
          <w:sz w:val="24"/>
        </w:rPr>
        <w:t xml:space="preserve">A jet fighter can get you from point A to point B faster than anything else on the planet. It represents the apex of engineering — millions of components working in precise coordination, powered by refined fossil fuels, guided by satellite networks, maintained by teams of specialists. It is, by any objective measure, the superior mode of transportation.</w:t>
      </w:r>
    </w:p>
    <w:p>
      <w:pPr>
        <w:pStyle w:val="BodyText"/>
      </w:pPr>
      <w:r>
        <w:rPr>
          <w:rFonts w:ascii="Garamond" w:hAnsi="Garamond"/>
          <w:sz w:val="24"/>
        </w:rPr>
        <w:t xml:space="preserve">A camel walks slowly. It stinks. It spits. It has been fundamentally unchanged for millions of years.</w:t>
      </w:r>
    </w:p>
    <w:p>
      <w:pPr>
        <w:pStyle w:val="BodyText"/>
      </w:pPr>
      <w:r>
        <w:rPr>
          <w:rFonts w:ascii="Garamond" w:hAnsi="Garamond"/>
          <w:sz w:val="24"/>
        </w:rPr>
        <w:t xml:space="preserve">But here’s the thing. One tiny malfunction — a single failed component in the jet fighter’s vast network of interlocking systems — and you’re falling out of the sky in a hundred-million-dollar pile of scrap metal. The camel? The camel gets sick, recovers, eats some thorns, and keeps walking. Cut off its food supply, and it survives on its hump for weeks. And unlike the jet fighter, the camel can make more camels.</w:t>
      </w:r>
    </w:p>
    <w:p>
      <w:pPr>
        <w:pStyle w:val="BodyText"/>
      </w:pPr>
      <w:r>
        <w:rPr>
          <w:rFonts w:ascii="Garamond" w:hAnsi="Garamond"/>
          <w:sz w:val="24"/>
        </w:rPr>
        <w:t xml:space="preserve">Our modern global economy is the jet fighter. Astonishing performance. Breathtaking capability. Zero redundancy.</w:t>
      </w:r>
    </w:p>
    <w:p>
      <w:pPr>
        <w:pStyle w:val="BodyText"/>
      </w:pPr>
      <w:r>
        <w:rPr>
          <w:rFonts w:ascii="Garamond" w:hAnsi="Garamond"/>
          <w:sz w:val="24"/>
        </w:rPr>
        <w:t xml:space="preserve">Redundancy, in engineering, means having backup systems that activate when primary systems fail. Your car has a spare tire. An airplane has two engines. A hospital has backup generators. These are redundancy measures, and they exist because the designers understood that primary systems fail. They planned for it.</w:t>
      </w:r>
    </w:p>
    <w:p>
      <w:pPr>
        <w:pStyle w:val="BodyText"/>
      </w:pPr>
      <w:r>
        <w:rPr>
          <w:rFonts w:ascii="Garamond" w:hAnsi="Garamond"/>
          <w:sz w:val="24"/>
        </w:rPr>
        <w:t xml:space="preserve">The global economy has almost no redundancy. We optimized it for efficiency, not resilience. Every redundancy — every spare part, every backup supplier, every alternative route, every strategic reserve — costs money. And in a competitive market, costs get cut. The companies that eliminate redundancy operate more cheaply, win more contracts, grow faster, and eventually dominate. The companies that maintain redundancy — that keep extra inventory, that use multiple suppliers, that maintain surge capacity — look wasteful. Their shareholders complain. Their stock price lags. The market selects for efficiency, which is to say, the market selects for fragility.</w:t>
      </w:r>
    </w:p>
    <w:p>
      <w:pPr>
        <w:pStyle w:val="BodyText"/>
      </w:pPr>
      <w:r>
        <w:rPr>
          <w:rFonts w:ascii="Garamond" w:hAnsi="Garamond"/>
          <w:sz w:val="24"/>
        </w:rPr>
        <w:t xml:space="preserve">This isn’t a conspiracy. It’s emergent behavior. Nobody decided to make the global economy fragile. Millions of individual decisions, each locally rational, each aimed at short-term efficiency, accumulated into a system that is globally brittle. The invisible hand, building an invisible bomb.</w:t>
      </w:r>
    </w:p>
    <w:p>
      <w:pPr>
        <w:pStyle w:val="BodyText"/>
      </w:pPr>
      <w:r>
        <w:rPr>
          <w:rFonts w:ascii="Garamond" w:hAnsi="Garamond"/>
          <w:sz w:val="24"/>
        </w:rPr>
        <w:t xml:space="preserve">The supply chains that deliver your morning coffee involve — and I am not exaggerating — over a dozen countries. Coffee beans grown in Colombia or Ethiopia. Roasted in Germany or Italy. Packaged in plastic made from Saudi or American petroleum. Shipped in containers built in South Korea, on vessels fueled by bunker oil from Singapore, navigating routes secured by the US Navy. The cardboard sleeve on your takeaway cup comes from Canadian softwood. The ink on the logo was probably made in Japan.</w:t>
      </w:r>
    </w:p>
    <w:p>
      <w:pPr>
        <w:pStyle w:val="BodyText"/>
      </w:pPr>
      <w:r>
        <w:rPr>
          <w:rFonts w:ascii="Garamond" w:hAnsi="Garamond"/>
          <w:sz w:val="24"/>
        </w:rPr>
        <w:t xml:space="preserve">All of this works. Seamlessly, invisibly, every day. Until it doesn’t.</w:t>
      </w:r>
    </w:p>
    <w:p>
      <w:pPr>
        <w:pStyle w:val="BodyText"/>
      </w:pPr>
      <w:r>
        <w:rPr>
          <w:rFonts w:ascii="Garamond" w:hAnsi="Garamond"/>
          <w:sz w:val="24"/>
        </w:rPr>
        <w:t xml:space="preserve">In March 2021, a container ship called the</w:t>
      </w:r>
      <w:r>
        <w:rPr>
          <w:rFonts w:ascii="Garamond" w:hAnsi="Garamond"/>
          <w:sz w:val="24"/>
        </w:rPr>
        <w:t xml:space="preserve"> </w:t>
      </w:r>
      <w:r>
        <w:rPr>
          <w:rFonts w:ascii="Garamond" w:hAnsi="Garamond"/>
          <w:i/>
          <w:iCs/>
          <w:sz w:val="24"/>
        </w:rPr>
        <w:t xml:space="preserve">Ever Given</w:t>
      </w:r>
      <w:r>
        <w:rPr>
          <w:rFonts w:ascii="Garamond" w:hAnsi="Garamond"/>
          <w:sz w:val="24"/>
        </w:rPr>
        <w:t xml:space="preserve"> </w:t>
      </w:r>
      <w:r>
        <w:rPr>
          <w:rFonts w:ascii="Garamond" w:hAnsi="Garamond"/>
          <w:sz w:val="24"/>
        </w:rPr>
        <w:t xml:space="preserve">got stuck sideways in the Suez Canal. One ship. One canal. Six days. The estimated cost to global trade: $9.6 billion per day. That’s not a financial crisis. That’s not a war. That’s a boat parking badly.</w:t>
      </w:r>
    </w:p>
    <w:p>
      <w:pPr>
        <w:pStyle w:val="BodyText"/>
      </w:pPr>
      <w:r>
        <w:rPr>
          <w:rFonts w:ascii="Garamond" w:hAnsi="Garamond"/>
          <w:sz w:val="24"/>
        </w:rPr>
        <w:t xml:space="preserve">In February 2021 — one month earlier — an unusual cold snap hit Texas. Temperatures dropped below freezing across the state. Natural gas pipelines froze. Wind turbines iced over. The electrical grid, which had been designed for heat, not cold, and which had been deliberately isolated from the national grid to avoid federal regulation, collapsed. Four and a half million homes lost power. At least 246 people died. Pipes burst in millions of homes. Grocery stores ran empty within days.</w:t>
      </w:r>
    </w:p>
    <w:p>
      <w:pPr>
        <w:pStyle w:val="BodyText"/>
      </w:pPr>
      <w:r>
        <w:rPr>
          <w:rFonts w:ascii="Garamond" w:hAnsi="Garamond"/>
          <w:sz w:val="24"/>
        </w:rPr>
        <w:t xml:space="preserve">Texas. Not a developing country. Not a war zone. The second-largest economy in the United States, with a GDP larger than Australia’s. Brought to its knees by cold weather. For a week.</w:t>
      </w:r>
    </w:p>
    <w:p>
      <w:pPr>
        <w:pStyle w:val="BodyText"/>
      </w:pPr>
      <w:r>
        <w:rPr>
          <w:rFonts w:ascii="Garamond" w:hAnsi="Garamond"/>
          <w:sz w:val="24"/>
        </w:rPr>
        <w:t xml:space="preserve">What happened in Texas wasn’t a natural disaster in the traditional sense. The temperatures were unusual but not unprecedented — parts of Texas had seen comparable cold in 1989 and 2011. After both previous events, federal regulators recommended that Texas winterize its energy infrastructure. Texas declined. The state’s independent grid operator, ERCOT, argued that the cost of winterization wasn’t justified by the low probability of extreme cold.</w:t>
      </w:r>
    </w:p>
    <w:p>
      <w:pPr>
        <w:pStyle w:val="BodyText"/>
      </w:pPr>
      <w:r>
        <w:rPr>
          <w:rFonts w:ascii="Garamond" w:hAnsi="Garamond"/>
          <w:sz w:val="24"/>
        </w:rPr>
        <w:t xml:space="preserve">The math was technically correct. The thinking was catastrophically wrong. Because the math calculated expected losses in normal conditions. It didn’t calculate the cost of systemic failure — when the entire grid goes down simultaneously, when cascading effects multiply the damage beyond anything the probability models predicted.</w:t>
      </w:r>
    </w:p>
    <w:p>
      <w:pPr>
        <w:pStyle w:val="BodyText"/>
      </w:pPr>
      <w:r>
        <w:rPr>
          <w:rFonts w:ascii="Garamond" w:hAnsi="Garamond"/>
          <w:sz w:val="24"/>
        </w:rPr>
        <w:t xml:space="preserve">This is a recurring theme. Systems optimized for efficiency under normal conditions are brittle under abnormal conditions. And the frequency of</w:t>
      </w:r>
      <w:r>
        <w:rPr>
          <w:rFonts w:ascii="Garamond" w:hAnsi="Garamond"/>
          <w:sz w:val="24"/>
        </w:rPr>
        <w:t xml:space="preserve"> </w:t>
      </w:r>
      <w:r>
        <w:rPr>
          <w:rFonts w:ascii="Garamond" w:hAnsi="Garamond"/>
          <w:sz w:val="24"/>
        </w:rPr>
        <w:t xml:space="preserve">“abnormal conditions”</w:t>
      </w:r>
      <w:r>
        <w:rPr>
          <w:rFonts w:ascii="Garamond" w:hAnsi="Garamond"/>
          <w:sz w:val="24"/>
        </w:rPr>
        <w:t xml:space="preserve"> </w:t>
      </w:r>
      <w:r>
        <w:rPr>
          <w:rFonts w:ascii="Garamond" w:hAnsi="Garamond"/>
          <w:sz w:val="24"/>
        </w:rPr>
        <w:t xml:space="preserve">is increasing.</w:t>
      </w:r>
    </w:p>
    <w:p>
      <w:pPr>
        <w:pStyle w:val="BodyText"/>
      </w:pPr>
      <w:r>
        <w:rPr>
          <w:rFonts w:ascii="Garamond" w:hAnsi="Garamond"/>
          <w:sz w:val="24"/>
        </w:rPr>
        <w:t xml:space="preserve">These aren’t anomalies. They’re stress tests. And our civilization keeps failing them.</w:t>
      </w:r>
    </w:p>
    <w:bookmarkEnd w:id="19"/>
    <w:bookmarkStart w:id="20" w:name="the-interconnection-paradox"/>
    <w:p>
      <w:pPr>
        <w:pStyle w:val="Heading3"/>
      </w:pPr>
      <w:r>
        <w:rPr>
          <w:rFonts w:ascii="Garamond" w:hAnsi="Garamond"/>
        </w:rPr>
        <w:t xml:space="preserve">The Interconnection Paradox</w:t>
      </w:r>
    </w:p>
    <w:p>
      <w:pPr>
        <w:pStyle w:val="FirstParagraph"/>
      </w:pPr>
      <w:r>
        <w:rPr>
          <w:rFonts w:ascii="Garamond" w:hAnsi="Garamond"/>
          <w:sz w:val="24"/>
        </w:rPr>
        <w:t xml:space="preserve">The thing about modern civilization that makes it both magnificent and terrifying is the density of interconnection. Everything depends on everything else. Electricity depends on natural gas, which depends on pipelines, which depend on electricity to run compressor stations. Food depends on transportation, which depends on fuel, which depends on refineries, which depend on electricity. The internet depends on data centers, which depend on electricity and cooling, which depend on water. Banking depends on the internet, which depends on submarine fiber optic cables, which are vulnerable to everything from ship anchors to earthquakes to Russian submarines.</w:t>
      </w:r>
    </w:p>
    <w:p>
      <w:pPr>
        <w:pStyle w:val="BodyText"/>
      </w:pPr>
      <w:r>
        <w:rPr>
          <w:rFonts w:ascii="Garamond" w:hAnsi="Garamond"/>
          <w:sz w:val="24"/>
        </w:rPr>
        <w:t xml:space="preserve">Pull one thread and the whole tapestry shudders.</w:t>
      </w:r>
    </w:p>
    <w:p>
      <w:pPr>
        <w:pStyle w:val="BodyText"/>
      </w:pPr>
      <w:r>
        <w:rPr>
          <w:rFonts w:ascii="Garamond" w:hAnsi="Garamond"/>
          <w:sz w:val="24"/>
        </w:rPr>
        <w:t xml:space="preserve">This is the paradox of interconnection. The more connected a system is, the more efficient it becomes — and the more vulnerable it is to cascading failure. A village economy that grows its own food, builds its own houses, and trades with its neighbors is resilient but poor. A global economy that ships components across twelve time zones to assemble a product that’s sold on six continents is wealthy but fragile.</w:t>
      </w:r>
    </w:p>
    <w:p>
      <w:pPr>
        <w:pStyle w:val="BodyText"/>
      </w:pPr>
      <w:r>
        <w:rPr>
          <w:rFonts w:ascii="Garamond" w:hAnsi="Garamond"/>
          <w:sz w:val="24"/>
        </w:rPr>
        <w:t xml:space="preserve">We chose wealth. We chose the jet fighter over the camel. And for the most part, it’s been an extraordinary ride. The number of people living in extreme poverty has plummeted from 36% of the global population in 1990 to about 9% today. Life expectancy has nearly doubled in a century. Child mortality has dropped by over 90% since 1900. These are not small achievements. They are, arguably, the greatest achievements in the history of our species.</w:t>
      </w:r>
    </w:p>
    <w:p>
      <w:pPr>
        <w:pStyle w:val="BodyText"/>
      </w:pPr>
      <w:r>
        <w:rPr>
          <w:rFonts w:ascii="Garamond" w:hAnsi="Garamond"/>
          <w:sz w:val="24"/>
        </w:rPr>
        <w:t xml:space="preserve">But they all depend on the system. On the grid. On the supply chain. On the invisible, interlocking machinery of industrial civilization that none of us fully understands and almost none of us could repair if it broke.</w:t>
      </w:r>
    </w:p>
    <w:p>
      <w:pPr>
        <w:pStyle w:val="BodyText"/>
      </w:pPr>
      <w:r>
        <w:rPr>
          <w:rFonts w:ascii="Garamond" w:hAnsi="Garamond"/>
          <w:sz w:val="24"/>
        </w:rPr>
        <w:t xml:space="preserve">Here’s a number that crystallizes this. The average American uses about 300 million BTUs of energy per year. That’s equivalent to roughly 60 barrels of oil — the work output of about 100 human laborers working full-time. Every person in the United States, whether they know it or not, has the equivalent of 100 invisible servants working around the clock to maintain their standard of living. Not literally, obviously. But in terms of energy — the stuff that actually powers civilization — that’s the math. We are, each of us, the beneficiaries of an energy inheritance that has no precedent in human history.</w:t>
      </w:r>
    </w:p>
    <w:p>
      <w:pPr>
        <w:pStyle w:val="BodyText"/>
      </w:pPr>
      <w:r>
        <w:rPr>
          <w:rFonts w:ascii="Garamond" w:hAnsi="Garamond"/>
          <w:sz w:val="24"/>
        </w:rPr>
        <w:t xml:space="preserve">When people talk about</w:t>
      </w:r>
      <w:r>
        <w:rPr>
          <w:rFonts w:ascii="Garamond" w:hAnsi="Garamond"/>
          <w:sz w:val="24"/>
        </w:rPr>
        <w:t xml:space="preserve"> </w:t>
      </w:r>
      <w:r>
        <w:rPr>
          <w:rFonts w:ascii="Garamond" w:hAnsi="Garamond"/>
          <w:sz w:val="24"/>
        </w:rPr>
        <w:t xml:space="preserve">“energy poverty”</w:t>
      </w:r>
      <w:r>
        <w:rPr>
          <w:rFonts w:ascii="Garamond" w:hAnsi="Garamond"/>
          <w:sz w:val="24"/>
        </w:rPr>
        <w:t xml:space="preserve"> </w:t>
      </w:r>
      <w:r>
        <w:rPr>
          <w:rFonts w:ascii="Garamond" w:hAnsi="Garamond"/>
          <w:sz w:val="24"/>
        </w:rPr>
        <w:t xml:space="preserve">— the condition of the roughly 750 million people worldwide who lack access to electricity — they’re describing people who don’t have those invisible servants. Who cook with wood or dung, carry water on their backs, farm with hand tools. Their lives are not terrible by pre-industrial standards. They’re terrible by our standards. And that gap — between lives with 100 invisible energy servants and lives with zero — is the gap that modern civilization represents.</w:t>
      </w:r>
    </w:p>
    <w:p>
      <w:pPr>
        <w:pStyle w:val="BodyText"/>
      </w:pPr>
      <w:r>
        <w:rPr>
          <w:rFonts w:ascii="Garamond" w:hAnsi="Garamond"/>
          <w:sz w:val="24"/>
        </w:rPr>
        <w:t xml:space="preserve">Lose the energy. Lose the servants. Lose the civilization.</w:t>
      </w:r>
    </w:p>
    <w:p>
      <w:pPr>
        <w:pStyle w:val="BodyText"/>
      </w:pPr>
      <w:r>
        <w:rPr>
          <w:rFonts w:ascii="Garamond" w:hAnsi="Garamond"/>
          <w:sz w:val="24"/>
        </w:rPr>
        <w:t xml:space="preserve">It’s not more complicated than that. And it’s exactly that simple.</w:t>
      </w:r>
    </w:p>
    <w:p>
      <w:pPr>
        <w:pStyle w:val="BodyText"/>
      </w:pPr>
      <w:r>
        <w:rPr>
          <w:rFonts w:ascii="Garamond" w:hAnsi="Garamond"/>
          <w:sz w:val="24"/>
        </w:rPr>
        <w:t xml:space="preserve">The question isn’t whether the system can be disrupted. We’ve already demonstrated that it can be, repeatedly. The question is whether it can be disrupted so badly that recovery becomes impossible — or so slow that the disruption itself becomes the new normal.</w:t>
      </w:r>
    </w:p>
    <w:p>
      <w:pPr>
        <w:pStyle w:val="BodyText"/>
      </w:pPr>
      <w:r>
        <w:rPr>
          <w:rFonts w:ascii="Garamond" w:hAnsi="Garamond"/>
          <w:sz w:val="24"/>
        </w:rPr>
        <w:t xml:space="preserve">That’s the question the World3 model set out to answer. And the answer it came back with was not reassuring.</w:t>
      </w:r>
    </w:p>
    <w:bookmarkEnd w:id="20"/>
    <w:bookmarkStart w:id="21" w:name="the-fragility-we-dont-see"/>
    <w:p>
      <w:pPr>
        <w:pStyle w:val="Heading3"/>
      </w:pPr>
      <w:r>
        <w:rPr>
          <w:rFonts w:ascii="Garamond" w:hAnsi="Garamond"/>
        </w:rPr>
        <w:t xml:space="preserve">The Fragility We Don’t See</w:t>
      </w:r>
    </w:p>
    <w:p>
      <w:pPr>
        <w:pStyle w:val="FirstParagraph"/>
      </w:pPr>
      <w:r>
        <w:rPr>
          <w:rFonts w:ascii="Garamond" w:hAnsi="Garamond"/>
          <w:sz w:val="24"/>
        </w:rPr>
        <w:t xml:space="preserve">The modern economy runs on a principle called</w:t>
      </w:r>
      <w:r>
        <w:rPr>
          <w:rFonts w:ascii="Garamond" w:hAnsi="Garamond"/>
          <w:sz w:val="24"/>
        </w:rPr>
        <w:t xml:space="preserve"> </w:t>
      </w:r>
      <w:r>
        <w:rPr>
          <w:rFonts w:ascii="Garamond" w:hAnsi="Garamond"/>
          <w:sz w:val="24"/>
        </w:rPr>
        <w:t xml:space="preserve">“just-in-time”</w:t>
      </w:r>
      <w:r>
        <w:rPr>
          <w:rFonts w:ascii="Garamond" w:hAnsi="Garamond"/>
          <w:sz w:val="24"/>
        </w:rPr>
        <w:t xml:space="preserve"> </w:t>
      </w:r>
      <w:r>
        <w:rPr>
          <w:rFonts w:ascii="Garamond" w:hAnsi="Garamond"/>
          <w:sz w:val="24"/>
        </w:rPr>
        <w:t xml:space="preserve">manufacturing. Invented by Toyota in the 1960s, perfected over subsequent decades, and adopted by virtually every major corporation on the planet. The idea is elegant: instead of maintaining large inventories of parts and materials (which is expensive), you arrange for supplies to arrive exactly when you need them. No warehouse costs. No waste. Maximum efficiency.</w:t>
      </w:r>
    </w:p>
    <w:p>
      <w:pPr>
        <w:pStyle w:val="BodyText"/>
      </w:pPr>
      <w:r>
        <w:rPr>
          <w:rFonts w:ascii="Garamond" w:hAnsi="Garamond"/>
          <w:sz w:val="24"/>
        </w:rPr>
        <w:t xml:space="preserve">The catch — and you already see where this is going — is that</w:t>
      </w:r>
      <w:r>
        <w:rPr>
          <w:rFonts w:ascii="Garamond" w:hAnsi="Garamond"/>
          <w:sz w:val="24"/>
        </w:rPr>
        <w:t xml:space="preserve"> </w:t>
      </w:r>
      <w:r>
        <w:rPr>
          <w:rFonts w:ascii="Garamond" w:hAnsi="Garamond"/>
          <w:sz w:val="24"/>
        </w:rPr>
        <w:t xml:space="preserve">“just-in-time”</w:t>
      </w:r>
      <w:r>
        <w:rPr>
          <w:rFonts w:ascii="Garamond" w:hAnsi="Garamond"/>
          <w:sz w:val="24"/>
        </w:rPr>
        <w:t xml:space="preserve"> </w:t>
      </w:r>
      <w:r>
        <w:rPr>
          <w:rFonts w:ascii="Garamond" w:hAnsi="Garamond"/>
          <w:sz w:val="24"/>
        </w:rPr>
        <w:t xml:space="preserve">means</w:t>
      </w:r>
      <w:r>
        <w:rPr>
          <w:rFonts w:ascii="Garamond" w:hAnsi="Garamond"/>
          <w:sz w:val="24"/>
        </w:rPr>
        <w:t xml:space="preserve"> </w:t>
      </w:r>
      <w:r>
        <w:rPr>
          <w:rFonts w:ascii="Garamond" w:hAnsi="Garamond"/>
          <w:sz w:val="24"/>
        </w:rPr>
        <w:t xml:space="preserve">“zero buffer.”</w:t>
      </w:r>
      <w:r>
        <w:rPr>
          <w:rFonts w:ascii="Garamond" w:hAnsi="Garamond"/>
          <w:sz w:val="24"/>
        </w:rPr>
        <w:t xml:space="preserve"> </w:t>
      </w:r>
      <w:r>
        <w:rPr>
          <w:rFonts w:ascii="Garamond" w:hAnsi="Garamond"/>
          <w:sz w:val="24"/>
        </w:rPr>
        <w:t xml:space="preserve">There’s no slack in the system. No reserves. No Plan B sitting in a warehouse somewhere. When the supply chain works, it’s a marvel of coordination. When it breaks, there’s nothing to fall back on.</w:t>
      </w:r>
    </w:p>
    <w:p>
      <w:pPr>
        <w:pStyle w:val="BodyText"/>
      </w:pPr>
      <w:r>
        <w:rPr>
          <w:rFonts w:ascii="Garamond" w:hAnsi="Garamond"/>
          <w:sz w:val="24"/>
        </w:rPr>
        <w:t xml:space="preserve">We saw this in 2020. A virus shut down factories in China. Within weeks, auto manufacturers in Germany couldn’t get parts. Hospitals in the United States ran out of masks. Lumber prices tripled. Semiconductor shortages halted production of everything from PlayStations to pickup trucks. The global economy — the most sophisticated production and distribution system ever created by any species on any planet — was brought to its knees by a disruption that, in historical terms, was relatively modest.</w:t>
      </w:r>
    </w:p>
    <w:p>
      <w:pPr>
        <w:pStyle w:val="BodyText"/>
      </w:pPr>
      <w:r>
        <w:rPr>
          <w:rFonts w:ascii="Garamond" w:hAnsi="Garamond"/>
          <w:sz w:val="24"/>
        </w:rPr>
        <w:t xml:space="preserve">COVID-19 killed millions and caused immense suffering. I don’t want to minimize that. But as a systemic stress test, it was actually fairly mild. The virus didn’t destroy infrastructure. It didn’t contaminate water supplies. It didn’t irradiate farmland. It just… slowed things down. Sent people home. Closed some factories. Disrupted some shipping routes. And the result was a $22 trillion hit to global GDP, supply chain chaos that lasted years, and an inflation spike that governments are still fighting.</w:t>
      </w:r>
    </w:p>
    <w:p>
      <w:pPr>
        <w:pStyle w:val="BodyText"/>
      </w:pPr>
      <w:r>
        <w:rPr>
          <w:rFonts w:ascii="Garamond" w:hAnsi="Garamond"/>
          <w:sz w:val="24"/>
        </w:rPr>
        <w:t xml:space="preserve">The semiconductor shortage alone is instructive. A virus that had nothing to do with computer chips caused a global chip shortage that lasted over two years. Why? Because chip fabrication is concentrated in a handful of facilities — primarily in Taiwan, South Korea, and the United States — and the process of building a new fabrication plant takes three to five years and costs $10 to $20 billion. There is no</w:t>
      </w:r>
      <w:r>
        <w:rPr>
          <w:rFonts w:ascii="Garamond" w:hAnsi="Garamond"/>
          <w:sz w:val="24"/>
        </w:rPr>
        <w:t xml:space="preserve"> </w:t>
      </w:r>
      <w:r>
        <w:rPr>
          <w:rFonts w:ascii="Garamond" w:hAnsi="Garamond"/>
          <w:sz w:val="24"/>
        </w:rPr>
        <w:t xml:space="preserve">“surge capacity.”</w:t>
      </w:r>
      <w:r>
        <w:rPr>
          <w:rFonts w:ascii="Garamond" w:hAnsi="Garamond"/>
          <w:sz w:val="24"/>
        </w:rPr>
        <w:t xml:space="preserve"> </w:t>
      </w:r>
      <w:r>
        <w:rPr>
          <w:rFonts w:ascii="Garamond" w:hAnsi="Garamond"/>
          <w:sz w:val="24"/>
        </w:rPr>
        <w:t xml:space="preserve">There is no backup plan. There is one supply chain, and it runs through a few critical nodes, and if those nodes go down, the global economy stutters.</w:t>
      </w:r>
    </w:p>
    <w:p>
      <w:pPr>
        <w:pStyle w:val="BodyText"/>
      </w:pPr>
      <w:r>
        <w:rPr>
          <w:rFonts w:ascii="Garamond" w:hAnsi="Garamond"/>
          <w:sz w:val="24"/>
        </w:rPr>
        <w:t xml:space="preserve">Taiwan Semiconductor Manufacturing Company — TSMC — produces roughly 60% of the world’s semiconductors and over 90% of the most advanced chips. One company. On an island of 24 million people. Located 100 miles off the coast of a superpower that claims it as sovereign territory. If that doesn’t strike you as a systemic risk, I’m not sure what would.</w:t>
      </w:r>
    </w:p>
    <w:p>
      <w:pPr>
        <w:pStyle w:val="BodyText"/>
      </w:pPr>
      <w:r>
        <w:rPr>
          <w:rFonts w:ascii="Garamond" w:hAnsi="Garamond"/>
          <w:sz w:val="24"/>
        </w:rPr>
        <w:t xml:space="preserve">Now imagine something worse. Not hard to do — history offers plenty of precedents.</w:t>
      </w:r>
    </w:p>
    <w:bookmarkEnd w:id="21"/>
    <w:bookmarkEnd w:id="22"/>
    <w:bookmarkStart w:id="28" w:name="chapter-3-the-money-question"/>
    <w:p>
      <w:pPr>
        <w:pStyle w:val="Heading2"/>
      </w:pPr>
      <w:r>
        <w:rPr>
          <w:rFonts w:ascii="Garamond" w:hAnsi="Garamond"/>
        </w:rPr>
        <w:t xml:space="preserve">Chapter 3: The Money Question</w:t>
      </w:r>
    </w:p>
    <w:p>
      <w:pPr>
        <w:pStyle w:val="FirstParagraph"/>
      </w:pPr>
      <w:r>
        <w:rPr>
          <w:rFonts w:ascii="Garamond" w:hAnsi="Garamond"/>
          <w:sz w:val="24"/>
        </w:rPr>
        <w:t xml:space="preserve">Here’s a question that keeps me up at night, and I think it should keep you up too.</w:t>
      </w:r>
    </w:p>
    <w:p>
      <w:pPr>
        <w:pStyle w:val="BodyText"/>
      </w:pPr>
      <w:r>
        <w:rPr>
          <w:rFonts w:ascii="Garamond" w:hAnsi="Garamond"/>
          <w:sz w:val="24"/>
        </w:rPr>
        <w:t xml:space="preserve">If money disappeared tomorrow — not just your money, all money, the entire concept, every bank account and credit card and cryptocurrency wallet and pension fund, all of it, gone — could you feed yourself?</w:t>
      </w:r>
    </w:p>
    <w:p>
      <w:pPr>
        <w:pStyle w:val="BodyText"/>
      </w:pPr>
      <w:r>
        <w:rPr>
          <w:rFonts w:ascii="Garamond" w:hAnsi="Garamond"/>
          <w:sz w:val="24"/>
        </w:rPr>
        <w:t xml:space="preserve">Be honest.</w:t>
      </w:r>
    </w:p>
    <w:p>
      <w:pPr>
        <w:pStyle w:val="BodyText"/>
      </w:pPr>
      <w:r>
        <w:rPr>
          <w:rFonts w:ascii="Garamond" w:hAnsi="Garamond"/>
          <w:sz w:val="24"/>
        </w:rPr>
        <w:t xml:space="preserve">I’ve asked this question to dozens of people while writing this book. The answers are illuminating. Software engineers, lawyers, marketing executives, financial analysts, teachers, even farmers who grow commodity crops for export and buy their own groceries at Walmart — nearly all of them admitted, after some hedging, that they’d last a few weeks at most. The food in the fridge. The canned goods in the pantry. Maybe they could hunt or forage for a bit if they lived near wilderness. But sustain themselves indefinitely? No. Not a chance.</w:t>
      </w:r>
    </w:p>
    <w:p>
      <w:pPr>
        <w:pStyle w:val="BodyText"/>
      </w:pPr>
      <w:r>
        <w:rPr>
          <w:rFonts w:ascii="Garamond" w:hAnsi="Garamond"/>
          <w:sz w:val="24"/>
        </w:rPr>
        <w:t xml:space="preserve">I know one guy who could. He’s a spearfisherman — goes underwater, catches fish, eats them. Straightforward. Except he pointed out something that made me laugh, and then made me stop laughing.</w:t>
      </w:r>
      <w:r>
        <w:rPr>
          <w:rFonts w:ascii="Garamond" w:hAnsi="Garamond"/>
          <w:sz w:val="24"/>
        </w:rPr>
        <w:t xml:space="preserve"> </w:t>
      </w:r>
      <w:r>
        <w:rPr>
          <w:rFonts w:ascii="Garamond" w:hAnsi="Garamond"/>
          <w:sz w:val="24"/>
        </w:rPr>
        <w:t xml:space="preserve">“If everyone tried to do what I do,”</w:t>
      </w:r>
      <w:r>
        <w:rPr>
          <w:rFonts w:ascii="Garamond" w:hAnsi="Garamond"/>
          <w:sz w:val="24"/>
        </w:rPr>
        <w:t xml:space="preserve"> </w:t>
      </w:r>
      <w:r>
        <w:rPr>
          <w:rFonts w:ascii="Garamond" w:hAnsi="Garamond"/>
          <w:sz w:val="24"/>
        </w:rPr>
        <w:t xml:space="preserve">he said,</w:t>
      </w:r>
      <w:r>
        <w:rPr>
          <w:rFonts w:ascii="Garamond" w:hAnsi="Garamond"/>
          <w:sz w:val="24"/>
        </w:rPr>
        <w:t xml:space="preserve"> </w:t>
      </w:r>
      <w:r>
        <w:rPr>
          <w:rFonts w:ascii="Garamond" w:hAnsi="Garamond"/>
          <w:sz w:val="24"/>
        </w:rPr>
        <w:t xml:space="preserve">“there wouldn’t be any fish left within a month.”</w:t>
      </w:r>
    </w:p>
    <w:p>
      <w:pPr>
        <w:pStyle w:val="BodyText"/>
      </w:pPr>
      <w:r>
        <w:rPr>
          <w:rFonts w:ascii="Garamond" w:hAnsi="Garamond"/>
          <w:sz w:val="24"/>
        </w:rPr>
        <w:t xml:space="preserve">That’s the modern economy in a nutshell. A system so specialized, so abstracted, so far removed from the physical acts of growing food and building shelter and making clothes, that almost none of us — and I include myself here — possess the skills to survive without it. We’re not lazy. We’re not stupid. We’re just specialized. I can analyze a corporate balance sheet in my sleep. I cannot grow a tomato. Those two facts are related, and the relationship is called</w:t>
      </w:r>
      <w:r>
        <w:rPr>
          <w:rFonts w:ascii="Garamond" w:hAnsi="Garamond"/>
          <w:sz w:val="24"/>
        </w:rPr>
        <w:t xml:space="preserve"> </w:t>
      </w:r>
      <w:r>
        <w:rPr>
          <w:rFonts w:ascii="Garamond" w:hAnsi="Garamond"/>
          <w:sz w:val="24"/>
        </w:rPr>
        <w:t xml:space="preserve">“division of labor,”</w:t>
      </w:r>
      <w:r>
        <w:rPr>
          <w:rFonts w:ascii="Garamond" w:hAnsi="Garamond"/>
          <w:sz w:val="24"/>
        </w:rPr>
        <w:t xml:space="preserve"> </w:t>
      </w:r>
      <w:r>
        <w:rPr>
          <w:rFonts w:ascii="Garamond" w:hAnsi="Garamond"/>
          <w:sz w:val="24"/>
        </w:rPr>
        <w:t xml:space="preserve">and it is simultaneously the greatest achievement and the greatest vulnerability of human civilization.</w:t>
      </w:r>
    </w:p>
    <w:p>
      <w:pPr>
        <w:pStyle w:val="BodyText"/>
      </w:pPr>
      <w:r>
        <w:rPr>
          <w:rFonts w:ascii="Garamond" w:hAnsi="Garamond"/>
          <w:sz w:val="24"/>
        </w:rPr>
        <w:t xml:space="preserve">Adam Smith celebrated this in</w:t>
      </w:r>
      <w:r>
        <w:rPr>
          <w:rFonts w:ascii="Garamond" w:hAnsi="Garamond"/>
          <w:sz w:val="24"/>
        </w:rPr>
        <w:t xml:space="preserve"> </w:t>
      </w:r>
      <w:r>
        <w:rPr>
          <w:rFonts w:ascii="Garamond" w:hAnsi="Garamond"/>
          <w:i/>
          <w:iCs/>
          <w:sz w:val="24"/>
        </w:rPr>
        <w:t xml:space="preserve">The Wealth of Nations</w:t>
      </w:r>
      <w:r>
        <w:rPr>
          <w:rFonts w:ascii="Garamond" w:hAnsi="Garamond"/>
          <w:sz w:val="24"/>
        </w:rPr>
        <w:t xml:space="preserve">. His famous pin factory example — where ten workers, each performing one specialized task, could produce 48,000 pins a day, compared to the twenty pins a single worker could make doing everything alone — is the founding myth of modern economics. And it’s correct. Specialization creates wealth. Staggering, unprecedented, almost incomprehensible wealth.</w:t>
      </w:r>
    </w:p>
    <w:p>
      <w:pPr>
        <w:pStyle w:val="BodyText"/>
      </w:pPr>
      <w:r>
        <w:rPr>
          <w:rFonts w:ascii="Garamond" w:hAnsi="Garamond"/>
          <w:sz w:val="24"/>
        </w:rPr>
        <w:t xml:space="preserve">But Smith was describing a pin factory. What happens when the specialization is total? When no single person — or even no single country — can perform all the steps required to produce any essential good? When the knowledge of how to grow food, purify water, generate electricity, and manufacture medicine is distributed across a global network of specialists, none of whom could do each other’s jobs?</w:t>
      </w:r>
    </w:p>
    <w:p>
      <w:pPr>
        <w:pStyle w:val="BodyText"/>
      </w:pPr>
      <w:r>
        <w:rPr>
          <w:rFonts w:ascii="Garamond" w:hAnsi="Garamond"/>
          <w:sz w:val="24"/>
        </w:rPr>
        <w:t xml:space="preserve">You get extraordinary efficiency. And you get a system where disrupting one node doesn’t just inconvenience people — it threatens their survival.</w:t>
      </w:r>
    </w:p>
    <w:p>
      <w:pPr>
        <w:pStyle w:val="BodyText"/>
      </w:pPr>
      <w:r>
        <w:rPr>
          <w:rFonts w:ascii="Garamond" w:hAnsi="Garamond"/>
          <w:sz w:val="24"/>
        </w:rPr>
        <w:t xml:space="preserve">During the 2020 pandemic, the United States — the wealthiest country in the history of the planet — could not produce enough face masks for its healthcare workers. Cloth masks. The technology is roughly 2,000 years old. But the manufacturing capacity had been offshored to China decades earlier, because Chinese labor was cheaper and American shareholders wanted higher returns. When the supply chain broke, the richest nation on Earth was reduced to asking citizens to make masks at home from old T-shirts.</w:t>
      </w:r>
    </w:p>
    <w:p>
      <w:pPr>
        <w:pStyle w:val="BodyText"/>
      </w:pPr>
      <w:r>
        <w:rPr>
          <w:rFonts w:ascii="Garamond" w:hAnsi="Garamond"/>
          <w:sz w:val="24"/>
        </w:rPr>
        <w:t xml:space="preserve">That image — American nurses wearing garbage bags as protective equipment in the richest country ever to exist — tells you everything you need to know about the trade-off between efficiency and resilience.</w:t>
      </w:r>
    </w:p>
    <w:bookmarkStart w:id="23" w:name="from-barter-to-abstraction"/>
    <w:p>
      <w:pPr>
        <w:pStyle w:val="Heading3"/>
      </w:pPr>
      <w:r>
        <w:rPr>
          <w:rFonts w:ascii="Garamond" w:hAnsi="Garamond"/>
        </w:rPr>
        <w:t xml:space="preserve">From Barter to Abstraction</w:t>
      </w:r>
    </w:p>
    <w:p>
      <w:pPr>
        <w:pStyle w:val="FirstParagraph"/>
      </w:pPr>
      <w:r>
        <w:rPr>
          <w:rFonts w:ascii="Garamond" w:hAnsi="Garamond"/>
          <w:sz w:val="24"/>
        </w:rPr>
        <w:t xml:space="preserve">Let me compress ten thousand years of monetary history into a few paragraphs, because it matters for understanding where we are.</w:t>
      </w:r>
    </w:p>
    <w:p>
      <w:pPr>
        <w:pStyle w:val="BodyText"/>
      </w:pPr>
      <w:r>
        <w:rPr>
          <w:rFonts w:ascii="Garamond" w:hAnsi="Garamond"/>
          <w:sz w:val="24"/>
        </w:rPr>
        <w:t xml:space="preserve">For most of human history, trade was direct. I have wheat. You have cloth. We swap. Simple, but limited — what if I have wheat and you have sheep, but I don’t want sheep? The</w:t>
      </w:r>
      <w:r>
        <w:rPr>
          <w:rFonts w:ascii="Garamond" w:hAnsi="Garamond"/>
          <w:sz w:val="24"/>
        </w:rPr>
        <w:t xml:space="preserve"> </w:t>
      </w:r>
      <w:r>
        <w:rPr>
          <w:rFonts w:ascii="Garamond" w:hAnsi="Garamond"/>
          <w:sz w:val="24"/>
        </w:rPr>
        <w:t xml:space="preserve">“double coincidence of wants”</w:t>
      </w:r>
      <w:r>
        <w:rPr>
          <w:rFonts w:ascii="Garamond" w:hAnsi="Garamond"/>
          <w:sz w:val="24"/>
        </w:rPr>
        <w:t xml:space="preserve"> </w:t>
      </w:r>
      <w:r>
        <w:rPr>
          <w:rFonts w:ascii="Garamond" w:hAnsi="Garamond"/>
          <w:sz w:val="24"/>
        </w:rPr>
        <w:t xml:space="preserve">problem drove humans to invent money — a medium of exchange that everyone agrees has value, even if it’s not directly useful.</w:t>
      </w:r>
    </w:p>
    <w:p>
      <w:pPr>
        <w:pStyle w:val="BodyText"/>
      </w:pPr>
      <w:r>
        <w:rPr>
          <w:rFonts w:ascii="Garamond" w:hAnsi="Garamond"/>
          <w:sz w:val="24"/>
        </w:rPr>
        <w:t xml:space="preserve">First came commodity money. Shells. Cattle. Salt. (The word</w:t>
      </w:r>
      <w:r>
        <w:rPr>
          <w:rFonts w:ascii="Garamond" w:hAnsi="Garamond"/>
          <w:sz w:val="24"/>
        </w:rPr>
        <w:t xml:space="preserve"> </w:t>
      </w:r>
      <w:r>
        <w:rPr>
          <w:rFonts w:ascii="Garamond" w:hAnsi="Garamond"/>
          <w:sz w:val="24"/>
        </w:rPr>
        <w:t xml:space="preserve">“salary”</w:t>
      </w:r>
      <w:r>
        <w:rPr>
          <w:rFonts w:ascii="Garamond" w:hAnsi="Garamond"/>
          <w:sz w:val="24"/>
        </w:rPr>
        <w:t xml:space="preserve"> </w:t>
      </w:r>
      <w:r>
        <w:rPr>
          <w:rFonts w:ascii="Garamond" w:hAnsi="Garamond"/>
          <w:sz w:val="24"/>
        </w:rPr>
        <w:t xml:space="preserve">comes from the Latin</w:t>
      </w:r>
      <w:r>
        <w:rPr>
          <w:rFonts w:ascii="Garamond" w:hAnsi="Garamond"/>
          <w:sz w:val="24"/>
        </w:rPr>
        <w:t xml:space="preserve"> </w:t>
      </w:r>
      <w:r>
        <w:rPr>
          <w:rFonts w:ascii="Garamond" w:hAnsi="Garamond"/>
          <w:i/>
          <w:iCs/>
          <w:sz w:val="24"/>
        </w:rPr>
        <w:t xml:space="preserve">salarium</w:t>
      </w:r>
      <w:r>
        <w:rPr>
          <w:rFonts w:ascii="Garamond" w:hAnsi="Garamond"/>
          <w:sz w:val="24"/>
        </w:rPr>
        <w:t xml:space="preserve"> </w:t>
      </w:r>
      <w:r>
        <w:rPr>
          <w:rFonts w:ascii="Garamond" w:hAnsi="Garamond"/>
          <w:sz w:val="24"/>
        </w:rPr>
        <w:t xml:space="preserve">— salt money.) Then precious metals. Gold and silver worked beautifully: durable, divisible, portable, scarce enough to hold value. For about three thousand years, the global economy ran on metal coins of varying purity.</w:t>
      </w:r>
    </w:p>
    <w:p>
      <w:pPr>
        <w:pStyle w:val="BodyText"/>
      </w:pPr>
      <w:r>
        <w:rPr>
          <w:rFonts w:ascii="Garamond" w:hAnsi="Garamond"/>
          <w:sz w:val="24"/>
        </w:rPr>
        <w:t xml:space="preserve">Then came paper money. Originally, just a receipt for gold held in a vault.</w:t>
      </w:r>
      <w:r>
        <w:rPr>
          <w:rFonts w:ascii="Garamond" w:hAnsi="Garamond"/>
          <w:sz w:val="24"/>
        </w:rPr>
        <w:t xml:space="preserve"> </w:t>
      </w:r>
      <w:r>
        <w:rPr>
          <w:rFonts w:ascii="Garamond" w:hAnsi="Garamond"/>
          <w:sz w:val="24"/>
        </w:rPr>
        <w:t xml:space="preserve">“I promise to pay the bearer.”</w:t>
      </w:r>
      <w:r>
        <w:rPr>
          <w:rFonts w:ascii="Garamond" w:hAnsi="Garamond"/>
          <w:sz w:val="24"/>
        </w:rPr>
        <w:t xml:space="preserve"> </w:t>
      </w:r>
      <w:r>
        <w:rPr>
          <w:rFonts w:ascii="Garamond" w:hAnsi="Garamond"/>
          <w:sz w:val="24"/>
        </w:rPr>
        <w:t xml:space="preserve">The Chinese invented it in the 7th century during the Tang Dynasty. Europe didn’t catch up until the 17th century — the Swedish Stockholms Banco issued the first European banknotes in 1661, and the bank promptly went bankrupt because it printed too many of them. A lesson that would be repeated approximately every fifty years for the next four centuries, in different countries, with different currencies, and with precisely the same outcome.</w:t>
      </w:r>
    </w:p>
    <w:p>
      <w:pPr>
        <w:pStyle w:val="BodyText"/>
      </w:pPr>
      <w:r>
        <w:rPr>
          <w:rFonts w:ascii="Garamond" w:hAnsi="Garamond"/>
          <w:sz w:val="24"/>
        </w:rPr>
        <w:t xml:space="preserve">Over time, governments realized they could print more receipts than they had gold. This worked fine — as long as everyone believed the receipts were good. The moment that belief wavered, the system collapsed. It has collapsed, by the way, hundreds of times throughout history. Hyperinflation is not a modern invention. The Roman denarius. The Continental dollar. The Weimar Reichsmark. The Hungarian pengő (which experienced the worst hyperinflation in recorded history in 1946 — prices doubled every 15 hours). The Zimbabwean dollar. The Venezuelan bolívar. Each case is different in its specifics. Each case is identical in its mechanism: a government creates money faster than the economy creates value, and eventually the gap becomes a chasm.</w:t>
      </w:r>
    </w:p>
    <w:p>
      <w:pPr>
        <w:pStyle w:val="BodyText"/>
      </w:pPr>
      <w:r>
        <w:rPr>
          <w:rFonts w:ascii="Garamond" w:hAnsi="Garamond"/>
          <w:sz w:val="24"/>
        </w:rPr>
        <w:t xml:space="preserve">Then came fiat currency. Money backed by nothing but government decree and collective trust. No gold in the vault. Just a promise that this piece of paper — or, increasingly, this number on a screen — is worth something because we all agree it is. The Nixon Shock of 1971 — when the US unilaterally ended dollar-to-gold convertibility — was the moment the entire global economy went full abstract. And it was, ironically, happening at the exact same time those seventeen scientists at MIT were feeding their models into the PDP-10. The world was cutting its last tether to physical reality just as a computer simulation was warning that physical reality would eventually demand its due.</w:t>
      </w:r>
    </w:p>
    <w:p>
      <w:pPr>
        <w:pStyle w:val="BodyText"/>
      </w:pPr>
      <w:r>
        <w:rPr>
          <w:rFonts w:ascii="Garamond" w:hAnsi="Garamond"/>
          <w:sz w:val="24"/>
        </w:rPr>
        <w:t xml:space="preserve">And now? Now money is almost entirely digital. Abstract. Entries in databases maintained by banks that themselves exist at the pleasure of governments that themselves exist at the pleasure of bond markets that are themselves driven by algorithms that react to data feeds that are generated by… you see the problem. Each layer of abstraction adds efficiency. Each layer of abstraction removes one more connection to physical reality. And each layer of abstraction adds a new potential point of failure.</w:t>
      </w:r>
    </w:p>
    <w:p>
      <w:pPr>
        <w:pStyle w:val="BodyText"/>
      </w:pPr>
      <w:r>
        <w:rPr>
          <w:rFonts w:ascii="Garamond" w:hAnsi="Garamond"/>
          <w:sz w:val="24"/>
        </w:rPr>
        <w:t xml:space="preserve">The global derivatives market — financial contracts whose value is derived from underlying assets — is estimated at somewhere between $600 trillion and $1 quadrillion in notional value. That’s not a real number in any meaningful sense. Nobody has a quadrillion dollars. The entire global GDP is about $100 trillion. The derivatives market is a castle built on a castle built on a castle, and somewhere at the bottom of the stack is a real asset — a barrel of oil, a bushel of wheat, a house in Ohio — that the people at the top of the stack have never seen and couldn’t find on a map.</w:t>
      </w:r>
    </w:p>
    <w:p>
      <w:pPr>
        <w:pStyle w:val="BodyText"/>
      </w:pPr>
      <w:r>
        <w:rPr>
          <w:rFonts w:ascii="Garamond" w:hAnsi="Garamond"/>
          <w:sz w:val="24"/>
        </w:rPr>
        <w:t xml:space="preserve">This works fine. Until it doesn’t. And when it doesn’t — as we saw in 2008 — the speed of unwinding is breathtaking. Lehman Brothers went from</w:t>
      </w:r>
      <w:r>
        <w:rPr>
          <w:rFonts w:ascii="Garamond" w:hAnsi="Garamond"/>
          <w:sz w:val="24"/>
        </w:rPr>
        <w:t xml:space="preserve"> </w:t>
      </w:r>
      <w:r>
        <w:rPr>
          <w:rFonts w:ascii="Garamond" w:hAnsi="Garamond"/>
          <w:sz w:val="24"/>
        </w:rPr>
        <w:t xml:space="preserve">“fourth-largest investment bank in America”</w:t>
      </w:r>
      <w:r>
        <w:rPr>
          <w:rFonts w:ascii="Garamond" w:hAnsi="Garamond"/>
          <w:sz w:val="24"/>
        </w:rPr>
        <w:t xml:space="preserve"> </w:t>
      </w:r>
      <w:r>
        <w:rPr>
          <w:rFonts w:ascii="Garamond" w:hAnsi="Garamond"/>
          <w:sz w:val="24"/>
        </w:rPr>
        <w:t xml:space="preserve">to</w:t>
      </w:r>
      <w:r>
        <w:rPr>
          <w:rFonts w:ascii="Garamond" w:hAnsi="Garamond"/>
          <w:sz w:val="24"/>
        </w:rPr>
        <w:t xml:space="preserve"> </w:t>
      </w:r>
      <w:r>
        <w:rPr>
          <w:rFonts w:ascii="Garamond" w:hAnsi="Garamond"/>
          <w:sz w:val="24"/>
        </w:rPr>
        <w:t xml:space="preserve">“bankrupt”</w:t>
      </w:r>
      <w:r>
        <w:rPr>
          <w:rFonts w:ascii="Garamond" w:hAnsi="Garamond"/>
          <w:sz w:val="24"/>
        </w:rPr>
        <w:t xml:space="preserve"> </w:t>
      </w:r>
      <w:r>
        <w:rPr>
          <w:rFonts w:ascii="Garamond" w:hAnsi="Garamond"/>
          <w:sz w:val="24"/>
        </w:rPr>
        <w:t xml:space="preserve">in a weekend. Bear Stearns collapsed in 72 hours. The money market fund that</w:t>
      </w:r>
      <w:r>
        <w:rPr>
          <w:rFonts w:ascii="Garamond" w:hAnsi="Garamond"/>
          <w:sz w:val="24"/>
        </w:rPr>
        <w:t xml:space="preserve"> </w:t>
      </w:r>
      <w:r>
        <w:rPr>
          <w:rFonts w:ascii="Garamond" w:hAnsi="Garamond"/>
          <w:sz w:val="24"/>
        </w:rPr>
        <w:t xml:space="preserve">“broke the buck”</w:t>
      </w:r>
      <w:r>
        <w:rPr>
          <w:rFonts w:ascii="Garamond" w:hAnsi="Garamond"/>
          <w:sz w:val="24"/>
        </w:rPr>
        <w:t xml:space="preserve"> </w:t>
      </w:r>
      <w:r>
        <w:rPr>
          <w:rFonts w:ascii="Garamond" w:hAnsi="Garamond"/>
          <w:sz w:val="24"/>
        </w:rPr>
        <w:t xml:space="preserve">— the Reserve Primary Fund — went from $62 billion in assets to liquidation in a week.</w:t>
      </w:r>
    </w:p>
    <w:bookmarkEnd w:id="23"/>
    <w:bookmarkStart w:id="24" w:name="venezuela-a-modern-economy-unravels"/>
    <w:p>
      <w:pPr>
        <w:pStyle w:val="Heading3"/>
      </w:pPr>
      <w:r>
        <w:rPr>
          <w:rFonts w:ascii="Garamond" w:hAnsi="Garamond"/>
        </w:rPr>
        <w:t xml:space="preserve">Venezuela — A Modern Economy Unravels</w:t>
      </w:r>
    </w:p>
    <w:p>
      <w:pPr>
        <w:pStyle w:val="FirstParagraph"/>
      </w:pPr>
      <w:r>
        <w:rPr>
          <w:rFonts w:ascii="Garamond" w:hAnsi="Garamond"/>
          <w:sz w:val="24"/>
        </w:rPr>
        <w:t xml:space="preserve">If you want to know what economic collapse looks like in the 21st century — not in a history book, not in a computer model, but right now, in real time — look at Venezuela.</w:t>
      </w:r>
    </w:p>
    <w:p>
      <w:pPr>
        <w:pStyle w:val="BodyText"/>
      </w:pPr>
      <w:r>
        <w:rPr>
          <w:rFonts w:ascii="Garamond" w:hAnsi="Garamond"/>
          <w:sz w:val="24"/>
        </w:rPr>
        <w:t xml:space="preserve">In 1998, Venezuela was the wealthiest country in South America. Massive oil reserves. Growing middle class. Universities, hospitals, shopping malls. Caracas was a destination city. People immigrated to Venezuela for opportunity. The country had a functioning democracy, a free press, and a per capita income that put it on par with some European nations. If you had told someone in 1998 that within twenty years, Venezuelan children would be dying of malnutrition in hospitals without medicine, they would have thought you were insane.</w:t>
      </w:r>
    </w:p>
    <w:p>
      <w:pPr>
        <w:pStyle w:val="BodyText"/>
      </w:pPr>
      <w:r>
        <w:rPr>
          <w:rFonts w:ascii="Garamond" w:hAnsi="Garamond"/>
          <w:sz w:val="24"/>
        </w:rPr>
        <w:t xml:space="preserve">By 2018, inflation had reached 1,000,000%. Not a typo. One million percent. A cup of coffee that cost 450 bolívars in 2018 cost 1,000,000 bolívars a few months later. People weighed their money instead of counting it. The currency became literally cheaper than toilet paper — and toilet paper was scarce.</w:t>
      </w:r>
    </w:p>
    <w:p>
      <w:pPr>
        <w:pStyle w:val="BodyText"/>
      </w:pPr>
      <w:r>
        <w:rPr>
          <w:rFonts w:ascii="Garamond" w:hAnsi="Garamond"/>
          <w:sz w:val="24"/>
        </w:rPr>
        <w:t xml:space="preserve">The causes were multiple and mutually reinforcing. A government that printed money to fund social programs without corresponding economic production. Over-dependence on a single commodity (oil) whose price crashed in 2014 from over $100 a barrel to under $30. Capital flight as wealthy Venezuelans moved their money abroad — an estimated $150 billion left the country between 2000 and 2015. Corruption that diverted billions — the state oil company PDVSA, which once rivaled Saudi Aramco in production capacity, saw its output drop from 3.5 million barrels per day to under 700,000 as equipment deteriorated and skilled workers fled. US sanctions that restricted access to global financial markets. Each factor amplified the others in a vicious spiral that no single intervention could break.</w:t>
      </w:r>
    </w:p>
    <w:p>
      <w:pPr>
        <w:pStyle w:val="BodyText"/>
      </w:pPr>
      <w:r>
        <w:rPr>
          <w:rFonts w:ascii="Garamond" w:hAnsi="Garamond"/>
          <w:sz w:val="24"/>
        </w:rPr>
        <w:t xml:space="preserve">The human cost was — is — staggering. An estimated 7.7 million Venezuelans have fled the country since 2014. That’s roughly a quarter of the population. Those who remain face chronic shortages of food, medicine, and basic goods. The average Venezuelan lost 24 pounds in body weight in 2017 alone. Hospitals perform surgeries without anesthesia. Diseases that had been eradicated — malaria, diphtheria — have returned.</w:t>
      </w:r>
    </w:p>
    <w:p>
      <w:pPr>
        <w:pStyle w:val="BodyText"/>
      </w:pPr>
      <w:r>
        <w:rPr>
          <w:rFonts w:ascii="Garamond" w:hAnsi="Garamond"/>
          <w:sz w:val="24"/>
        </w:rPr>
        <w:t xml:space="preserve">What strikes me most about Venezuela isn’t the statistics, though they’re horrifying enough. It’s the speed. In 1998, Venezuela was wealthy. By 2018, it was a humanitarian catastrophe. Twenty years. One generation. That’s how fast a modern economy can come apart when the institutional framework fails.</w:t>
      </w:r>
    </w:p>
    <w:p>
      <w:pPr>
        <w:pStyle w:val="BodyText"/>
      </w:pPr>
      <w:r>
        <w:rPr>
          <w:rFonts w:ascii="Garamond" w:hAnsi="Garamond"/>
          <w:sz w:val="24"/>
        </w:rPr>
        <w:t xml:space="preserve">And Venezuela is not some tiny island nation. It has the largest proven oil reserves on the planet. Larger than Saudi Arabia’s. The collapse wasn’t caused by a lack of resources. It was caused by a failure of systems — political, economic, institutional — to manage those resources competently. Which raises an uncomfortable question: if the richest oil country on Earth can collapse in twenty years, what exactly is protecting everyone else?</w:t>
      </w:r>
    </w:p>
    <w:p>
      <w:pPr>
        <w:pStyle w:val="BodyText"/>
      </w:pPr>
      <w:r>
        <w:rPr>
          <w:rFonts w:ascii="Garamond" w:hAnsi="Garamond"/>
          <w:sz w:val="24"/>
        </w:rPr>
        <w:t xml:space="preserve">The standard answer is</w:t>
      </w:r>
      <w:r>
        <w:rPr>
          <w:rFonts w:ascii="Garamond" w:hAnsi="Garamond"/>
          <w:sz w:val="24"/>
        </w:rPr>
        <w:t xml:space="preserve"> </w:t>
      </w:r>
      <w:r>
        <w:rPr>
          <w:rFonts w:ascii="Garamond" w:hAnsi="Garamond"/>
          <w:sz w:val="24"/>
        </w:rPr>
        <w:t xml:space="preserve">“institutions.”</w:t>
      </w:r>
      <w:r>
        <w:rPr>
          <w:rFonts w:ascii="Garamond" w:hAnsi="Garamond"/>
          <w:sz w:val="24"/>
        </w:rPr>
        <w:t xml:space="preserve"> </w:t>
      </w:r>
      <w:r>
        <w:rPr>
          <w:rFonts w:ascii="Garamond" w:hAnsi="Garamond"/>
          <w:sz w:val="24"/>
        </w:rPr>
        <w:t xml:space="preserve">Rule of law. Independent central banks. Free press. Democratic accountability. Checks and balances. These are real, and they matter. But institutions are not eternal. They are maintained by people, funded by budgets, and sustained by public trust. All three of those inputs — people, money, trust — can degrade. And when they do, the institutions degrade with them. Slowly at first. Then all at once.</w:t>
      </w:r>
    </w:p>
    <w:bookmarkEnd w:id="24"/>
    <w:bookmarkStart w:id="25" w:name="X9b003cb5ca490aaaffc00248146a5e6dab3b8b2"/>
    <w:p>
      <w:pPr>
        <w:pStyle w:val="Heading3"/>
      </w:pPr>
      <w:r>
        <w:rPr>
          <w:rFonts w:ascii="Garamond" w:hAnsi="Garamond"/>
        </w:rPr>
        <w:t xml:space="preserve">Sri Lanka — The Country That Ran Out of Gas</w:t>
      </w:r>
    </w:p>
    <w:p>
      <w:pPr>
        <w:pStyle w:val="FirstParagraph"/>
      </w:pPr>
      <w:r>
        <w:rPr>
          <w:rFonts w:ascii="Garamond" w:hAnsi="Garamond"/>
          <w:sz w:val="24"/>
        </w:rPr>
        <w:t xml:space="preserve">In 2022, Sri Lanka ran out of fuel. Literally.</w:t>
      </w:r>
    </w:p>
    <w:p>
      <w:pPr>
        <w:pStyle w:val="BodyText"/>
      </w:pPr>
      <w:r>
        <w:rPr>
          <w:rFonts w:ascii="Garamond" w:hAnsi="Garamond"/>
          <w:sz w:val="24"/>
        </w:rPr>
        <w:t xml:space="preserve">The proximate cause was a foreign currency crisis — the government had depleted its dollar reserves and couldn’t pay for imports. By April 2022, Sri Lanka had just $1.9 billion in foreign reserves against $51 billion in external debt — the mathematical equivalent of having $38 in your checking account against $1,000 in credit card debt, except the credit card company was demanding immediate payment. But the deeper causes stretched back years. A poorly conceived shift to organic farming in 2021 (the government banned chemical fertilizers overnight, with no transition plan, no alternative supply, no pilot program — just a presidential decree that was simultaneously idealistic and catastrophic, causing a 50% drop in rice production and a 30% drop in tea exports, which were one of the country’s main sources of foreign currency). Unsustainable foreign borrowing, much of it from China, for infrastructure projects of dubious economic value — a $1.4 billion port in Hambantota that handled almost no traffic, a $209 million airport that was so empty it was nicknamed</w:t>
      </w:r>
      <w:r>
        <w:rPr>
          <w:rFonts w:ascii="Garamond" w:hAnsi="Garamond"/>
          <w:sz w:val="24"/>
        </w:rPr>
        <w:t xml:space="preserve"> </w:t>
      </w:r>
      <w:r>
        <w:rPr>
          <w:rFonts w:ascii="Garamond" w:hAnsi="Garamond"/>
          <w:sz w:val="24"/>
        </w:rPr>
        <w:t xml:space="preserve">“the world’s emptiest international airport,”</w:t>
      </w:r>
      <w:r>
        <w:rPr>
          <w:rFonts w:ascii="Garamond" w:hAnsi="Garamond"/>
          <w:sz w:val="24"/>
        </w:rPr>
        <w:t xml:space="preserve"> </w:t>
      </w:r>
      <w:r>
        <w:rPr>
          <w:rFonts w:ascii="Garamond" w:hAnsi="Garamond"/>
          <w:sz w:val="24"/>
        </w:rPr>
        <w:t xml:space="preserve">an $8 billion highway project that turned Sri Lanka into a case study in what economists call the</w:t>
      </w:r>
      <w:r>
        <w:rPr>
          <w:rFonts w:ascii="Garamond" w:hAnsi="Garamond"/>
          <w:sz w:val="24"/>
        </w:rPr>
        <w:t xml:space="preserve"> </w:t>
      </w:r>
      <w:r>
        <w:rPr>
          <w:rFonts w:ascii="Garamond" w:hAnsi="Garamond"/>
          <w:sz w:val="24"/>
        </w:rPr>
        <w:t xml:space="preserve">“debt trap.”</w:t>
      </w:r>
      <w:r>
        <w:rPr>
          <w:rFonts w:ascii="Garamond" w:hAnsi="Garamond"/>
          <w:sz w:val="24"/>
        </w:rPr>
        <w:t xml:space="preserve"> </w:t>
      </w:r>
      <w:r>
        <w:rPr>
          <w:rFonts w:ascii="Garamond" w:hAnsi="Garamond"/>
          <w:sz w:val="24"/>
        </w:rPr>
        <w:t xml:space="preserve">A COVID-driven collapse in tourism revenue — tourism accounted for about 12% of Sri Lanka’s GDP and was the third-largest source of foreign exchange. When it vanished overnight in 2020, it tore a hole in the national balance sheet that nothing could fill. Political corruption and mismanagement compounded every other factor.</w:t>
      </w:r>
    </w:p>
    <w:p>
      <w:pPr>
        <w:pStyle w:val="BodyText"/>
      </w:pPr>
      <w:r>
        <w:rPr>
          <w:rFonts w:ascii="Garamond" w:hAnsi="Garamond"/>
          <w:sz w:val="24"/>
        </w:rPr>
        <w:t xml:space="preserve">By July 2022, the country had essentially ceased to function as a modern state. Schools closed because teachers couldn’t get to work. Hospitals ran out of medicine. People waited in lines for days — days — to fill their cars with gasoline. The president fled the country in a military aircraft. Protesters stormed the presidential palace and went swimming in his pool.</w:t>
      </w:r>
    </w:p>
    <w:p>
      <w:pPr>
        <w:pStyle w:val="BodyText"/>
      </w:pPr>
      <w:r>
        <w:rPr>
          <w:rFonts w:ascii="Garamond" w:hAnsi="Garamond"/>
          <w:sz w:val="24"/>
        </w:rPr>
        <w:t xml:space="preserve">What was striking about Sri Lanka’s collapse wasn’t the corruption or the policy failures — those are common enough. It was how quickly the veneer of modernity peeled away. One day, Sri Lanka had Uber and international airports and a stock exchange. The next — not literally the next, but close enough to feel that way — people were cooking on open fires because they couldn’t get propane, and doctors were performing surgeries by flashlight. The trappings of modern civilization turned out to be just that: trappings. Decorations on a structure that was far less solid than it appeared.</w:t>
      </w:r>
    </w:p>
    <w:p>
      <w:pPr>
        <w:pStyle w:val="BodyText"/>
      </w:pPr>
      <w:r>
        <w:rPr>
          <w:rFonts w:ascii="Garamond" w:hAnsi="Garamond"/>
          <w:sz w:val="24"/>
        </w:rPr>
        <w:t xml:space="preserve">Sri Lanka’s GDP per capita in 2019 was about $3,800 — roughly comparable to Guatemala or Bolivia. It was not a wealthy country. But it was a functioning one. It had roads, hospitals, schools, an international airport, a stock exchange, a central bank, a space program (small, but real), a thriving tech sector, and a literacy rate of 92%. All the institutional furniture of a modern state. And it all came apart in a matter of months.</w:t>
      </w:r>
    </w:p>
    <w:p>
      <w:pPr>
        <w:pStyle w:val="BodyText"/>
      </w:pPr>
      <w:r>
        <w:rPr>
          <w:rFonts w:ascii="Garamond" w:hAnsi="Garamond"/>
          <w:sz w:val="24"/>
        </w:rPr>
        <w:t xml:space="preserve">The lesson isn’t</w:t>
      </w:r>
      <w:r>
        <w:rPr>
          <w:rFonts w:ascii="Garamond" w:hAnsi="Garamond"/>
          <w:sz w:val="24"/>
        </w:rPr>
        <w:t xml:space="preserve"> </w:t>
      </w:r>
      <w:r>
        <w:rPr>
          <w:rFonts w:ascii="Garamond" w:hAnsi="Garamond"/>
          <w:sz w:val="24"/>
        </w:rPr>
        <w:t xml:space="preserve">“Sri Lanka was badly governed.”</w:t>
      </w:r>
      <w:r>
        <w:rPr>
          <w:rFonts w:ascii="Garamond" w:hAnsi="Garamond"/>
          <w:sz w:val="24"/>
        </w:rPr>
        <w:t xml:space="preserve"> </w:t>
      </w:r>
      <w:r>
        <w:rPr>
          <w:rFonts w:ascii="Garamond" w:hAnsi="Garamond"/>
          <w:sz w:val="24"/>
        </w:rPr>
        <w:t xml:space="preserve">Every country is badly governed in some way or another. The lesson is that the distance between</w:t>
      </w:r>
      <w:r>
        <w:rPr>
          <w:rFonts w:ascii="Garamond" w:hAnsi="Garamond"/>
          <w:sz w:val="24"/>
        </w:rPr>
        <w:t xml:space="preserve"> </w:t>
      </w:r>
      <w:r>
        <w:rPr>
          <w:rFonts w:ascii="Garamond" w:hAnsi="Garamond"/>
          <w:sz w:val="24"/>
        </w:rPr>
        <w:t xml:space="preserve">“functioning modern economy”</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“failed state”</w:t>
      </w:r>
      <w:r>
        <w:rPr>
          <w:rFonts w:ascii="Garamond" w:hAnsi="Garamond"/>
          <w:sz w:val="24"/>
        </w:rPr>
        <w:t xml:space="preserve"> </w:t>
      </w:r>
      <w:r>
        <w:rPr>
          <w:rFonts w:ascii="Garamond" w:hAnsi="Garamond"/>
          <w:sz w:val="24"/>
        </w:rPr>
        <w:t xml:space="preserve">is much shorter than most people assume. Sri Lanka went from</w:t>
      </w:r>
      <w:r>
        <w:rPr>
          <w:rFonts w:ascii="Garamond" w:hAnsi="Garamond"/>
          <w:sz w:val="24"/>
        </w:rPr>
        <w:t xml:space="preserve"> </w:t>
      </w:r>
      <w:r>
        <w:rPr>
          <w:rFonts w:ascii="Garamond" w:hAnsi="Garamond"/>
          <w:sz w:val="24"/>
        </w:rPr>
        <w:t xml:space="preserve">“upper-middle-income country with a growing tourism sector”</w:t>
      </w:r>
      <w:r>
        <w:rPr>
          <w:rFonts w:ascii="Garamond" w:hAnsi="Garamond"/>
          <w:sz w:val="24"/>
        </w:rPr>
        <w:t xml:space="preserve"> </w:t>
      </w:r>
      <w:r>
        <w:rPr>
          <w:rFonts w:ascii="Garamond" w:hAnsi="Garamond"/>
          <w:sz w:val="24"/>
        </w:rPr>
        <w:t xml:space="preserve">to</w:t>
      </w:r>
      <w:r>
        <w:rPr>
          <w:rFonts w:ascii="Garamond" w:hAnsi="Garamond"/>
          <w:sz w:val="24"/>
        </w:rPr>
        <w:t xml:space="preserve"> </w:t>
      </w:r>
      <w:r>
        <w:rPr>
          <w:rFonts w:ascii="Garamond" w:hAnsi="Garamond"/>
          <w:sz w:val="24"/>
        </w:rPr>
        <w:t xml:space="preserve">“people fighting each other at gas stations”</w:t>
      </w:r>
      <w:r>
        <w:rPr>
          <w:rFonts w:ascii="Garamond" w:hAnsi="Garamond"/>
          <w:sz w:val="24"/>
        </w:rPr>
        <w:t xml:space="preserve"> </w:t>
      </w:r>
      <w:r>
        <w:rPr>
          <w:rFonts w:ascii="Garamond" w:hAnsi="Garamond"/>
          <w:sz w:val="24"/>
        </w:rPr>
        <w:t xml:space="preserve">in roughly eighteen months. The infrastructure didn’t disappear. The roads were still there. The hospitals were still there. The buildings stood. What collapsed was the operating system — the financial and institutional software that made the hardware functional.</w:t>
      </w:r>
    </w:p>
    <w:p>
      <w:pPr>
        <w:pStyle w:val="BodyText"/>
      </w:pPr>
      <w:r>
        <w:rPr>
          <w:rFonts w:ascii="Garamond" w:hAnsi="Garamond"/>
          <w:sz w:val="24"/>
        </w:rPr>
        <w:t xml:space="preserve">And here’s the detail that doesn’t get enough attention: Sri Lanka’s crisis was, in global terms, tiny. Twenty-two million people. A $80 billion economy. The world barely noticed. There was no global contagion, no financial panic, no disruption to anyone else’s supply chains. The system absorbed the shock without a ripple.</w:t>
      </w:r>
    </w:p>
    <w:p>
      <w:pPr>
        <w:pStyle w:val="BodyText"/>
      </w:pPr>
      <w:r>
        <w:rPr>
          <w:rFonts w:ascii="Garamond" w:hAnsi="Garamond"/>
          <w:sz w:val="24"/>
        </w:rPr>
        <w:t xml:space="preserve">But what if a larger country experienced the same kind of breakdown? What if it was Turkey, with its 85 million people and its position straddling European and Asian supply chains? What if it was Nigeria, with 220 million people and a major oil export economy? What if — and this is the scenario that geopolitical risk analysts discuss in hushed tones — it was China, with 1.4 billion people and a manufacturing sector that produces roughly 30% of global industrial output?</w:t>
      </w:r>
    </w:p>
    <w:p>
      <w:pPr>
        <w:pStyle w:val="BodyText"/>
      </w:pPr>
      <w:r>
        <w:rPr>
          <w:rFonts w:ascii="Garamond" w:hAnsi="Garamond"/>
          <w:sz w:val="24"/>
        </w:rPr>
        <w:t xml:space="preserve">At some scale, a national collapse stops being a local tragedy and starts being a global one. And we’re building a world where more and more countries are closer to the edge than they look.</w:t>
      </w:r>
    </w:p>
    <w:bookmarkEnd w:id="25"/>
    <w:bookmarkStart w:id="26" w:name="X2ed95fb42149092006a861108b0e363da57e4e8"/>
    <w:p>
      <w:pPr>
        <w:pStyle w:val="Heading3"/>
      </w:pPr>
      <w:r>
        <w:rPr>
          <w:rFonts w:ascii="Garamond" w:hAnsi="Garamond"/>
        </w:rPr>
        <w:t xml:space="preserve">The Difference Between a Recession and a Breakdown</w:t>
      </w:r>
    </w:p>
    <w:p>
      <w:pPr>
        <w:pStyle w:val="FirstParagraph"/>
      </w:pPr>
      <w:r>
        <w:rPr>
          <w:rFonts w:ascii="Garamond" w:hAnsi="Garamond"/>
          <w:sz w:val="24"/>
        </w:rPr>
        <w:t xml:space="preserve">Recessions are normal. They’re the business cycle doing its thing — expansion, contraction, expansion, contraction. They’re painful, especially for people who lose jobs or homes, but they’re temporary and recoverable. The economy contracts, then it grows again. The system bends, then it bounces back.</w:t>
      </w:r>
    </w:p>
    <w:p>
      <w:pPr>
        <w:pStyle w:val="BodyText"/>
      </w:pPr>
      <w:r>
        <w:rPr>
          <w:rFonts w:ascii="Garamond" w:hAnsi="Garamond"/>
          <w:sz w:val="24"/>
        </w:rPr>
        <w:t xml:space="preserve">A systemic breakdown is something different. It’s when the system itself — the institutions, the infrastructure, the trust networks, the supply chains — degrades to the point where recovery through normal mechanisms becomes impossible. It’s the difference between a fever and organ failure. A fever is your body fighting an infection. Organ failure is your body eating itself.</w:t>
      </w:r>
    </w:p>
    <w:p>
      <w:pPr>
        <w:pStyle w:val="BodyText"/>
      </w:pPr>
      <w:r>
        <w:rPr>
          <w:rFonts w:ascii="Garamond" w:hAnsi="Garamond"/>
          <w:sz w:val="24"/>
        </w:rPr>
        <w:t xml:space="preserve">Economists — and I say this with the affection of someone trained as one — are extraordinarily bad at distinguishing between the two. The entire discipline is built around the study of fluctuations within a functioning system. GDP growth rates. Unemployment rates. Inflation rates. Interest rates. All of these metrics assume the existence of a stable institutional framework within which economic activity occurs. They measure the temperature of the water. They don’t tell you if the bathtub is cracking.</w:t>
      </w:r>
    </w:p>
    <w:p>
      <w:pPr>
        <w:pStyle w:val="BodyText"/>
      </w:pPr>
      <w:r>
        <w:rPr>
          <w:rFonts w:ascii="Garamond" w:hAnsi="Garamond"/>
          <w:sz w:val="24"/>
        </w:rPr>
        <w:t xml:space="preserve">It’s like having a thermometer but no structural engineer. You can tell the patient’s temperature to three decimal places, but you have no idea whether the hospital is about to collapse on top of them.</w:t>
      </w:r>
    </w:p>
    <w:p>
      <w:pPr>
        <w:pStyle w:val="BodyText"/>
      </w:pPr>
      <w:r>
        <w:rPr>
          <w:rFonts w:ascii="Garamond" w:hAnsi="Garamond"/>
          <w:sz w:val="24"/>
        </w:rPr>
        <w:t xml:space="preserve">This structural blind spot has deep roots. Mainstream economics — neoclassical economics, the kind taught in virtually every university on the planet — is built on a set of assumptions that are mathematically convenient and empirically questionable. Rational actors. Efficient markets. Equilibrium tendencies. Externalities as exceptions rather than rules. These assumptions make the math work beautifully. They produce elegant models with precise predictions. They win Nobel Prizes.</w:t>
      </w:r>
    </w:p>
    <w:p>
      <w:pPr>
        <w:pStyle w:val="BodyText"/>
      </w:pPr>
      <w:r>
        <w:rPr>
          <w:rFonts w:ascii="Garamond" w:hAnsi="Garamond"/>
          <w:sz w:val="24"/>
        </w:rPr>
        <w:t xml:space="preserve">They also systematically underestimate systemic risk. Because in a model where markets tend toward equilibrium, catastrophic deviation from equilibrium is, by definition, unlikely. It’s a feature, not a bug. The models are designed to describe normal conditions. They are structurally incapable of predicting the conditions under which normality itself breaks down.</w:t>
      </w:r>
    </w:p>
    <w:p>
      <w:pPr>
        <w:pStyle w:val="BodyText"/>
      </w:pPr>
      <w:r>
        <w:rPr>
          <w:rFonts w:ascii="Garamond" w:hAnsi="Garamond"/>
          <w:sz w:val="24"/>
        </w:rPr>
        <w:t xml:space="preserve">This is why the 2008 financial crisis caught virtually every mainstream economist by surprise. Not because the data wasn’t there — it was, if you knew where to look — but because the models they were using assumed that the financial system was fundamentally stable. That housing prices couldn’t fall nationally. That triple-A-rated securities were safe. That the plumbing of the global financial system — the repo markets, the derivatives clearinghouses, the money market funds — would continue to function even under stress.</w:t>
      </w:r>
    </w:p>
    <w:p>
      <w:pPr>
        <w:pStyle w:val="BodyText"/>
      </w:pPr>
      <w:r>
        <w:rPr>
          <w:rFonts w:ascii="Garamond" w:hAnsi="Garamond"/>
          <w:sz w:val="24"/>
        </w:rPr>
        <w:t xml:space="preserve">The plumbing nearly exploded.</w:t>
      </w:r>
    </w:p>
    <w:p>
      <w:pPr>
        <w:pStyle w:val="BodyText"/>
      </w:pPr>
      <w:r>
        <w:rPr>
          <w:rFonts w:ascii="Garamond" w:hAnsi="Garamond"/>
          <w:sz w:val="24"/>
        </w:rPr>
        <w:t xml:space="preserve">Ben Bernanke, the Federal Reserve chairman at the time and a scholar of the Great Depression — a man whose entire academic career was built on understanding systemic financial crises — later admitted that the 2008 crisis was worse than the Depression by some metrics. And it was contained only through extraordinary interventions: trillions of dollars in emergency lending, government bailouts of major banks, coordinated action by central banks across four continents.</w:t>
      </w:r>
    </w:p>
    <w:p>
      <w:pPr>
        <w:pStyle w:val="BodyText"/>
      </w:pPr>
      <w:r>
        <w:rPr>
          <w:rFonts w:ascii="Garamond" w:hAnsi="Garamond"/>
          <w:sz w:val="24"/>
        </w:rPr>
        <w:t xml:space="preserve">Those interventions worked. Barely. But they worked within a system that was still fundamentally intact. The electrical grid still functioned. The water supply still flowed. Food was still being produced and distributed. The internet still worked. The military still followed orders. The institutions — battered, discredited, but operational — held.</w:t>
      </w:r>
    </w:p>
    <w:p>
      <w:pPr>
        <w:pStyle w:val="BodyText"/>
      </w:pPr>
      <w:r>
        <w:rPr>
          <w:rFonts w:ascii="Garamond" w:hAnsi="Garamond"/>
          <w:sz w:val="24"/>
        </w:rPr>
        <w:t xml:space="preserve">Now here’s what should keep you up at night. The bailout of the 2008 financial system cost, by various estimates, between $2 trillion and $29 trillion, depending on how you count guarantees and implicit backstops. That money came from the same system that was being rescued — governments borrowing against future tax revenues, central banks creating money from nothing, public trust absorbing the shock. The patient performed surgery on itself, which is an impressive trick you can do exactly once. Maybe twice, if you’re lucky. The COVID response cost even more — an estimated $16.9 trillion in global fiscal and monetary support. The patient performed surgery on itself again, this time with a hangover from the last operation.</w:t>
      </w:r>
    </w:p>
    <w:p>
      <w:pPr>
        <w:pStyle w:val="BodyText"/>
      </w:pPr>
      <w:r>
        <w:rPr>
          <w:rFonts w:ascii="Garamond" w:hAnsi="Garamond"/>
          <w:sz w:val="24"/>
        </w:rPr>
        <w:t xml:space="preserve">What’s the backup plan for the third crisis? The fourth? The tenth? At some point, the trick stops working. Not because the mechanics fail, but because the trust evaporates. And monetary systems — all of them, from Roman denarii to Federal Reserve Notes to Bitcoin — run on trust. When trust goes, the system goes. Not slowly. Fast.</w:t>
      </w:r>
    </w:p>
    <w:p>
      <w:pPr>
        <w:pStyle w:val="BodyText"/>
      </w:pPr>
      <w:r>
        <w:rPr>
          <w:rFonts w:ascii="Garamond" w:hAnsi="Garamond"/>
          <w:sz w:val="24"/>
        </w:rPr>
        <w:t xml:space="preserve">What the World3 model describes is something beyond a financial crisis. It’s the degradation of the physical systems — food, energy, resources, environment — that underlie the financial system. You can bail out a bank. You can’t bail out a depleted aquifer. You can print more money. You can’t print more topsoil.</w:t>
      </w:r>
    </w:p>
    <w:p>
      <w:pPr>
        <w:pStyle w:val="BodyText"/>
      </w:pPr>
      <w:r>
        <w:rPr>
          <w:rFonts w:ascii="Garamond" w:hAnsi="Garamond"/>
          <w:sz w:val="24"/>
        </w:rPr>
        <w:t xml:space="preserve">That distinction — between financial crises and physical crises — is the most important distinction in this entire book. Financial crises are reversible. Physical depletion is not. Or rather, it’s reversible only on geological timescales — thousands to millions of years. Which is not a planning horizon that any government, corporation, or individual is equipped to think about.</w:t>
      </w:r>
    </w:p>
    <w:bookmarkEnd w:id="26"/>
    <w:bookmarkStart w:id="27" w:name="why-we-dont-study-the-big-picture"/>
    <w:p>
      <w:pPr>
        <w:pStyle w:val="Heading3"/>
      </w:pPr>
      <w:r>
        <w:rPr>
          <w:rFonts w:ascii="Garamond" w:hAnsi="Garamond"/>
        </w:rPr>
        <w:t xml:space="preserve">Why We Don’t Study the Big Picture</w:t>
      </w:r>
    </w:p>
    <w:p>
      <w:pPr>
        <w:pStyle w:val="FirstParagraph"/>
      </w:pPr>
      <w:r>
        <w:rPr>
          <w:rFonts w:ascii="Garamond" w:hAnsi="Garamond"/>
          <w:sz w:val="24"/>
        </w:rPr>
        <w:t xml:space="preserve">Here’s something that puzzles me, and I think it should puzzle you too.</w:t>
      </w:r>
    </w:p>
    <w:p>
      <w:pPr>
        <w:pStyle w:val="BodyText"/>
      </w:pPr>
      <w:r>
        <w:rPr>
          <w:rFonts w:ascii="Garamond" w:hAnsi="Garamond"/>
          <w:sz w:val="24"/>
        </w:rPr>
        <w:t xml:space="preserve">We have entire university departments dedicated to studying economic growth. Thousands of economists track quarterly GDP numbers with the devotion of medieval monks tracking saints’ feast days. Every central bank in the world employs hundreds of PhDs to model economic fluctuations.</w:t>
      </w:r>
    </w:p>
    <w:p>
      <w:pPr>
        <w:pStyle w:val="BodyText"/>
      </w:pPr>
      <w:r>
        <w:rPr>
          <w:rFonts w:ascii="Garamond" w:hAnsi="Garamond"/>
          <w:sz w:val="24"/>
        </w:rPr>
        <w:t xml:space="preserve">But the number of researchers studying civilizational-level systemic risk? You could fit them in a mid-size conference room. And most of them struggle for funding.</w:t>
      </w:r>
    </w:p>
    <w:p>
      <w:pPr>
        <w:pStyle w:val="BodyText"/>
      </w:pPr>
      <w:r>
        <w:rPr>
          <w:rFonts w:ascii="Garamond" w:hAnsi="Garamond"/>
          <w:sz w:val="24"/>
        </w:rPr>
        <w:t xml:space="preserve">This blind spot isn’t accidental. Studying systemic collapse is inherently uncomfortable. It challenges the foundational assumption of modern economics — that growth can continue indefinitely, that technology will always find a way, that the arc of human progress bends upward. Questioning that assumption isn’t just intellectually uncomfortable. It’s professionally dangerous. Economists who study collapse risk get labeled doomers, cranks, Malthusians. Their papers get published in specialty journals, not the</w:t>
      </w:r>
      <w:r>
        <w:rPr>
          <w:rFonts w:ascii="Garamond" w:hAnsi="Garamond"/>
          <w:sz w:val="24"/>
        </w:rPr>
        <w:t xml:space="preserve"> </w:t>
      </w:r>
      <w:r>
        <w:rPr>
          <w:rFonts w:ascii="Garamond" w:hAnsi="Garamond"/>
          <w:i/>
          <w:iCs/>
          <w:sz w:val="24"/>
        </w:rPr>
        <w:t xml:space="preserve">American Economic Review</w:t>
      </w:r>
      <w:r>
        <w:rPr>
          <w:rFonts w:ascii="Garamond" w:hAnsi="Garamond"/>
          <w:sz w:val="24"/>
        </w:rPr>
        <w:t xml:space="preserve">. Their grant applications get rejected. They don’t get invited to Davos.</w:t>
      </w:r>
    </w:p>
    <w:p>
      <w:pPr>
        <w:pStyle w:val="BodyText"/>
      </w:pPr>
      <w:r>
        <w:rPr>
          <w:rFonts w:ascii="Garamond" w:hAnsi="Garamond"/>
          <w:sz w:val="24"/>
        </w:rPr>
        <w:t xml:space="preserve">I’ve spoken to several of them while researching this book. They’re smart, careful, deeply evidence-based people. One of them — a professor at a major research university whom I won’t name because he asked me not to — told me something that has stayed with me.</w:t>
      </w:r>
      <w:r>
        <w:rPr>
          <w:rFonts w:ascii="Garamond" w:hAnsi="Garamond"/>
          <w:sz w:val="24"/>
        </w:rPr>
        <w:t xml:space="preserve"> </w:t>
      </w:r>
      <w:r>
        <w:rPr>
          <w:rFonts w:ascii="Garamond" w:hAnsi="Garamond"/>
          <w:sz w:val="24"/>
        </w:rPr>
        <w:t xml:space="preserve">“The problem,”</w:t>
      </w:r>
      <w:r>
        <w:rPr>
          <w:rFonts w:ascii="Garamond" w:hAnsi="Garamond"/>
          <w:sz w:val="24"/>
        </w:rPr>
        <w:t xml:space="preserve"> </w:t>
      </w:r>
      <w:r>
        <w:rPr>
          <w:rFonts w:ascii="Garamond" w:hAnsi="Garamond"/>
          <w:sz w:val="24"/>
        </w:rPr>
        <w:t xml:space="preserve">he said,</w:t>
      </w:r>
      <w:r>
        <w:rPr>
          <w:rFonts w:ascii="Garamond" w:hAnsi="Garamond"/>
          <w:sz w:val="24"/>
        </w:rPr>
        <w:t xml:space="preserve"> </w:t>
      </w:r>
      <w:r>
        <w:rPr>
          <w:rFonts w:ascii="Garamond" w:hAnsi="Garamond"/>
          <w:sz w:val="24"/>
        </w:rPr>
        <w:t xml:space="preserve">“is that in academia, being wrong about the future is professionally survivable. Being wrong about growth — saying growth might end — is not. You can predict a recession and be wrong, and nobody remembers. Predict civilizational decline and you’re a crank for the rest of your career. Even if the data supports you.”</w:t>
      </w:r>
    </w:p>
    <w:p>
      <w:pPr>
        <w:pStyle w:val="BodyText"/>
      </w:pPr>
      <w:r>
        <w:rPr>
          <w:rFonts w:ascii="Garamond" w:hAnsi="Garamond"/>
          <w:sz w:val="24"/>
        </w:rPr>
        <w:t xml:space="preserve">That incentive structure — where studying the most important question in economics is a career risk — is itself a form of systemic failure. We’ve built an intellectual ecosystem that selects against the very research we need most.</w:t>
      </w:r>
    </w:p>
    <w:p>
      <w:pPr>
        <w:pStyle w:val="BodyText"/>
      </w:pPr>
      <w:r>
        <w:rPr>
          <w:rFonts w:ascii="Garamond" w:hAnsi="Garamond"/>
          <w:sz w:val="24"/>
        </w:rPr>
        <w:t xml:space="preserve">And so we have this bizarre situation where the most important question in economics —</w:t>
      </w:r>
      <w:r>
        <w:rPr>
          <w:rFonts w:ascii="Garamond" w:hAnsi="Garamond"/>
          <w:sz w:val="24"/>
        </w:rPr>
        <w:t xml:space="preserve"> </w:t>
      </w:r>
      <w:r>
        <w:rPr>
          <w:rFonts w:ascii="Garamond" w:hAnsi="Garamond"/>
          <w:sz w:val="24"/>
        </w:rPr>
        <w:t xml:space="preserve">“Can this continue?”</w:t>
      </w:r>
      <w:r>
        <w:rPr>
          <w:rFonts w:ascii="Garamond" w:hAnsi="Garamond"/>
          <w:sz w:val="24"/>
        </w:rPr>
        <w:t xml:space="preserve"> </w:t>
      </w:r>
      <w:r>
        <w:rPr>
          <w:rFonts w:ascii="Garamond" w:hAnsi="Garamond"/>
          <w:sz w:val="24"/>
        </w:rPr>
        <w:t xml:space="preserve">— is the one that almost nobody in economics is trying to answer.</w:t>
      </w:r>
    </w:p>
    <w:p>
      <w:pPr>
        <w:pStyle w:val="BodyText"/>
      </w:pPr>
      <w:r>
        <w:rPr>
          <w:rFonts w:ascii="Garamond" w:hAnsi="Garamond"/>
          <w:sz w:val="24"/>
        </w:rPr>
        <w:t xml:space="preserve">Part of the problem is disciplinary silos. Economists study economies. Ecologists study ecosystems. Demographers study populations. Political scientists study governance. Nobody is paid to study all four simultaneously, which is exactly what you need to do if you want to understand systemic risk at the civilizational level. The Club of Rome team was revolutionary precisely because it was interdisciplinary — economists working alongside systems dynamicists, ecologists, and engineers. That kind of collaboration was unusual in 1972. It’s still unusual now.</w:t>
      </w:r>
    </w:p>
    <w:p>
      <w:pPr>
        <w:pStyle w:val="BodyText"/>
      </w:pPr>
      <w:r>
        <w:rPr>
          <w:rFonts w:ascii="Garamond" w:hAnsi="Garamond"/>
          <w:sz w:val="24"/>
        </w:rPr>
        <w:t xml:space="preserve">Another part of the problem is timescale. Politicians think in election cycles — two to six years. CEOs think in quarterly earnings. Investors think in trading days, or milliseconds if they’re running algorithms. The World3 model thinks in decades and centuries. There is no constituency for the long term. No lobbyist for the year 2060. No political action committee for unborn generations.</w:t>
      </w:r>
    </w:p>
    <w:p>
      <w:pPr>
        <w:pStyle w:val="BodyText"/>
      </w:pPr>
      <w:r>
        <w:rPr>
          <w:rFonts w:ascii="Garamond" w:hAnsi="Garamond"/>
          <w:sz w:val="24"/>
        </w:rPr>
        <w:t xml:space="preserve">And so the seventeen scientists at MIT did their work, published their findings, and watched as the world shrugged, argued, and went back to business.</w:t>
      </w:r>
    </w:p>
    <w:p>
      <w:pPr>
        <w:pStyle w:val="BodyText"/>
      </w:pPr>
      <w:r>
        <w:rPr>
          <w:rFonts w:ascii="Garamond" w:hAnsi="Garamond"/>
          <w:sz w:val="24"/>
        </w:rPr>
        <w:t xml:space="preserve">Let’s go see what they actually built.</w:t>
      </w:r>
    </w:p>
    <w:p>
      <w:pPr>
        <w:pStyle w:val="BodyText"/>
      </w:pPr>
      <w:r>
        <w:rPr>
          <w:rFonts w:ascii="Garamond" w:hAnsi="Garamond"/>
          <w:sz w:val="24"/>
        </w:rPr>
        <w:t xml:space="preserve">Seventeen scientists tried to answer it in 1972. They used the best tools available to them — a clunky computer model running on a machine with less memory than a modern smartwatch. And their answer, refined and updated over fifty years, is sobering.</w:t>
      </w:r>
    </w:p>
    <w:p>
      <w:pPr>
        <w:pStyle w:val="BodyText"/>
      </w:pPr>
      <w:r>
        <w:rPr>
          <w:rFonts w:ascii="Garamond" w:hAnsi="Garamond"/>
          <w:sz w:val="24"/>
        </w:rPr>
        <w:t xml:space="preserve">The answer is: probably not. Not like this. Not at this rate. Not without fundamental changes to how we produce, consume, and distribute resources.</w:t>
      </w:r>
    </w:p>
    <w:p>
      <w:pPr>
        <w:pStyle w:val="BodyText"/>
      </w:pPr>
      <w:r>
        <w:rPr>
          <w:rFonts w:ascii="Garamond" w:hAnsi="Garamond"/>
          <w:sz w:val="24"/>
        </w:rPr>
        <w:t xml:space="preserve">Whether you find that conclusion alarming, obvious, or somewhere in between probably depends on your priors. But the data is the data. And the data, as we’ll see in Part 2, is uncomfortably clear.</w:t>
      </w:r>
    </w:p>
    <w:p>
      <w:pPr>
        <w:pStyle w:val="BodyText"/>
      </w:pPr>
      <w:r>
        <w:rPr>
          <w:rFonts w:ascii="Garamond" w:hAnsi="Garamond"/>
          <w:sz w:val="24"/>
        </w:rPr>
        <w:t xml:space="preserve">In the next section, we’ll go inside the model. We’ll look at how it works, what it tracks, and why — despite being dismissed for decades — it keeps being right.</w:t>
      </w:r>
    </w:p>
    <w:p>
      <w:pPr>
        <w:pStyle w:val="BodyText"/>
      </w:pPr>
      <w:r>
        <w:rPr>
          <w:rFonts w:ascii="Garamond" w:hAnsi="Garamond"/>
          <w:i/>
          <w:iCs/>
          <w:sz w:val="24"/>
        </w:rPr>
        <w:t xml:space="preserve">Where we stopped: We’ve established why civilizational collapse should be taken seriously — through historical precedent (Bronze Age, Maya, Rome) and modern fragility (Venezuela, Sri Lanka, Texas, 2008). We’ve shown that modern civilization, for all its miracles, has structural vulnerabilities that are poorly understood and rarely studied.</w:t>
      </w:r>
    </w:p>
    <w:p>
      <w:pPr>
        <w:pStyle w:val="BodyText"/>
      </w:pPr>
      <w:r>
        <w:rPr>
          <w:rFonts w:ascii="Garamond" w:hAnsi="Garamond"/>
          <w:i/>
          <w:iCs/>
          <w:sz w:val="24"/>
        </w:rPr>
        <w:t xml:space="preserve">What comes next: In Part 2, we go inside the machine. The Club of Rome. The World3 model. The five variables that govern the fate of human civilization. And the woman who proved, fifty years later, that the model was tracking reality with terrifying accuracy.</w:t>
      </w:r>
    </w:p>
    <w:bookmarkEnd w:id="27"/>
    <w:bookmarkEnd w:id="28"/>
    <w:bookmarkEnd w:id="29"/>
    <w:bookmarkStart w:id="48" w:name="X8318f3e5fb76b890e4384fe3d302776f551c78d"/>
    <w:p>
      <w:pPr>
        <w:pStyle w:val="Heading1"/>
      </w:pPr>
      <w:r>
        <w:rPr>
          <w:rFonts w:ascii="Garamond" w:hAnsi="Garamond"/>
        </w:rPr>
        <w:t xml:space="preserve">Part 2 of 4 — THE MACHINE THAT PREDICTED THE END</w:t>
      </w:r>
    </w:p>
    <w:p>
      <w:pPr>
        <w:pStyle w:val="FirstParagraph"/>
      </w:pPr>
      <w:r>
        <w:rPr>
          <w:rFonts w:ascii="Garamond" w:hAnsi="Garamond"/>
          <w:i/>
          <w:iCs/>
          <w:sz w:val="24"/>
        </w:rPr>
        <w:t xml:space="preserve">Inside the Club of Rome’s World3 model — how seventeen scientists built a computer simulation of human civilization, what variables they tracked, and why their 1972 predictions are turning out to be terrifyingly accurate.</w:t>
      </w:r>
    </w:p>
    <w:bookmarkStart w:id="34" w:name="X24b9ec03d4be5bc0ee6160d9eca9a8f2cee0bec"/>
    <w:p>
      <w:pPr>
        <w:pStyle w:val="Heading2"/>
      </w:pPr>
      <w:r>
        <w:rPr>
          <w:rFonts w:ascii="Garamond" w:hAnsi="Garamond"/>
        </w:rPr>
        <w:t xml:space="preserve">Chapter 4: Seventeen Scientists and a Mainframe</w:t>
      </w:r>
    </w:p>
    <w:p>
      <w:pPr>
        <w:pStyle w:val="FirstParagraph"/>
      </w:pPr>
      <w:r>
        <w:rPr>
          <w:rFonts w:ascii="Garamond" w:hAnsi="Garamond"/>
          <w:sz w:val="24"/>
        </w:rPr>
        <w:t xml:space="preserve">In 1968, an Italian industrialist named Aurelio Peccei had dinner with a Scottish chemist named Alexander King at a restaurant in Rome. Peccei ran Fiat’s operations in Latin America. King was the head of science at the OECD. They were both worried — not about their companies or their careers, but about something larger. Something they couldn’t quite articulate but could feel in the data they encountered daily. The global economy was growing at a pace that seemed, to both of them, fundamentally unsustainable. Resources were being consumed at accelerating rates. Pollution was spreading. Population was exploding. And nobody — not governments, not corporations, not universities — was looking at the whole picture.</w:t>
      </w:r>
    </w:p>
    <w:p>
      <w:pPr>
        <w:pStyle w:val="BodyText"/>
      </w:pPr>
      <w:r>
        <w:rPr>
          <w:rFonts w:ascii="Garamond" w:hAnsi="Garamond"/>
          <w:sz w:val="24"/>
        </w:rPr>
        <w:t xml:space="preserve">They decided to fix that.</w:t>
      </w:r>
    </w:p>
    <w:p>
      <w:pPr>
        <w:pStyle w:val="BodyText"/>
      </w:pPr>
      <w:r>
        <w:rPr>
          <w:rFonts w:ascii="Garamond" w:hAnsi="Garamond"/>
          <w:sz w:val="24"/>
        </w:rPr>
        <w:t xml:space="preserve">Over the next few months, Peccei and King assembled a loose network of scientists, economists, educators, and business leaders from across Europe and North America. They met at the Accademia dei Lincei in Rome — the oldest scientific academy in the world, founded in 1603, the same institution that had once counted Galileo among its members. The group had no formal structure, no budget, no staff. Just a shared conviction that someone needed to study the long-term trajectory of human civilization as a system, not as a collection of disconnected problems.</w:t>
      </w:r>
    </w:p>
    <w:p>
      <w:pPr>
        <w:pStyle w:val="BodyText"/>
      </w:pPr>
      <w:r>
        <w:rPr>
          <w:rFonts w:ascii="Garamond" w:hAnsi="Garamond"/>
          <w:sz w:val="24"/>
        </w:rPr>
        <w:t xml:space="preserve">They called themselves the Club of Rome.</w:t>
      </w:r>
    </w:p>
    <w:p>
      <w:pPr>
        <w:pStyle w:val="BodyText"/>
      </w:pPr>
      <w:r>
        <w:rPr>
          <w:rFonts w:ascii="Garamond" w:hAnsi="Garamond"/>
          <w:sz w:val="24"/>
        </w:rPr>
        <w:t xml:space="preserve">The name was deliberate and, in retrospect, a little unfortunate. It evoked exclusivity, secrecy, conspiracy — exactly the wrong associations for a group trying to spark public conversation about global challenges. Conspiracy theorists have spent decades building elaborate narratives around the Club of Rome, casting it as a shadowy cabal of elites engineering the destruction of Western civilization. The reality was far more mundane. A bunch of worried professionals, mostly in their fifties and sixties, holding meetings and commissioning research papers. Not exactly the Illuminati.</w:t>
      </w:r>
    </w:p>
    <w:p>
      <w:pPr>
        <w:pStyle w:val="BodyText"/>
      </w:pPr>
      <w:r>
        <w:rPr>
          <w:rFonts w:ascii="Garamond" w:hAnsi="Garamond"/>
          <w:sz w:val="24"/>
        </w:rPr>
        <w:t xml:space="preserve">The founding members were a genuinely eclectic group. Eduard Pestel, a German engineer and professor of mechanics. Hugo Thiemann, director of the Battelle Institute in Geneva. Max Kohnstamm, a Dutch diplomat who’d helped design the European Coal and Steel Community. Saburo Okita, a Japanese economist who would later become Foreign Minister. They came from different countries, different disciplines, different ideological backgrounds. What united them wasn’t politics. It was math. They could all count, and the numbers they were looking at — population growth rates, resource consumption trends, industrial expansion curves — all pointed in the same direction: up, exponentially, on a planet that was stubbornly finite.</w:t>
      </w:r>
    </w:p>
    <w:p>
      <w:pPr>
        <w:pStyle w:val="BodyText"/>
      </w:pPr>
      <w:r>
        <w:rPr>
          <w:rFonts w:ascii="Garamond" w:hAnsi="Garamond"/>
          <w:sz w:val="24"/>
        </w:rPr>
        <w:t xml:space="preserve">“The problématique,”</w:t>
      </w:r>
      <w:r>
        <w:rPr>
          <w:rFonts w:ascii="Garamond" w:hAnsi="Garamond"/>
          <w:sz w:val="24"/>
        </w:rPr>
        <w:t xml:space="preserve"> </w:t>
      </w:r>
      <w:r>
        <w:rPr>
          <w:rFonts w:ascii="Garamond" w:hAnsi="Garamond"/>
          <w:sz w:val="24"/>
        </w:rPr>
        <w:t xml:space="preserve">Peccei called it — a French word he used deliberately because no English term captured what he meant. Not a problem. A problématique. A tangle of interconnected issues so thoroughly intertwined that you couldn’t address any one of them without affecting all the others. Population and food and resources and pollution and industry — not separate challenges, but facets of a single, immense, systemic predicament.</w:t>
      </w:r>
    </w:p>
    <w:p>
      <w:pPr>
        <w:pStyle w:val="BodyText"/>
      </w:pPr>
      <w:r>
        <w:rPr>
          <w:rFonts w:ascii="Garamond" w:hAnsi="Garamond"/>
          <w:sz w:val="24"/>
        </w:rPr>
        <w:t xml:space="preserve">But what they lacked in mystique, they made up for in ambition. In 1970, the Club commissioned a team at MIT to answer a question that nobody in mainstream economics or policy had ever seriously tried to model: What happens when exponential growth meets finite resources?</w:t>
      </w:r>
    </w:p>
    <w:bookmarkStart w:id="30" w:name="the-mit-team"/>
    <w:p>
      <w:pPr>
        <w:pStyle w:val="Heading3"/>
      </w:pPr>
      <w:r>
        <w:rPr>
          <w:rFonts w:ascii="Garamond" w:hAnsi="Garamond"/>
        </w:rPr>
        <w:t xml:space="preserve">The MIT Team</w:t>
      </w:r>
    </w:p>
    <w:p>
      <w:pPr>
        <w:pStyle w:val="FirstParagraph"/>
      </w:pPr>
      <w:r>
        <w:rPr>
          <w:rFonts w:ascii="Garamond" w:hAnsi="Garamond"/>
          <w:sz w:val="24"/>
        </w:rPr>
        <w:t xml:space="preserve">The project landed at MIT’s Sloan School of Management, in the Systems Dynamics Group founded by Jay Wright Forrester. Forrester was a peculiar genius — trained as an electrical engineer, he’d spent the 1950s and 1960s applying the principles of feedback loops and control systems (originally developed for engineering and military applications) to social and economic systems. His insight was deceptively simple: human societies, like electrical circuits, are governed by feedback loops. Positive feedback loops amplify change — growth begets more growth, decline accelerates decline. Negative feedback loops dampen change — scarcity raises prices, which reduces demand, which reduces scarcity. The behavior of the whole system depends on the structure and timing of these loops.</w:t>
      </w:r>
    </w:p>
    <w:p>
      <w:pPr>
        <w:pStyle w:val="BodyText"/>
      </w:pPr>
      <w:r>
        <w:rPr>
          <w:rFonts w:ascii="Garamond" w:hAnsi="Garamond"/>
          <w:sz w:val="24"/>
        </w:rPr>
        <w:t xml:space="preserve">Forrester had already built a model called World2 — a simplified simulation of global dynamics that he described in his 1971 book</w:t>
      </w:r>
      <w:r>
        <w:rPr>
          <w:rFonts w:ascii="Garamond" w:hAnsi="Garamond"/>
          <w:sz w:val="24"/>
        </w:rPr>
        <w:t xml:space="preserve"> </w:t>
      </w:r>
      <w:r>
        <w:rPr>
          <w:rFonts w:ascii="Garamond" w:hAnsi="Garamond"/>
          <w:i/>
          <w:iCs/>
          <w:sz w:val="24"/>
        </w:rPr>
        <w:t xml:space="preserve">World Dynamics</w:t>
      </w:r>
      <w:r>
        <w:rPr>
          <w:rFonts w:ascii="Garamond" w:hAnsi="Garamond"/>
          <w:sz w:val="24"/>
        </w:rPr>
        <w:t xml:space="preserve">. It was crude by any standard, with only five major variables and minimal data calibration. But it produced results that were striking enough to catch the Club of Rome’s attention: under most assumptions, the simulation showed growth peaking sometime in the early 21st century and then declining.</w:t>
      </w:r>
    </w:p>
    <w:p>
      <w:pPr>
        <w:pStyle w:val="BodyText"/>
      </w:pPr>
      <w:r>
        <w:rPr>
          <w:rFonts w:ascii="Garamond" w:hAnsi="Garamond"/>
          <w:sz w:val="24"/>
        </w:rPr>
        <w:t xml:space="preserve">The Club of Rome wanted something more rigorous. They got it.</w:t>
      </w:r>
    </w:p>
    <w:p>
      <w:pPr>
        <w:pStyle w:val="BodyText"/>
      </w:pPr>
      <w:r>
        <w:rPr>
          <w:rFonts w:ascii="Garamond" w:hAnsi="Garamond"/>
          <w:sz w:val="24"/>
        </w:rPr>
        <w:t xml:space="preserve">Forrester handed the project to two of his protégés: Dennis Meadows, a 28-year-old systems analyst with a gift for translating complex mathematics into plain English, and Donella Meadows, his wife, a biophysicist and environmental scientist who would later become one of the most influential systems thinkers of the 20th century. (She died in 2001, which means she never saw her model vindicated by Herrington’s 2021 analysis. There’s a cruel irony in that — the person most qualified to interpret the updated data wasn’t alive to see it.)</w:t>
      </w:r>
    </w:p>
    <w:p>
      <w:pPr>
        <w:pStyle w:val="BodyText"/>
      </w:pPr>
      <w:r>
        <w:rPr>
          <w:rFonts w:ascii="Garamond" w:hAnsi="Garamond"/>
          <w:sz w:val="24"/>
        </w:rPr>
        <w:t xml:space="preserve">Dennis and Donella assembled a team of seventeen researchers from six countries — economists, ecologists, engineers, sociologists, computer scientists. They worked for two years, feeding data into a program called World3, running on a DEC PDP-10 mainframe at MIT. The model contained over 300 variables connected by roughly 200 equations. By the standards of 1972, it was enormously complex. By the standards of modern climate models, which can contain millions of variables, it was a sketch on a napkin.</w:t>
      </w:r>
    </w:p>
    <w:p>
      <w:pPr>
        <w:pStyle w:val="BodyText"/>
      </w:pPr>
      <w:r>
        <w:rPr>
          <w:rFonts w:ascii="Garamond" w:hAnsi="Garamond"/>
          <w:sz w:val="24"/>
        </w:rPr>
        <w:t xml:space="preserve">But napkin sketches can be powerful. Einstein’s special relativity fits on a napkin. E = mc². The genius wasn’t in the detail. It was in the structure.</w:t>
      </w:r>
    </w:p>
    <w:p>
      <w:pPr>
        <w:pStyle w:val="BodyText"/>
      </w:pPr>
      <w:r>
        <w:rPr>
          <w:rFonts w:ascii="Garamond" w:hAnsi="Garamond"/>
          <w:sz w:val="24"/>
        </w:rPr>
        <w:t xml:space="preserve">The team worked under conditions that would seem quaint today. No internet. No email. Printouts in fan-fold paper. Programming languages that required meticulous attention to syntax because a single misplaced comma could crash the entire run, which might take hours to repeat. Donella Meadows later described the atmosphere as</w:t>
      </w:r>
      <w:r>
        <w:rPr>
          <w:rFonts w:ascii="Garamond" w:hAnsi="Garamond"/>
          <w:sz w:val="24"/>
        </w:rPr>
        <w:t xml:space="preserve"> </w:t>
      </w:r>
      <w:r>
        <w:rPr>
          <w:rFonts w:ascii="Garamond" w:hAnsi="Garamond"/>
          <w:sz w:val="24"/>
        </w:rPr>
        <w:t xml:space="preserve">“equal parts graduate seminar and pressure cooker”</w:t>
      </w:r>
      <w:r>
        <w:rPr>
          <w:rFonts w:ascii="Garamond" w:hAnsi="Garamond"/>
          <w:sz w:val="24"/>
        </w:rPr>
        <w:t xml:space="preserve"> </w:t>
      </w:r>
      <w:r>
        <w:rPr>
          <w:rFonts w:ascii="Garamond" w:hAnsi="Garamond"/>
          <w:sz w:val="24"/>
        </w:rPr>
        <w:t xml:space="preserve">— long nights in the computer lab, arguments over assumptions, moments of excitement when a run produced unexpected results, moments of dread when they realized what those results implied.</w:t>
      </w:r>
    </w:p>
    <w:p>
      <w:pPr>
        <w:pStyle w:val="BodyText"/>
      </w:pPr>
      <w:r>
        <w:rPr>
          <w:rFonts w:ascii="Garamond" w:hAnsi="Garamond"/>
          <w:sz w:val="24"/>
        </w:rPr>
        <w:t xml:space="preserve">One detail that always strikes me: the team was young. Dennis Meadows was 28 when the project started. Several other team members were in their late twenties or early thirties. The weight of predicting civilization’s trajectory was being borne by people who hadn’t yet paid off their student loans. There’s something both inspiring and slightly terrifying about that.</w:t>
      </w:r>
    </w:p>
    <w:bookmarkEnd w:id="30"/>
    <w:bookmarkStart w:id="31" w:name="the-five-variables"/>
    <w:p>
      <w:pPr>
        <w:pStyle w:val="Heading3"/>
      </w:pPr>
      <w:r>
        <w:rPr>
          <w:rFonts w:ascii="Garamond" w:hAnsi="Garamond"/>
        </w:rPr>
        <w:t xml:space="preserve">The Five Variables</w:t>
      </w:r>
    </w:p>
    <w:p>
      <w:pPr>
        <w:pStyle w:val="FirstParagraph"/>
      </w:pPr>
      <w:r>
        <w:rPr>
          <w:rFonts w:ascii="Garamond" w:hAnsi="Garamond"/>
          <w:sz w:val="24"/>
        </w:rPr>
        <w:t xml:space="preserve">World3 tracked five aggregate variables, each representing a fundamental dimension of human civilization:</w:t>
      </w:r>
    </w:p>
    <w:p>
      <w:pPr>
        <w:pStyle w:val="BodyText"/>
      </w:pPr>
      <w:r>
        <w:rPr>
          <w:rFonts w:ascii="Garamond" w:hAnsi="Garamond"/>
          <w:b/>
          <w:bCs/>
          <w:sz w:val="24"/>
        </w:rPr>
        <w:t xml:space="preserve">1. Population.</w:t>
      </w:r>
      <w:r>
        <w:rPr>
          <w:rFonts w:ascii="Garamond" w:hAnsi="Garamond"/>
          <w:sz w:val="24"/>
        </w:rPr>
        <w:t xml:space="preserve"> </w:t>
      </w:r>
      <w:r>
        <w:rPr>
          <w:rFonts w:ascii="Garamond" w:hAnsi="Garamond"/>
          <w:sz w:val="24"/>
        </w:rPr>
        <w:t xml:space="preserve">How many people are alive, how fast the number is growing, and what factors — birth rates, death rates, fertility, healthcare — drive the changes. In 1972, global population was 3.8 billion and growing at about 2% per year. The model needed to capture not just the growth itself but the feedback loops that accelerate or decelerate it: economic development tends to reduce birth rates (the demographic transition), but declining food supply and healthcare increase death rates.</w:t>
      </w:r>
    </w:p>
    <w:p>
      <w:pPr>
        <w:pStyle w:val="BodyText"/>
      </w:pPr>
      <w:r>
        <w:rPr>
          <w:rFonts w:ascii="Garamond" w:hAnsi="Garamond"/>
          <w:b/>
          <w:bCs/>
          <w:sz w:val="24"/>
        </w:rPr>
        <w:t xml:space="preserve">2. Food production per capita.</w:t>
      </w:r>
      <w:r>
        <w:rPr>
          <w:rFonts w:ascii="Garamond" w:hAnsi="Garamond"/>
          <w:sz w:val="24"/>
        </w:rPr>
        <w:t xml:space="preserve"> </w:t>
      </w:r>
      <w:r>
        <w:rPr>
          <w:rFonts w:ascii="Garamond" w:hAnsi="Garamond"/>
          <w:sz w:val="24"/>
        </w:rPr>
        <w:t xml:space="preserve">Not total food — food per person. Because a world that produces twice as much food but has three times as many people is worse off, not better. The model tracked agricultural land use, soil quality, water availability, the effects of pollution on crop yields, and the diminishing returns of bringing marginal land into production. (Side note:</w:t>
      </w:r>
      <w:r>
        <w:rPr>
          <w:rFonts w:ascii="Garamond" w:hAnsi="Garamond"/>
          <w:sz w:val="24"/>
        </w:rPr>
        <w:t xml:space="preserve"> </w:t>
      </w:r>
      <w:r>
        <w:rPr>
          <w:rFonts w:ascii="Garamond" w:hAnsi="Garamond"/>
          <w:sz w:val="24"/>
        </w:rPr>
        <w:t xml:space="preserve">“diminishing returns”</w:t>
      </w:r>
      <w:r>
        <w:rPr>
          <w:rFonts w:ascii="Garamond" w:hAnsi="Garamond"/>
          <w:sz w:val="24"/>
        </w:rPr>
        <w:t xml:space="preserve"> </w:t>
      </w:r>
      <w:r>
        <w:rPr>
          <w:rFonts w:ascii="Garamond" w:hAnsi="Garamond"/>
          <w:sz w:val="24"/>
        </w:rPr>
        <w:t xml:space="preserve">was not an abstract concept in this model. It was a specific mathematical function. As the best farmland is already cultivated, each additional hectare of production requires more fertilizer, more water, more energy, and produces less food. This is happening right now, worldwide, and it’s measurable.)</w:t>
      </w:r>
    </w:p>
    <w:p>
      <w:pPr>
        <w:pStyle w:val="BodyText"/>
      </w:pPr>
      <w:r>
        <w:rPr>
          <w:rFonts w:ascii="Garamond" w:hAnsi="Garamond"/>
          <w:b/>
          <w:bCs/>
          <w:sz w:val="24"/>
        </w:rPr>
        <w:t xml:space="preserve">3. Industrial output per capita.</w:t>
      </w:r>
      <w:r>
        <w:rPr>
          <w:rFonts w:ascii="Garamond" w:hAnsi="Garamond"/>
          <w:sz w:val="24"/>
        </w:rPr>
        <w:t xml:space="preserve"> </w:t>
      </w:r>
      <w:r>
        <w:rPr>
          <w:rFonts w:ascii="Garamond" w:hAnsi="Garamond"/>
          <w:sz w:val="24"/>
        </w:rPr>
        <w:t xml:space="preserve">The stuff we make — cars, buildings, clothes, electronics, weapons, infrastructure. Industrial output is both the engine of material prosperity and the source of most pollution and resource consumption. The model tracked the relationship between industrial investment, depreciation of existing capital, resource inputs, and the fraction of output directed toward services versus goods.</w:t>
      </w:r>
    </w:p>
    <w:p>
      <w:pPr>
        <w:pStyle w:val="BodyText"/>
      </w:pPr>
      <w:r>
        <w:rPr>
          <w:rFonts w:ascii="Garamond" w:hAnsi="Garamond"/>
          <w:b/>
          <w:bCs/>
          <w:sz w:val="24"/>
        </w:rPr>
        <w:t xml:space="preserve">4. Persistent pollution.</w:t>
      </w:r>
      <w:r>
        <w:rPr>
          <w:rFonts w:ascii="Garamond" w:hAnsi="Garamond"/>
          <w:sz w:val="24"/>
        </w:rPr>
        <w:t xml:space="preserve"> </w:t>
      </w:r>
      <w:r>
        <w:rPr>
          <w:rFonts w:ascii="Garamond" w:hAnsi="Garamond"/>
          <w:sz w:val="24"/>
        </w:rPr>
        <w:t xml:space="preserve">Not just smog or dirty water, but pollutants that accumulate over time and take decades or centuries to dissipate. The model was built before climate change was widely recognized as a major threat, so it didn’t specifically model CO₂ or greenhouse gases. Instead, it tracked a generic</w:t>
      </w:r>
      <w:r>
        <w:rPr>
          <w:rFonts w:ascii="Garamond" w:hAnsi="Garamond"/>
          <w:sz w:val="24"/>
        </w:rPr>
        <w:t xml:space="preserve"> </w:t>
      </w:r>
      <w:r>
        <w:rPr>
          <w:rFonts w:ascii="Garamond" w:hAnsi="Garamond"/>
          <w:sz w:val="24"/>
        </w:rPr>
        <w:t xml:space="preserve">“persistent pollution”</w:t>
      </w:r>
      <w:r>
        <w:rPr>
          <w:rFonts w:ascii="Garamond" w:hAnsi="Garamond"/>
          <w:sz w:val="24"/>
        </w:rPr>
        <w:t xml:space="preserve"> </w:t>
      </w:r>
      <w:r>
        <w:rPr>
          <w:rFonts w:ascii="Garamond" w:hAnsi="Garamond"/>
          <w:sz w:val="24"/>
        </w:rPr>
        <w:t xml:space="preserve">variable that captured the accumulation of industrial byproducts in the environment and their effects on agriculture, human health, and ecosystem function. In retrospect, this was both a limitation and a stroke of accidental foresight — by modeling pollution as a cumulative variable with delayed effects, World3 captured the essential dynamics of greenhouse gas accumulation even without naming it.</w:t>
      </w:r>
    </w:p>
    <w:p>
      <w:pPr>
        <w:pStyle w:val="BodyText"/>
      </w:pPr>
      <w:r>
        <w:rPr>
          <w:rFonts w:ascii="Garamond" w:hAnsi="Garamond"/>
          <w:b/>
          <w:bCs/>
          <w:sz w:val="24"/>
        </w:rPr>
        <w:t xml:space="preserve">5. Non-renewable resources.</w:t>
      </w:r>
      <w:r>
        <w:rPr>
          <w:rFonts w:ascii="Garamond" w:hAnsi="Garamond"/>
          <w:sz w:val="24"/>
        </w:rPr>
        <w:t xml:space="preserve"> </w:t>
      </w:r>
      <w:r>
        <w:rPr>
          <w:rFonts w:ascii="Garamond" w:hAnsi="Garamond"/>
          <w:sz w:val="24"/>
        </w:rPr>
        <w:t xml:space="preserve">Oil. Coal. Natural gas. Iron. Copper. Phosphorus. All the stuff we dig out of the ground and can’t put back. The model tracked the rate of resource consumption, the cost of extraction (which rises as easily accessible deposits are depleted), and the effect of resource scarcity on industrial output. A critical assumption in the model — one that has been heavily debated — is that substitution and recycling can only partially offset depletion. You can switch from copper to aluminum for some applications, but you can’t substitute away from phosphorus in agriculture. Some resources are genuinely irreplaceable.</w:t>
      </w:r>
    </w:p>
    <w:p>
      <w:pPr>
        <w:pStyle w:val="BodyText"/>
      </w:pPr>
      <w:r>
        <w:rPr>
          <w:rFonts w:ascii="Garamond" w:hAnsi="Garamond"/>
          <w:sz w:val="24"/>
        </w:rPr>
        <w:t xml:space="preserve">These five variables are connected by dozens of feedback loops. Population growth increases demand for food and industrial goods. Industrial growth generates pollution and consumes resources. Pollution reduces food production. Resource depletion increases the cost of industrial output. Declining food and industrial output increase death rates, which — eventually — reduce population. The whole thing loops back on itself in ways that are intuitive when described verbally but fiendishly complex when you try to model them mathematically.</w:t>
      </w:r>
    </w:p>
    <w:p>
      <w:pPr>
        <w:pStyle w:val="BodyText"/>
      </w:pPr>
      <w:r>
        <w:rPr>
          <w:rFonts w:ascii="Garamond" w:hAnsi="Garamond"/>
          <w:sz w:val="24"/>
        </w:rPr>
        <w:t xml:space="preserve">And here’s the key insight of the World3 model — the thing that made it revolutionary and also made it unpopular: in a system with exponential growth and delayed feedback, overshoot is almost inevitable. By the time the negative consequences of growth become visible, the system has already committed to a trajectory that’s extremely difficult to reverse.</w:t>
      </w:r>
    </w:p>
    <w:p>
      <w:pPr>
        <w:pStyle w:val="BodyText"/>
      </w:pPr>
      <w:r>
        <w:rPr>
          <w:rFonts w:ascii="Garamond" w:hAnsi="Garamond"/>
          <w:sz w:val="24"/>
        </w:rPr>
        <w:t xml:space="preserve">Think of it like driving a fully loaded oil tanker. You see an iceberg. You turn the wheel. But the ship has so much momentum that it takes miles to change course. By the time you see the iceberg, you’re already going to hit it — the only question is how hard.</w:t>
      </w:r>
    </w:p>
    <w:bookmarkEnd w:id="31"/>
    <w:bookmarkStart w:id="32" w:name="publication-and-backlash"/>
    <w:p>
      <w:pPr>
        <w:pStyle w:val="Heading3"/>
      </w:pPr>
      <w:r>
        <w:rPr>
          <w:rFonts w:ascii="Garamond" w:hAnsi="Garamond"/>
        </w:rPr>
        <w:t xml:space="preserve">Publication and Backlash</w:t>
      </w:r>
    </w:p>
    <w:p>
      <w:pPr>
        <w:pStyle w:val="FirstParagraph"/>
      </w:pPr>
      <w:r>
        <w:rPr>
          <w:rFonts w:ascii="Garamond" w:hAnsi="Garamond"/>
          <w:sz w:val="24"/>
        </w:rPr>
        <w:t xml:space="preserve">The team published their findings in March 1972 under the title</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The book was 205 pages long, written in accessible prose (mainly by Donella Meadows, who was a gifted writer — her chapter on exponential growth, illustrated with the parable of the lily pond, remains one of the clearest explanations of exponential dynamics ever published), and illustrated with the now-famous graphs showing civilization’s trajectory under various scenarios. It cost $2.75. It sold thirty million copies. It was translated into more than thirty languages. For a few months, it was the most discussed book on the planet — debated in parliaments, dissected in newspapers, assigned in university courses, denounced from pulpits and podiums.</w:t>
      </w:r>
    </w:p>
    <w:p>
      <w:pPr>
        <w:pStyle w:val="BodyText"/>
      </w:pPr>
      <w:r>
        <w:rPr>
          <w:rFonts w:ascii="Garamond" w:hAnsi="Garamond"/>
          <w:sz w:val="24"/>
        </w:rPr>
        <w:t xml:space="preserve">And then the backlash hit. Hard.</w:t>
      </w:r>
    </w:p>
    <w:p>
      <w:pPr>
        <w:pStyle w:val="BodyText"/>
      </w:pPr>
      <w:r>
        <w:rPr>
          <w:rFonts w:ascii="Garamond" w:hAnsi="Garamond"/>
          <w:sz w:val="24"/>
        </w:rPr>
        <w:t xml:space="preserve">Economists attacked it as Malthusian — a reference to Thomas Malthus, the 18th-century clergyman who predicted that population growth would outstrip food production and lead to mass starvation. Malthus was wrong, they pointed out. The Green Revolution — high-yield crop varieties, synthetic fertilizers, mechanized agriculture — had dramatically increased food production per hectare, keeping pace with population growth. If Malthus was wrong, why should the Club of Rome be right?</w:t>
      </w:r>
    </w:p>
    <w:p>
      <w:pPr>
        <w:pStyle w:val="BodyText"/>
      </w:pPr>
      <w:r>
        <w:rPr>
          <w:rFonts w:ascii="Garamond" w:hAnsi="Garamond"/>
          <w:sz w:val="24"/>
        </w:rPr>
        <w:t xml:space="preserve">This was a reasonable question with an unreasonable answer. The Limits to Growth team wasn’t making the same argument as Malthus. Malthus predicted a linear food shortage. The World3 model predicted a systemic breakdown across multiple dimensions simultaneously — food, resources, pollution, industrial capacity — driven by feedback loops that Malthus never considered. Criticizing World3 for being</w:t>
      </w:r>
      <w:r>
        <w:rPr>
          <w:rFonts w:ascii="Garamond" w:hAnsi="Garamond"/>
          <w:sz w:val="24"/>
        </w:rPr>
        <w:t xml:space="preserve"> </w:t>
      </w:r>
      <w:r>
        <w:rPr>
          <w:rFonts w:ascii="Garamond" w:hAnsi="Garamond"/>
          <w:sz w:val="24"/>
        </w:rPr>
        <w:t xml:space="preserve">“Malthusian”</w:t>
      </w:r>
      <w:r>
        <w:rPr>
          <w:rFonts w:ascii="Garamond" w:hAnsi="Garamond"/>
          <w:sz w:val="24"/>
        </w:rPr>
        <w:t xml:space="preserve"> </w:t>
      </w:r>
      <w:r>
        <w:rPr>
          <w:rFonts w:ascii="Garamond" w:hAnsi="Garamond"/>
          <w:sz w:val="24"/>
        </w:rPr>
        <w:t xml:space="preserve">was like criticizing a symphony for being</w:t>
      </w:r>
      <w:r>
        <w:rPr>
          <w:rFonts w:ascii="Garamond" w:hAnsi="Garamond"/>
          <w:sz w:val="24"/>
        </w:rPr>
        <w:t xml:space="preserve"> </w:t>
      </w:r>
      <w:r>
        <w:rPr>
          <w:rFonts w:ascii="Garamond" w:hAnsi="Garamond"/>
          <w:sz w:val="24"/>
        </w:rPr>
        <w:t xml:space="preserve">“too much like a kazoo.”</w:t>
      </w:r>
      <w:r>
        <w:rPr>
          <w:rFonts w:ascii="Garamond" w:hAnsi="Garamond"/>
          <w:sz w:val="24"/>
        </w:rPr>
        <w:t xml:space="preserve"> </w:t>
      </w:r>
      <w:r>
        <w:rPr>
          <w:rFonts w:ascii="Garamond" w:hAnsi="Garamond"/>
          <w:sz w:val="24"/>
        </w:rPr>
        <w:t xml:space="preserve">The instruments were completely different.</w:t>
      </w:r>
    </w:p>
    <w:p>
      <w:pPr>
        <w:pStyle w:val="BodyText"/>
      </w:pPr>
      <w:r>
        <w:rPr>
          <w:rFonts w:ascii="Garamond" w:hAnsi="Garamond"/>
          <w:sz w:val="24"/>
        </w:rPr>
        <w:t xml:space="preserve">But the Malthusian label stuck. It was convenient, it was dismissive, and it saved people the trouble of actually engaging with the model’s structure.</w:t>
      </w:r>
      <w:r>
        <w:rPr>
          <w:rFonts w:ascii="Garamond" w:hAnsi="Garamond"/>
          <w:sz w:val="24"/>
        </w:rPr>
        <w:t xml:space="preserve"> </w:t>
      </w:r>
      <w:r>
        <w:rPr>
          <w:rFonts w:ascii="Garamond" w:hAnsi="Garamond"/>
          <w:sz w:val="24"/>
        </w:rPr>
        <w:t xml:space="preserve">“Oh, they’re just Malthusians. Malthus was wrong. Therefore they’re wrong. Next question.”</w:t>
      </w:r>
    </w:p>
    <w:p>
      <w:pPr>
        <w:pStyle w:val="BodyText"/>
      </w:pPr>
      <w:r>
        <w:rPr>
          <w:rFonts w:ascii="Garamond" w:hAnsi="Garamond"/>
          <w:sz w:val="24"/>
        </w:rPr>
        <w:t xml:space="preserve">The oil industry attacked it for obvious reasons — any model that suggested resource depletion could constrain growth was a threat to the narrative that cheap energy would last forever. Conservative economists attacked it as anti-capitalist — any suggestion that markets couldn’t solve all problems was ideologically suspect. Progressive economists attacked it for not addressing inequality — the model treated the world as a single system, ignoring the vast differences in resource consumption between rich and poor nations.</w:t>
      </w:r>
    </w:p>
    <w:p>
      <w:pPr>
        <w:pStyle w:val="BodyText"/>
      </w:pPr>
      <w:r>
        <w:rPr>
          <w:rFonts w:ascii="Garamond" w:hAnsi="Garamond"/>
          <w:sz w:val="24"/>
        </w:rPr>
        <w:t xml:space="preserve">Some of these criticisms had merit. The model was genuinely simplified. It did treat the world as a monolithic system. It didn’t account for price signals driving substitution (when one resource becomes expensive, markets shift to alternatives). It couldn’t predict specific technologies that might change the game (the internet, for instance, or fracking, or solar panels).</w:t>
      </w:r>
    </w:p>
    <w:p>
      <w:pPr>
        <w:pStyle w:val="BodyText"/>
      </w:pPr>
      <w:r>
        <w:rPr>
          <w:rFonts w:ascii="Garamond" w:hAnsi="Garamond"/>
          <w:sz w:val="24"/>
        </w:rPr>
        <w:t xml:space="preserve">But here’s what the critics missed, or chose to miss: the model wasn’t trying to predict specific events. It was trying to identify structural tendencies. The difference is crucial. A weather forecast predicts that it will rain on Thursday. A climate model predicts that temperatures will rise over decades. You can be wrong about Thursday’s rain and still be right about the climate trend. World3 was a climate model, not a weather forecast. And fifty years of data have shown that its structural tendencies were essentially correct.</w:t>
      </w:r>
    </w:p>
    <w:p>
      <w:pPr>
        <w:pStyle w:val="BodyText"/>
      </w:pPr>
      <w:r>
        <w:rPr>
          <w:rFonts w:ascii="Garamond" w:hAnsi="Garamond"/>
          <w:sz w:val="24"/>
        </w:rPr>
        <w:t xml:space="preserve">There’s a bitter irony buried in the critical reception. The single most common mischaracterization of</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 repeated endlessly in op-eds, textbooks, and dinner party conversations — is that</w:t>
      </w:r>
      <w:r>
        <w:rPr>
          <w:rFonts w:ascii="Garamond" w:hAnsi="Garamond"/>
          <w:sz w:val="24"/>
        </w:rPr>
        <w:t xml:space="preserve"> </w:t>
      </w:r>
      <w:r>
        <w:rPr>
          <w:rFonts w:ascii="Garamond" w:hAnsi="Garamond"/>
          <w:sz w:val="24"/>
        </w:rPr>
        <w:t xml:space="preserve">“the Club of Rome predicted we’d run out of oil by 2000”</w:t>
      </w:r>
      <w:r>
        <w:rPr>
          <w:rFonts w:ascii="Garamond" w:hAnsi="Garamond"/>
          <w:sz w:val="24"/>
        </w:rPr>
        <w:t xml:space="preserve"> </w:t>
      </w:r>
      <w:r>
        <w:rPr>
          <w:rFonts w:ascii="Garamond" w:hAnsi="Garamond"/>
          <w:sz w:val="24"/>
        </w:rPr>
        <w:t xml:space="preserve">or</w:t>
      </w:r>
      <w:r>
        <w:rPr>
          <w:rFonts w:ascii="Garamond" w:hAnsi="Garamond"/>
          <w:sz w:val="24"/>
        </w:rPr>
        <w:t xml:space="preserve"> </w:t>
      </w:r>
      <w:r>
        <w:rPr>
          <w:rFonts w:ascii="Garamond" w:hAnsi="Garamond"/>
          <w:sz w:val="24"/>
        </w:rPr>
        <w:t xml:space="preserve">“they said the world would end in 1990.”</w:t>
      </w:r>
      <w:r>
        <w:rPr>
          <w:rFonts w:ascii="Garamond" w:hAnsi="Garamond"/>
          <w:sz w:val="24"/>
        </w:rPr>
        <w:t xml:space="preserve"> </w:t>
      </w:r>
      <w:r>
        <w:rPr>
          <w:rFonts w:ascii="Garamond" w:hAnsi="Garamond"/>
          <w:sz w:val="24"/>
        </w:rPr>
        <w:t xml:space="preserve">These claims are flatly false. The book made no such predictions. The standard run showed industrial output peaking around 2020 and declining thereafter — a projection that, whatever you think of its accuracy, is a very different claim than</w:t>
      </w:r>
      <w:r>
        <w:rPr>
          <w:rFonts w:ascii="Garamond" w:hAnsi="Garamond"/>
          <w:sz w:val="24"/>
        </w:rPr>
        <w:t xml:space="preserve"> </w:t>
      </w:r>
      <w:r>
        <w:rPr>
          <w:rFonts w:ascii="Garamond" w:hAnsi="Garamond"/>
          <w:sz w:val="24"/>
        </w:rPr>
        <w:t xml:space="preserve">“the world ends in 1990.”</w:t>
      </w:r>
    </w:p>
    <w:p>
      <w:pPr>
        <w:pStyle w:val="BodyText"/>
      </w:pPr>
      <w:r>
        <w:rPr>
          <w:rFonts w:ascii="Garamond" w:hAnsi="Garamond"/>
          <w:sz w:val="24"/>
        </w:rPr>
        <w:t xml:space="preserve">But the mischaracterizations took on a life of their own. By the 1990s, it had become conventional wisdom in economics and policy circles that</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had been</w:t>
      </w:r>
      <w:r>
        <w:rPr>
          <w:rFonts w:ascii="Garamond" w:hAnsi="Garamond"/>
          <w:sz w:val="24"/>
        </w:rPr>
        <w:t xml:space="preserve"> </w:t>
      </w:r>
      <w:r>
        <w:rPr>
          <w:rFonts w:ascii="Garamond" w:hAnsi="Garamond"/>
          <w:sz w:val="24"/>
        </w:rPr>
        <w:t xml:space="preserve">“debunked.”</w:t>
      </w:r>
      <w:r>
        <w:rPr>
          <w:rFonts w:ascii="Garamond" w:hAnsi="Garamond"/>
          <w:sz w:val="24"/>
        </w:rPr>
        <w:t xml:space="preserve"> </w:t>
      </w:r>
      <w:r>
        <w:rPr>
          <w:rFonts w:ascii="Garamond" w:hAnsi="Garamond"/>
          <w:sz w:val="24"/>
        </w:rPr>
        <w:t xml:space="preserve">Professors taught their students that it was an example of failed doomsaying. Economists used it as a cautionary tale about the dangers of ignoring market mechanisms and human ingenuity. The debunking of the debunking — the accumulating evidence that the model’s trajectories were largely correct — received almost no attention.</w:t>
      </w:r>
    </w:p>
    <w:p>
      <w:pPr>
        <w:pStyle w:val="BodyText"/>
      </w:pPr>
      <w:r>
        <w:rPr>
          <w:rFonts w:ascii="Garamond" w:hAnsi="Garamond"/>
          <w:sz w:val="24"/>
        </w:rPr>
        <w:t xml:space="preserve">Matthew Simmons, the energy investment banker, conducted an exhaustive review of</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in 2000 and concluded:</w:t>
      </w:r>
      <w:r>
        <w:rPr>
          <w:rFonts w:ascii="Garamond" w:hAnsi="Garamond"/>
          <w:sz w:val="24"/>
        </w:rPr>
        <w:t xml:space="preserve"> </w:t>
      </w:r>
      <w:r>
        <w:rPr>
          <w:rFonts w:ascii="Garamond" w:hAnsi="Garamond"/>
          <w:sz w:val="24"/>
        </w:rPr>
        <w:t xml:space="preserve">“The critics were wrong. The book’s scenarios were remarkably accurate.”</w:t>
      </w:r>
      <w:r>
        <w:rPr>
          <w:rFonts w:ascii="Garamond" w:hAnsi="Garamond"/>
          <w:sz w:val="24"/>
        </w:rPr>
        <w:t xml:space="preserve"> </w:t>
      </w:r>
      <w:r>
        <w:rPr>
          <w:rFonts w:ascii="Garamond" w:hAnsi="Garamond"/>
          <w:sz w:val="24"/>
        </w:rPr>
        <w:t xml:space="preserve">His review was published, read by specialists, and ignored by everyone else.</w:t>
      </w:r>
    </w:p>
    <w:bookmarkEnd w:id="32"/>
    <w:bookmarkStart w:id="33" w:name="the-political-context"/>
    <w:p>
      <w:pPr>
        <w:pStyle w:val="Heading3"/>
      </w:pPr>
      <w:r>
        <w:rPr>
          <w:rFonts w:ascii="Garamond" w:hAnsi="Garamond"/>
        </w:rPr>
        <w:t xml:space="preserve">The Political Context</w:t>
      </w:r>
    </w:p>
    <w:p>
      <w:pPr>
        <w:pStyle w:val="FirstParagraph"/>
      </w:pPr>
      <w:r>
        <w:rPr>
          <w:rFonts w:ascii="Garamond" w:hAnsi="Garamond"/>
          <w:sz w:val="24"/>
        </w:rPr>
        <w:t xml:space="preserve">It’s worth remembering what the world looked like in 1972, because context matters for understanding both why the study was conducted and why it was received the way it was.</w:t>
      </w:r>
    </w:p>
    <w:p>
      <w:pPr>
        <w:pStyle w:val="BodyText"/>
      </w:pPr>
      <w:r>
        <w:rPr>
          <w:rFonts w:ascii="Garamond" w:hAnsi="Garamond"/>
          <w:sz w:val="24"/>
        </w:rPr>
        <w:t xml:space="preserve">The Vietnam War was still raging. Nixon was about to visit China. The Watergate break-in happened in June of that year. The global economy was running on cheap Middle Eastern oil — the OPEC embargo was still a year away. Environmentalism was emerging as a political force: the first Earth Day had been held in 1970, the Clean Air Act was passed the same year, and the EPA had been established by Nixon in December 1970. Rachel Carson’s</w:t>
      </w:r>
      <w:r>
        <w:rPr>
          <w:rFonts w:ascii="Garamond" w:hAnsi="Garamond"/>
          <w:sz w:val="24"/>
        </w:rPr>
        <w:t xml:space="preserve"> </w:t>
      </w:r>
      <w:r>
        <w:rPr>
          <w:rFonts w:ascii="Garamond" w:hAnsi="Garamond"/>
          <w:i/>
          <w:iCs/>
          <w:sz w:val="24"/>
        </w:rPr>
        <w:t xml:space="preserve">Silent Spring</w:t>
      </w:r>
      <w:r>
        <w:rPr>
          <w:rFonts w:ascii="Garamond" w:hAnsi="Garamond"/>
          <w:sz w:val="24"/>
        </w:rPr>
        <w:t xml:space="preserve"> </w:t>
      </w:r>
      <w:r>
        <w:rPr>
          <w:rFonts w:ascii="Garamond" w:hAnsi="Garamond"/>
          <w:sz w:val="24"/>
        </w:rPr>
        <w:t xml:space="preserve">— the book that launched the modern environmental movement by documenting the devastating effects of pesticide use — was a decade old and still radioactive politically.</w:t>
      </w:r>
    </w:p>
    <w:p>
      <w:pPr>
        <w:pStyle w:val="BodyText"/>
      </w:pPr>
      <w:r>
        <w:rPr>
          <w:rFonts w:ascii="Garamond" w:hAnsi="Garamond"/>
          <w:sz w:val="24"/>
        </w:rPr>
        <w:t xml:space="preserve">Into this charged atmosphere dropped a book saying, essentially,</w:t>
      </w:r>
      <w:r>
        <w:rPr>
          <w:rFonts w:ascii="Garamond" w:hAnsi="Garamond"/>
          <w:sz w:val="24"/>
        </w:rPr>
        <w:t xml:space="preserve"> </w:t>
      </w:r>
      <w:r>
        <w:rPr>
          <w:rFonts w:ascii="Garamond" w:hAnsi="Garamond"/>
          <w:sz w:val="24"/>
        </w:rPr>
        <w:t xml:space="preserve">“Everything you think you know about endless growth is wrong, and if you don’t change course within a few decades, civilization will begin to contract.”</w:t>
      </w:r>
    </w:p>
    <w:p>
      <w:pPr>
        <w:pStyle w:val="BodyText"/>
      </w:pPr>
      <w:r>
        <w:rPr>
          <w:rFonts w:ascii="Garamond" w:hAnsi="Garamond"/>
          <w:sz w:val="24"/>
        </w:rPr>
        <w:t xml:space="preserve">The timing could not have been worse. Or better, depending on your perspective.</w:t>
      </w:r>
    </w:p>
    <w:p>
      <w:pPr>
        <w:pStyle w:val="BodyText"/>
      </w:pPr>
      <w:r>
        <w:rPr>
          <w:rFonts w:ascii="Garamond" w:hAnsi="Garamond"/>
          <w:sz w:val="24"/>
        </w:rPr>
        <w:t xml:space="preserve">The OPEC oil embargo of 1973 — which came just one year after</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was published — seemed to validate the model’s warnings about resource dependence. Oil prices quadrupled overnight. Gas lines stretched around blocks. The American economy plunged into recession. For a brief moment, it looked like the Club of Rome might have been right, and the world might take their warnings seriously.</w:t>
      </w:r>
    </w:p>
    <w:p>
      <w:pPr>
        <w:pStyle w:val="BodyText"/>
      </w:pPr>
      <w:r>
        <w:rPr>
          <w:rFonts w:ascii="Garamond" w:hAnsi="Garamond"/>
          <w:sz w:val="24"/>
        </w:rPr>
        <w:t xml:space="preserve">It didn’t last. New oil fields were discovered. Prices stabilized. The economy recovered. And the collective sigh of relief was so loud that it drowned out the underlying message.</w:t>
      </w:r>
      <w:r>
        <w:rPr>
          <w:rFonts w:ascii="Garamond" w:hAnsi="Garamond"/>
          <w:sz w:val="24"/>
        </w:rPr>
        <w:t xml:space="preserve"> </w:t>
      </w:r>
      <w:r>
        <w:rPr>
          <w:rFonts w:ascii="Garamond" w:hAnsi="Garamond"/>
          <w:sz w:val="24"/>
        </w:rPr>
        <w:t xml:space="preserve">“See?”</w:t>
      </w:r>
      <w:r>
        <w:rPr>
          <w:rFonts w:ascii="Garamond" w:hAnsi="Garamond"/>
          <w:sz w:val="24"/>
        </w:rPr>
        <w:t xml:space="preserve"> </w:t>
      </w:r>
      <w:r>
        <w:rPr>
          <w:rFonts w:ascii="Garamond" w:hAnsi="Garamond"/>
          <w:sz w:val="24"/>
        </w:rPr>
        <w:t xml:space="preserve">people said.</w:t>
      </w:r>
      <w:r>
        <w:rPr>
          <w:rFonts w:ascii="Garamond" w:hAnsi="Garamond"/>
          <w:sz w:val="24"/>
        </w:rPr>
        <w:t xml:space="preserve"> </w:t>
      </w:r>
      <w:r>
        <w:rPr>
          <w:rFonts w:ascii="Garamond" w:hAnsi="Garamond"/>
          <w:sz w:val="24"/>
        </w:rPr>
        <w:t xml:space="preserve">“Markets work. Prices rise, production increases, problem solved.”</w:t>
      </w:r>
      <w:r>
        <w:rPr>
          <w:rFonts w:ascii="Garamond" w:hAnsi="Garamond"/>
          <w:sz w:val="24"/>
        </w:rPr>
        <w:t xml:space="preserve"> </w:t>
      </w:r>
      <w:r>
        <w:rPr>
          <w:rFonts w:ascii="Garamond" w:hAnsi="Garamond"/>
          <w:sz w:val="24"/>
        </w:rPr>
        <w:t xml:space="preserve">They were right — about oil, in the short term. They were wrong — about the systemic dynamics, in the long term.</w:t>
      </w:r>
    </w:p>
    <w:p>
      <w:pPr>
        <w:pStyle w:val="BodyText"/>
      </w:pPr>
      <w:r>
        <w:rPr>
          <w:rFonts w:ascii="Garamond" w:hAnsi="Garamond"/>
          <w:sz w:val="24"/>
        </w:rPr>
        <w:t xml:space="preserve">The model’s most important prediction wasn’t about oil. It was about the interaction between all five variables over decades. And that prediction couldn’t be tested in 1973. It required fifty years of data.</w:t>
      </w:r>
    </w:p>
    <w:p>
      <w:pPr>
        <w:pStyle w:val="BodyText"/>
      </w:pPr>
      <w:r>
        <w:rPr>
          <w:rFonts w:ascii="Garamond" w:hAnsi="Garamond"/>
          <w:sz w:val="24"/>
        </w:rPr>
        <w:t xml:space="preserve">Fortunately — or unfortunately — we now have fifty years of data.</w:t>
      </w:r>
    </w:p>
    <w:p>
      <w:pPr>
        <w:pStyle w:val="BodyText"/>
      </w:pPr>
      <w:r>
        <w:rPr>
          <w:rFonts w:ascii="Garamond" w:hAnsi="Garamond"/>
          <w:sz w:val="24"/>
        </w:rPr>
        <w:t xml:space="preserve">Let me share one more detail about the model’s reception that I find deeply revealing. In 2004 — thirty-two years after the original publication — Dennis Meadows published a 30-year update called</w:t>
      </w:r>
      <w:r>
        <w:rPr>
          <w:rFonts w:ascii="Garamond" w:hAnsi="Garamond"/>
          <w:sz w:val="24"/>
        </w:rPr>
        <w:t xml:space="preserve"> </w:t>
      </w:r>
      <w:r>
        <w:rPr>
          <w:rFonts w:ascii="Garamond" w:hAnsi="Garamond"/>
          <w:i/>
          <w:iCs/>
          <w:sz w:val="24"/>
        </w:rPr>
        <w:t xml:space="preserve">Limits to Growth: The 30-Year Update</w:t>
      </w:r>
      <w:r>
        <w:rPr>
          <w:rFonts w:ascii="Garamond" w:hAnsi="Garamond"/>
          <w:sz w:val="24"/>
        </w:rPr>
        <w:t xml:space="preserve">. It refined the model with better data, improved computing power, and three decades of hindsight. Its conclusions were starker than the original: the world had already moved past the point where the Stabilized World scenario was achievable without significant disruption. The window had narrowed. The overshoot was real and measurable.</w:t>
      </w:r>
    </w:p>
    <w:p>
      <w:pPr>
        <w:pStyle w:val="BodyText"/>
      </w:pPr>
      <w:r>
        <w:rPr>
          <w:rFonts w:ascii="Garamond" w:hAnsi="Garamond"/>
          <w:sz w:val="24"/>
        </w:rPr>
        <w:t xml:space="preserve">The book sold modestly. It was reviewed in a few academic journals. It did not cause a political earthquake. It did not change any government’s policy. Donella Meadows, who had begun working on the update before her death in 2001, never saw it published. Her co-authors dedicated it to her memory.</w:t>
      </w:r>
    </w:p>
    <w:p>
      <w:pPr>
        <w:pStyle w:val="BodyText"/>
      </w:pPr>
      <w:r>
        <w:rPr>
          <w:rFonts w:ascii="Garamond" w:hAnsi="Garamond"/>
          <w:sz w:val="24"/>
        </w:rPr>
        <w:t xml:space="preserve">There’s a lesson in this, and it’s not a cheerful one. Being right, in science and in policy, is necessary but not sufficient. You also have to be heard. And being heard requires not just evidence but timing, framing, and a receptive audience. The Club of Rome team had the evidence. They never quite found the audience.</w:t>
      </w:r>
    </w:p>
    <w:p>
      <w:pPr>
        <w:pStyle w:val="BodyText"/>
      </w:pPr>
      <w:r>
        <w:rPr>
          <w:rFonts w:ascii="Garamond" w:hAnsi="Garamond"/>
          <w:sz w:val="24"/>
        </w:rPr>
        <w:t xml:space="preserve">Until Gaya Herrington.</w:t>
      </w:r>
    </w:p>
    <w:bookmarkEnd w:id="33"/>
    <w:bookmarkEnd w:id="34"/>
    <w:bookmarkStart w:id="41" w:name="chapter-5-five-variables-one-future"/>
    <w:p>
      <w:pPr>
        <w:pStyle w:val="Heading2"/>
      </w:pPr>
      <w:r>
        <w:rPr>
          <w:rFonts w:ascii="Garamond" w:hAnsi="Garamond"/>
        </w:rPr>
        <w:t xml:space="preserve">Chapter 5: Five Variables, One Future</w:t>
      </w:r>
    </w:p>
    <w:p>
      <w:pPr>
        <w:pStyle w:val="FirstParagraph"/>
      </w:pPr>
      <w:r>
        <w:rPr>
          <w:rFonts w:ascii="Garamond" w:hAnsi="Garamond"/>
          <w:sz w:val="24"/>
        </w:rPr>
        <w:t xml:space="preserve">Let’s take each of the World3 model’s five variables and see where we actually stand. Not where the optimists hope we stand. Not where the pessimists fear we stand. Where the data says we stand.</w:t>
      </w:r>
    </w:p>
    <w:bookmarkStart w:id="35" w:name="variable-1-population"/>
    <w:p>
      <w:pPr>
        <w:pStyle w:val="Heading3"/>
      </w:pPr>
      <w:r>
        <w:rPr>
          <w:rFonts w:ascii="Garamond" w:hAnsi="Garamond"/>
        </w:rPr>
        <w:t xml:space="preserve">Variable 1: Population</w:t>
      </w:r>
    </w:p>
    <w:p>
      <w:pPr>
        <w:pStyle w:val="FirstParagraph"/>
      </w:pPr>
      <w:r>
        <w:rPr>
          <w:rFonts w:ascii="Garamond" w:hAnsi="Garamond"/>
          <w:sz w:val="24"/>
        </w:rPr>
        <w:t xml:space="preserve">In 1972, the world had 3.8 billion people. As I write this, we’ve crossed 8 billion. The growth rate has slowed — from about 2% per year in the early 1970s to about 0.9% today — but the absolute numbers keep climbing. We’re adding roughly 70 million people per year. That’s the equivalent of adding a new France to the planet every year. Or a new Germany every 14 months.</w:t>
      </w:r>
    </w:p>
    <w:p>
      <w:pPr>
        <w:pStyle w:val="BodyText"/>
      </w:pPr>
      <w:r>
        <w:rPr>
          <w:rFonts w:ascii="Garamond" w:hAnsi="Garamond"/>
          <w:sz w:val="24"/>
        </w:rPr>
        <w:t xml:space="preserve">The good news — and there is genuine good news here — is that the demographic transition is real. As countries develop economically, birth rates fall. This has happened in Europe, North America, Japan, South Korea, China, and increasingly in Latin America and Southeast Asia. The UN’s median projection has global population peaking at around 10.4 billion in the 2080s, then slowly declining. Some demographers — notably those at the Institute for Health Metrics and Evaluation at the University of Washington — project a lower peak, around 9.7 billion in the 2060s, based on faster-than-expected fertility declines in developing countries.</w:t>
      </w:r>
    </w:p>
    <w:p>
      <w:pPr>
        <w:pStyle w:val="BodyText"/>
      </w:pPr>
      <w:r>
        <w:rPr>
          <w:rFonts w:ascii="Garamond" w:hAnsi="Garamond"/>
          <w:sz w:val="24"/>
        </w:rPr>
        <w:t xml:space="preserve">The not-so-good news is threefold. First, the peak hasn’t happened yet. We still have another 2.4 billion people to add before we reach it. That’s 2.4 billion more mouths to feed, more bodies to house, more consumers demanding energy and materials and transportation. Second, the demographic transition is slowing down in the places where population is growing fastest — sub-Saharan Africa, South Asia — precisely because economic development in those regions has stalled or reversed. The transition requires prosperity. You can’t have a demographic transition without first having an economic one.</w:t>
      </w:r>
    </w:p>
    <w:p>
      <w:pPr>
        <w:pStyle w:val="BodyText"/>
      </w:pPr>
      <w:r>
        <w:rPr>
          <w:rFonts w:ascii="Garamond" w:hAnsi="Garamond"/>
          <w:sz w:val="24"/>
        </w:rPr>
        <w:t xml:space="preserve">And third — a point rarely discussed in polite company — the demographic transition creates its own crisis. Countries with falling birth rates end up with aging populations and shrinking workforces. Japan’s working-age population has been declining since 1995. China’s started declining in 2012. South Korea’s fertility rate dropped to 0.72 in 2023 — the lowest ever recorded by any country in human history. Below replacement level by more than half.</w:t>
      </w:r>
    </w:p>
    <w:p>
      <w:pPr>
        <w:pStyle w:val="BodyText"/>
      </w:pPr>
      <w:r>
        <w:rPr>
          <w:rFonts w:ascii="Garamond" w:hAnsi="Garamond"/>
          <w:sz w:val="24"/>
        </w:rPr>
        <w:t xml:space="preserve">An aging society consumes more healthcare, more pensions, more social services — and produces less. The dependency ratio (the number of non-working people supported by each working person) rises. Tax revenues fall while expenditures increase. Economic growth stalls. This is not theoretical. This is Japan’s reality for the past thirty years — a country that has essentially stopped growing since 1990, that has accumulated government debt exceeding 260% of GDP (the highest in the developed world), and that has watched its working-age population shrink by over 10 million since its peak. It’s becoming China’s reality now — China’s workforce has been shrinking since 2012, and the country’s total population began declining in 2022 for the first time since the Great Famine of 1959-1961. It will become everyone’s reality eventually.</w:t>
      </w:r>
    </w:p>
    <w:p>
      <w:pPr>
        <w:pStyle w:val="BodyText"/>
      </w:pPr>
      <w:r>
        <w:rPr>
          <w:rFonts w:ascii="Garamond" w:hAnsi="Garamond"/>
          <w:sz w:val="24"/>
        </w:rPr>
        <w:t xml:space="preserve">The demographic math is merciless. A country with a fertility rate of 1.3 — which describes Italy, Spain, Japan, South Korea, and increasingly China — will see its population halve every 45 years. South Korea, at 0.72, is on track to halve every 25 years. These aren’t projections that depend on complex models. They’re arithmetic.</w:t>
      </w:r>
    </w:p>
    <w:p>
      <w:pPr>
        <w:pStyle w:val="BodyText"/>
      </w:pPr>
      <w:r>
        <w:rPr>
          <w:rFonts w:ascii="Garamond" w:hAnsi="Garamond"/>
          <w:sz w:val="24"/>
        </w:rPr>
        <w:t xml:space="preserve">The World3 model captured this dynamic: population growth creates resource pressure, which creates economic pressure, which eventually creates demographic pressure. The feedback loop is negative — it reduces population — but the mechanism isn’t pleasant. It’s not people choosing to have fewer kids because they’re educated and prosperous. It’s people having fewer kids because they can’t afford them, or because the system can’t support them.</w:t>
      </w:r>
    </w:p>
    <w:bookmarkEnd w:id="35"/>
    <w:bookmarkStart w:id="36" w:name="variable-2-food-production"/>
    <w:p>
      <w:pPr>
        <w:pStyle w:val="Heading3"/>
      </w:pPr>
      <w:r>
        <w:rPr>
          <w:rFonts w:ascii="Garamond" w:hAnsi="Garamond"/>
        </w:rPr>
        <w:t xml:space="preserve">Variable 2: Food Production</w:t>
      </w:r>
    </w:p>
    <w:p>
      <w:pPr>
        <w:pStyle w:val="FirstParagraph"/>
      </w:pPr>
      <w:r>
        <w:rPr>
          <w:rFonts w:ascii="Garamond" w:hAnsi="Garamond"/>
          <w:sz w:val="24"/>
        </w:rPr>
        <w:t xml:space="preserve">Here’s a number that should scare you more than any terrorism statistic or stock market crash: the world has lost approximately one-third of its arable topsoil in the last forty years.</w:t>
      </w:r>
    </w:p>
    <w:p>
      <w:pPr>
        <w:pStyle w:val="BodyText"/>
      </w:pPr>
      <w:r>
        <w:rPr>
          <w:rFonts w:ascii="Garamond" w:hAnsi="Garamond"/>
          <w:sz w:val="24"/>
        </w:rPr>
        <w:t xml:space="preserve">Topsoil — the thin layer of nutrient-rich earth that plants grow in — takes between 500 and 1,000 years to form one inch naturally. We’re losing it at a rate of about 24 billion tons per year. That’s roughly 3.4 tons per person per year. We are, quite literally, eating our seed corn — consuming the soil that produces our food faster than nature can replenish it.</w:t>
      </w:r>
    </w:p>
    <w:p>
      <w:pPr>
        <w:pStyle w:val="BodyText"/>
      </w:pPr>
      <w:r>
        <w:rPr>
          <w:rFonts w:ascii="Garamond" w:hAnsi="Garamond"/>
          <w:sz w:val="24"/>
        </w:rPr>
        <w:t xml:space="preserve">The Green Revolution — the agricultural transformation that began in the 1960s with high-yield crop varieties, synthetic fertilizers, and mechanized farming — genuinely saved billions of lives. Norman Borlaug, the plant geneticist who developed semi-dwarf wheat varieties that doubled and tripled yields in Mexico, India, and Pakistan, is estimated to have saved more human lives than any person in history. Over a billion, by some estimates. He won the Nobel Peace Prize for it in 1970.</w:t>
      </w:r>
    </w:p>
    <w:p>
      <w:pPr>
        <w:pStyle w:val="BodyText"/>
      </w:pPr>
      <w:r>
        <w:rPr>
          <w:rFonts w:ascii="Garamond" w:hAnsi="Garamond"/>
          <w:sz w:val="24"/>
        </w:rPr>
        <w:t xml:space="preserve">But the Green Revolution was powered by fossil fuels. The synthetic fertilizers that turbocharged crop yields are made from natural gas (the Haber-Bosch process, which converts atmospheric nitrogen into ammonia, consumes about 1-2% of the world’s total energy supply). The pesticides are petroleum-derived. The tractors run on diesel. The irrigation pumps run on electricity generated by coal or gas. Modern agriculture doesn’t really grow food from sunlight and soil. It grows food from oil and gas, using soil as a medium.</w:t>
      </w:r>
    </w:p>
    <w:p>
      <w:pPr>
        <w:pStyle w:val="BodyText"/>
      </w:pPr>
      <w:r>
        <w:rPr>
          <w:rFonts w:ascii="Garamond" w:hAnsi="Garamond"/>
          <w:sz w:val="24"/>
        </w:rPr>
        <w:t xml:space="preserve">When you understand this, the food system’s vulnerability becomes starkly clear. Any disruption to energy supply is simultaneously a disruption to food supply. This isn’t hypothetical. In 2022, when Russia’s invasion of Ukraine disrupted natural gas supplies to Europe, fertilizer prices tripled. European fertilizer production dropped by 70%. The knock-on effects rippled through global food markets: wheat prices spiked 50%, triggering food price crises in Egypt, Lebanon, and across East Africa.</w:t>
      </w:r>
    </w:p>
    <w:p>
      <w:pPr>
        <w:pStyle w:val="BodyText"/>
      </w:pPr>
      <w:r>
        <w:rPr>
          <w:rFonts w:ascii="Garamond" w:hAnsi="Garamond"/>
          <w:sz w:val="24"/>
        </w:rPr>
        <w:t xml:space="preserve">Ukraine and Russia together account for about 30% of global wheat exports and 20% of corn exports. One war, in one region, and the global food system shuddered. The World Food Programme estimated that the Ukraine crisis pushed an additional 47 million people into acute hunger. Not poverty. Hunger. The difference between being poor and not having enough to eat.</w:t>
      </w:r>
    </w:p>
    <w:p>
      <w:pPr>
        <w:pStyle w:val="BodyText"/>
      </w:pPr>
      <w:r>
        <w:rPr>
          <w:rFonts w:ascii="Garamond" w:hAnsi="Garamond"/>
          <w:sz w:val="24"/>
        </w:rPr>
        <w:t xml:space="preserve">Water is the other crisis nobody talks about enough. Agriculture consumes roughly 70% of all freshwater used by humans. Aquifers — underground water reserves that took thousands of years to accumulate — are being drawn down far faster than they recharge.</w:t>
      </w:r>
    </w:p>
    <w:p>
      <w:pPr>
        <w:pStyle w:val="BodyText"/>
      </w:pPr>
      <w:r>
        <w:rPr>
          <w:rFonts w:ascii="Garamond" w:hAnsi="Garamond"/>
          <w:sz w:val="24"/>
        </w:rPr>
        <w:t xml:space="preserve">The Ogallala Aquifer, which irrigates about 30% of US agricultural land — the grain belt that feeds not just America but a significant chunk of the world through exports — is declining at a rate of about 1.5 feet per year in some areas. Parts of it have already gone dry. Kansas farmers who once irrigated their fields from wells that needed to go down 50 feet now need wells that go down 300 feet — and some have given up entirely, returning to dryland farming with dramatically lower yields.</w:t>
      </w:r>
    </w:p>
    <w:p>
      <w:pPr>
        <w:pStyle w:val="BodyText"/>
      </w:pPr>
      <w:r>
        <w:rPr>
          <w:rFonts w:ascii="Garamond" w:hAnsi="Garamond"/>
          <w:sz w:val="24"/>
        </w:rPr>
        <w:t xml:space="preserve">The North China Plain aquifer, which supports food production for about 400 million people, is dropping by roughly 3 meters per year. India’s Punjab — the</w:t>
      </w:r>
      <w:r>
        <w:rPr>
          <w:rFonts w:ascii="Garamond" w:hAnsi="Garamond"/>
          <w:sz w:val="24"/>
        </w:rPr>
        <w:t xml:space="preserve"> </w:t>
      </w:r>
      <w:r>
        <w:rPr>
          <w:rFonts w:ascii="Garamond" w:hAnsi="Garamond"/>
          <w:sz w:val="24"/>
        </w:rPr>
        <w:t xml:space="preserve">“breadbasket of India”</w:t>
      </w:r>
      <w:r>
        <w:rPr>
          <w:rFonts w:ascii="Garamond" w:hAnsi="Garamond"/>
          <w:sz w:val="24"/>
        </w:rPr>
        <w:t xml:space="preserve"> </w:t>
      </w:r>
      <w:r>
        <w:rPr>
          <w:rFonts w:ascii="Garamond" w:hAnsi="Garamond"/>
          <w:sz w:val="24"/>
        </w:rPr>
        <w:t xml:space="preserve">— has seen its water table drop by an average of 0.5 meters per year for the past four decades. The Central Valley of California, which produces roughly 25% of America’s food, has been pumping groundwater so aggressively that the land surface has literally sunk — by up to 28 feet in some areas — a phenomenon called</w:t>
      </w:r>
      <w:r>
        <w:rPr>
          <w:rFonts w:ascii="Garamond" w:hAnsi="Garamond"/>
          <w:sz w:val="24"/>
        </w:rPr>
        <w:t xml:space="preserve"> </w:t>
      </w:r>
      <w:r>
        <w:rPr>
          <w:rFonts w:ascii="Garamond" w:hAnsi="Garamond"/>
          <w:sz w:val="24"/>
        </w:rPr>
        <w:t xml:space="preserve">“subsidence”</w:t>
      </w:r>
      <w:r>
        <w:rPr>
          <w:rFonts w:ascii="Garamond" w:hAnsi="Garamond"/>
          <w:sz w:val="24"/>
        </w:rPr>
        <w:t xml:space="preserve"> </w:t>
      </w:r>
      <w:r>
        <w:rPr>
          <w:rFonts w:ascii="Garamond" w:hAnsi="Garamond"/>
          <w:sz w:val="24"/>
        </w:rPr>
        <w:t xml:space="preserve">that permanently reduces the aquifer’s capacity.</w:t>
      </w:r>
    </w:p>
    <w:p>
      <w:pPr>
        <w:pStyle w:val="BodyText"/>
      </w:pPr>
      <w:r>
        <w:rPr>
          <w:rFonts w:ascii="Garamond" w:hAnsi="Garamond"/>
          <w:sz w:val="24"/>
        </w:rPr>
        <w:t xml:space="preserve">These are not problems that technology has solved. Desalination is expensive and energy-intensive. Water recycling is promising but limited in scale. Drip irrigation improves efficiency but doesn’t create new water. The hard truth is that we are consuming ancient water reserves that took millennia to accumulate, and when they’re gone, they’re gone.</w:t>
      </w:r>
    </w:p>
    <w:p>
      <w:pPr>
        <w:pStyle w:val="BodyText"/>
      </w:pPr>
      <w:r>
        <w:rPr>
          <w:rFonts w:ascii="Garamond" w:hAnsi="Garamond"/>
          <w:sz w:val="24"/>
        </w:rPr>
        <w:t xml:space="preserve">The World3 model predicted that food production per capita would peak and then decline, driven by soil degradation, water scarcity, and the rising cost of agricultural inputs. The timeline varies by scenario, but in the Business As Usual scenarios, the decline begins in the 2020s to 2030s.</w:t>
      </w:r>
    </w:p>
    <w:p>
      <w:pPr>
        <w:pStyle w:val="BodyText"/>
      </w:pPr>
      <w:r>
        <w:rPr>
          <w:rFonts w:ascii="Garamond" w:hAnsi="Garamond"/>
          <w:sz w:val="24"/>
        </w:rPr>
        <w:t xml:space="preserve">Look at the data. Global food production per capita has essentially plateaued since the mid-2010s. It hasn’t collapsed — not yet — but it’s stopped growing. After decades of relentless increase, the curve has flattened. Cereal yield growth rates have declined from about 3.5% per year in the 1960s to less than 1% per year in the 2020s. We’re not getting more food per hectare at the rate we used to. The easy gains — hybrid seeds, fertilizer application, mechanization — have been captured. What remains is harder, more expensive, and subject to diminishing returns.</w:t>
      </w:r>
    </w:p>
    <w:p>
      <w:pPr>
        <w:pStyle w:val="BodyText"/>
      </w:pPr>
      <w:r>
        <w:rPr>
          <w:rFonts w:ascii="Garamond" w:hAnsi="Garamond"/>
          <w:sz w:val="24"/>
        </w:rPr>
        <w:t xml:space="preserve">Meanwhile, demand keeps rising. Not just from population growth, but from dietary shifts. As countries like China, India, and Brazil grow wealthier, their populations eat more meat. Meat production is catastrophically inefficient in terms of resource conversion: producing one calorie of beef requires roughly 25 calories of feed grain, plus enormous quantities of water and land. The global shift toward meat-heavy diets is, from a systems perspective, the equivalent of deliberately reducing the efficiency of the food system by a factor of five to twenty-five.</w:t>
      </w:r>
    </w:p>
    <w:p>
      <w:pPr>
        <w:pStyle w:val="BodyText"/>
      </w:pPr>
      <w:r>
        <w:rPr>
          <w:rFonts w:ascii="Garamond" w:hAnsi="Garamond"/>
          <w:sz w:val="24"/>
        </w:rPr>
        <w:t xml:space="preserve">The model says what happens next is a bend downward. Whether that bend is gentle or catastrophic depends on variables we’ll explore in Part 3.</w:t>
      </w:r>
    </w:p>
    <w:bookmarkEnd w:id="36"/>
    <w:bookmarkStart w:id="37" w:name="variable-3-industrial-output"/>
    <w:p>
      <w:pPr>
        <w:pStyle w:val="Heading3"/>
      </w:pPr>
      <w:r>
        <w:rPr>
          <w:rFonts w:ascii="Garamond" w:hAnsi="Garamond"/>
        </w:rPr>
        <w:t xml:space="preserve">Variable 3: Industrial Output</w:t>
      </w:r>
    </w:p>
    <w:p>
      <w:pPr>
        <w:pStyle w:val="FirstParagraph"/>
      </w:pPr>
      <w:r>
        <w:rPr>
          <w:rFonts w:ascii="Garamond" w:hAnsi="Garamond"/>
          <w:sz w:val="24"/>
        </w:rPr>
        <w:t xml:space="preserve">This is where the story gets complicated, because industrial output is simultaneously the source of our prosperity and the engine of our destruction.</w:t>
      </w:r>
    </w:p>
    <w:p>
      <w:pPr>
        <w:pStyle w:val="BodyText"/>
      </w:pPr>
      <w:r>
        <w:rPr>
          <w:rFonts w:ascii="Garamond" w:hAnsi="Garamond"/>
          <w:sz w:val="24"/>
        </w:rPr>
        <w:t xml:space="preserve">Global industrial production has increased roughly sevenfold since 1972. China alone accounts for about 28% of global manufacturing output — more than the US, Japan, and Germany combined. The scale of industrial transformation in the past fifty years is genuinely staggering. In 1972, China was producing virtually nothing for export. Today, it manufactures roughly half the world’s steel, 60% of its cement, 70% of its solar panels, and 80% of its air conditioners. India, Vietnam, Bangladesh, Indonesia — the wave of industrialization has swept through Asia with a force and speed that makes the original Industrial Revolution look leisurely.</w:t>
      </w:r>
    </w:p>
    <w:p>
      <w:pPr>
        <w:pStyle w:val="BodyText"/>
      </w:pPr>
      <w:r>
        <w:rPr>
          <w:rFonts w:ascii="Garamond" w:hAnsi="Garamond"/>
          <w:sz w:val="24"/>
        </w:rPr>
        <w:t xml:space="preserve">This growth has pulled hundreds of millions out of poverty. That’s not nothing. That’s arguably the most important economic achievement of the past half century. But the growth has been powered almost entirely by fossil fuels and non-renewable resources, and it has generated pollution at a scale the 1972 model’s authors could barely have imagined.</w:t>
      </w:r>
    </w:p>
    <w:p>
      <w:pPr>
        <w:pStyle w:val="BodyText"/>
      </w:pPr>
      <w:r>
        <w:rPr>
          <w:rFonts w:ascii="Garamond" w:hAnsi="Garamond"/>
          <w:sz w:val="24"/>
        </w:rPr>
        <w:t xml:space="preserve">But industrial output requires inputs. Raw materials. Energy. Water. Labor. And every one of those inputs is subject to the same dynamics the World3 model identified: diminishing returns as the easy resources are consumed and replaced by harder, more expensive ones.</w:t>
      </w:r>
    </w:p>
    <w:p>
      <w:pPr>
        <w:pStyle w:val="BodyText"/>
      </w:pPr>
      <w:r>
        <w:rPr>
          <w:rFonts w:ascii="Garamond" w:hAnsi="Garamond"/>
          <w:sz w:val="24"/>
        </w:rPr>
        <w:t xml:space="preserve">Consider copper. The average grade of copper ore mined today is about 0.5% — meaning you have to process 200 tons of rock to extract one ton of copper. In the 1900s, ore grades were 2-4%. The copper hasn’t run out. But extracting it requires four to eight times more energy, more water, more chemicals, more land disturbance than it did a century ago. The same pattern holds for virtually every mineral: iron, aluminum, nickel, zinc, lithium, cobalt. The easy stuff is gone. What’s left is deeper, lower-grade, more remote, and more expensive to extract.</w:t>
      </w:r>
    </w:p>
    <w:p>
      <w:pPr>
        <w:pStyle w:val="BodyText"/>
      </w:pPr>
      <w:r>
        <w:rPr>
          <w:rFonts w:ascii="Garamond" w:hAnsi="Garamond"/>
          <w:sz w:val="24"/>
        </w:rPr>
        <w:t xml:space="preserve">This isn’t a future problem. It’s a present reality. The world’s largest copper mine — Escondida in Chile’s Atacama Desert — has seen its ore grade decline from over 2% in the 1990s to about 0.9% today. To maintain the same output, the mine has had to process roughly twice as much rock, using twice as much energy and water, in one of the driest places on Earth. BHP, the mine’s operator, has invested billions in desalination plants to supply the water the mine needs — pumping seawater from the Pacific Ocean uphill through 170 kilometers of pipeline to an elevation of 3,100 meters. The energy cost of this operation alone is staggering.</w:t>
      </w:r>
    </w:p>
    <w:p>
      <w:pPr>
        <w:pStyle w:val="BodyText"/>
      </w:pPr>
      <w:r>
        <w:rPr>
          <w:rFonts w:ascii="Garamond" w:hAnsi="Garamond"/>
          <w:sz w:val="24"/>
        </w:rPr>
        <w:t xml:space="preserve">And Escondida is not unusual. It’s representative. Across the mining industry, companies are digging deeper, processing more, and spending more to extract less. The economic term is</w:t>
      </w:r>
      <w:r>
        <w:rPr>
          <w:rFonts w:ascii="Garamond" w:hAnsi="Garamond"/>
          <w:sz w:val="24"/>
        </w:rPr>
        <w:t xml:space="preserve"> </w:t>
      </w:r>
      <w:r>
        <w:rPr>
          <w:rFonts w:ascii="Garamond" w:hAnsi="Garamond"/>
          <w:sz w:val="24"/>
        </w:rPr>
        <w:t xml:space="preserve">“depletion effects.”</w:t>
      </w:r>
      <w:r>
        <w:rPr>
          <w:rFonts w:ascii="Garamond" w:hAnsi="Garamond"/>
          <w:sz w:val="24"/>
        </w:rPr>
        <w:t xml:space="preserve"> </w:t>
      </w:r>
      <w:r>
        <w:rPr>
          <w:rFonts w:ascii="Garamond" w:hAnsi="Garamond"/>
          <w:sz w:val="24"/>
        </w:rPr>
        <w:t xml:space="preserve">The physical term is</w:t>
      </w:r>
      <w:r>
        <w:rPr>
          <w:rFonts w:ascii="Garamond" w:hAnsi="Garamond"/>
          <w:sz w:val="24"/>
        </w:rPr>
        <w:t xml:space="preserve"> </w:t>
      </w:r>
      <w:r>
        <w:rPr>
          <w:rFonts w:ascii="Garamond" w:hAnsi="Garamond"/>
          <w:sz w:val="24"/>
        </w:rPr>
        <w:t xml:space="preserve">“entropy.”</w:t>
      </w:r>
      <w:r>
        <w:rPr>
          <w:rFonts w:ascii="Garamond" w:hAnsi="Garamond"/>
          <w:sz w:val="24"/>
        </w:rPr>
        <w:t xml:space="preserve"> </w:t>
      </w:r>
      <w:r>
        <w:rPr>
          <w:rFonts w:ascii="Garamond" w:hAnsi="Garamond"/>
          <w:sz w:val="24"/>
        </w:rPr>
        <w:t xml:space="preserve">The colloquial term is</w:t>
      </w:r>
      <w:r>
        <w:rPr>
          <w:rFonts w:ascii="Garamond" w:hAnsi="Garamond"/>
          <w:sz w:val="24"/>
        </w:rPr>
        <w:t xml:space="preserve"> </w:t>
      </w:r>
      <w:r>
        <w:rPr>
          <w:rFonts w:ascii="Garamond" w:hAnsi="Garamond"/>
          <w:sz w:val="24"/>
        </w:rPr>
        <w:t xml:space="preserve">“scraping the bottom of the barrel.”</w:t>
      </w:r>
    </w:p>
    <w:p>
      <w:pPr>
        <w:pStyle w:val="BodyText"/>
      </w:pPr>
      <w:r>
        <w:rPr>
          <w:rFonts w:ascii="Garamond" w:hAnsi="Garamond"/>
          <w:sz w:val="24"/>
        </w:rPr>
        <w:t xml:space="preserve">This is the concept of Energy Return on Investment — EROI. In the 1930s, the EROI of US oil production was roughly 100:1 — for every barrel of oil’s worth of energy you invested in extraction, you got 100 barrels back. Today, conventional oil has an EROI of roughly 15:1. Tar sands are around 5:1. Some biofuels are barely above 1:1, which means you’re spending almost as much energy producing the fuel as you get from burning it.</w:t>
      </w:r>
    </w:p>
    <w:p>
      <w:pPr>
        <w:pStyle w:val="BodyText"/>
      </w:pPr>
      <w:r>
        <w:rPr>
          <w:rFonts w:ascii="Garamond" w:hAnsi="Garamond"/>
          <w:sz w:val="24"/>
        </w:rPr>
        <w:t xml:space="preserve">The trend is unmistakable: we’re spending more energy to get energy. More resources to get resources. More effort to maintain the same level of output. Joseph Tainter would recognize this immediately — it’s diminishing returns on complexity, applied to the physical economy.</w:t>
      </w:r>
    </w:p>
    <w:p>
      <w:pPr>
        <w:pStyle w:val="BodyText"/>
      </w:pPr>
      <w:r>
        <w:rPr>
          <w:rFonts w:ascii="Garamond" w:hAnsi="Garamond"/>
          <w:sz w:val="24"/>
        </w:rPr>
        <w:t xml:space="preserve">The implications are stark. For the past two centuries, economic growth has been powered by cheap energy — first coal, then oil and gas. The entire edifice of modern prosperity rests on the assumption that you can always dig up more fuel at an acceptable cost. As EROI declines, the surplus energy available for non-extraction activities — manufacturing, transportation, healthcare, education, entertainment, everything we think of as</w:t>
      </w:r>
      <w:r>
        <w:rPr>
          <w:rFonts w:ascii="Garamond" w:hAnsi="Garamond"/>
          <w:sz w:val="24"/>
        </w:rPr>
        <w:t xml:space="preserve"> </w:t>
      </w:r>
      <w:r>
        <w:rPr>
          <w:rFonts w:ascii="Garamond" w:hAnsi="Garamond"/>
          <w:sz w:val="24"/>
        </w:rPr>
        <w:t xml:space="preserve">“the economy”</w:t>
      </w:r>
      <w:r>
        <w:rPr>
          <w:rFonts w:ascii="Garamond" w:hAnsi="Garamond"/>
          <w:sz w:val="24"/>
        </w:rPr>
        <w:t xml:space="preserve"> </w:t>
      </w:r>
      <w:r>
        <w:rPr>
          <w:rFonts w:ascii="Garamond" w:hAnsi="Garamond"/>
          <w:sz w:val="24"/>
        </w:rPr>
        <w:t xml:space="preserve">— shrinks. It’s like a farmer who has to spend more and more of his harvest on seeds for next year’s planting. Eventually, the amount left over to eat gets dangerously small.</w:t>
      </w:r>
    </w:p>
    <w:p>
      <w:pPr>
        <w:pStyle w:val="BodyText"/>
      </w:pPr>
      <w:r>
        <w:rPr>
          <w:rFonts w:ascii="Garamond" w:hAnsi="Garamond"/>
          <w:sz w:val="24"/>
        </w:rPr>
        <w:t xml:space="preserve">Charlie Hall, the systems ecologist who pioneered EROI analysis, has argued that complex industrial societies require a minimum societal EROI of roughly 12:1 to maintain their current structures. Below that, you start losing the ability to fund healthcare, education, arts, and social safety nets — the things that make civilization worth living in, as opposed to mere survival. The global average EROI is currently estimated at around 11:1 to 15:1 and declining. We’re in the zone. Not past it. But in it, and moving in the wrong direction.</w:t>
      </w:r>
    </w:p>
    <w:bookmarkEnd w:id="37"/>
    <w:bookmarkStart w:id="38" w:name="variable-4-pollution"/>
    <w:p>
      <w:pPr>
        <w:pStyle w:val="Heading3"/>
      </w:pPr>
      <w:r>
        <w:rPr>
          <w:rFonts w:ascii="Garamond" w:hAnsi="Garamond"/>
        </w:rPr>
        <w:t xml:space="preserve">Variable 4: Pollution</w:t>
      </w:r>
    </w:p>
    <w:p>
      <w:pPr>
        <w:pStyle w:val="FirstParagraph"/>
      </w:pPr>
      <w:r>
        <w:rPr>
          <w:rFonts w:ascii="Garamond" w:hAnsi="Garamond"/>
          <w:sz w:val="24"/>
        </w:rPr>
        <w:t xml:space="preserve">The World3 model tracked</w:t>
      </w:r>
      <w:r>
        <w:rPr>
          <w:rFonts w:ascii="Garamond" w:hAnsi="Garamond"/>
          <w:sz w:val="24"/>
        </w:rPr>
        <w:t xml:space="preserve"> </w:t>
      </w:r>
      <w:r>
        <w:rPr>
          <w:rFonts w:ascii="Garamond" w:hAnsi="Garamond"/>
          <w:sz w:val="24"/>
        </w:rPr>
        <w:t xml:space="preserve">“persistent pollution”</w:t>
      </w:r>
      <w:r>
        <w:rPr>
          <w:rFonts w:ascii="Garamond" w:hAnsi="Garamond"/>
          <w:sz w:val="24"/>
        </w:rPr>
        <w:t xml:space="preserve"> </w:t>
      </w:r>
      <w:r>
        <w:rPr>
          <w:rFonts w:ascii="Garamond" w:hAnsi="Garamond"/>
          <w:sz w:val="24"/>
        </w:rPr>
        <w:t xml:space="preserve">— pollutants that accumulate over time rather than dissipating quickly. In 1972, the researchers were thinking mainly about heavy metals, pesticide residues (DDT was still in widespread use), and industrial chemicals contaminating waterways and soil.</w:t>
      </w:r>
    </w:p>
    <w:p>
      <w:pPr>
        <w:pStyle w:val="BodyText"/>
      </w:pPr>
      <w:r>
        <w:rPr>
          <w:rFonts w:ascii="Garamond" w:hAnsi="Garamond"/>
          <w:sz w:val="24"/>
        </w:rPr>
        <w:t xml:space="preserve">They could not have anticipated what actually happened.</w:t>
      </w:r>
    </w:p>
    <w:p>
      <w:pPr>
        <w:pStyle w:val="BodyText"/>
      </w:pPr>
      <w:r>
        <w:rPr>
          <w:rFonts w:ascii="Garamond" w:hAnsi="Garamond"/>
          <w:sz w:val="24"/>
        </w:rPr>
        <w:t xml:space="preserve">Carbon dioxide concentration in the atmosphere was about 327 parts per million in 1972. As of 2024, it’s over 425 ppm — the highest level in at least 800,000 years, and possibly the highest in 14 million years. The last time CO₂ was this high, sea levels were 50-80 feet higher than today, and crocodiles lived in the Arctic.</w:t>
      </w:r>
    </w:p>
    <w:p>
      <w:pPr>
        <w:pStyle w:val="BodyText"/>
      </w:pPr>
      <w:r>
        <w:rPr>
          <w:rFonts w:ascii="Garamond" w:hAnsi="Garamond"/>
          <w:sz w:val="24"/>
        </w:rPr>
        <w:t xml:space="preserve">But CO₂ is just the beginning. Consider the pollutants the 1972 researchers couldn’t have foreseen:</w:t>
      </w:r>
    </w:p>
    <w:p>
      <w:pPr>
        <w:pStyle w:val="BodyText"/>
      </w:pPr>
      <w:r>
        <w:rPr>
          <w:rFonts w:ascii="Garamond" w:hAnsi="Garamond"/>
          <w:b/>
          <w:bCs/>
          <w:sz w:val="24"/>
        </w:rPr>
        <w:t xml:space="preserve">Microplastics.</w:t>
      </w:r>
      <w:r>
        <w:rPr>
          <w:rFonts w:ascii="Garamond" w:hAnsi="Garamond"/>
          <w:sz w:val="24"/>
        </w:rPr>
        <w:t xml:space="preserve"> </w:t>
      </w:r>
      <w:r>
        <w:rPr>
          <w:rFonts w:ascii="Garamond" w:hAnsi="Garamond"/>
          <w:sz w:val="24"/>
        </w:rPr>
        <w:t xml:space="preserve">First identified as a pervasive environmental contaminant in 2004, microplastics — fragments of plastic smaller than 5 millimeters — have been found in every environment on Earth. In the deepest ocean trenches. In Arctic sea ice. In human blood, lung tissue, placentas, and breast milk. In clouds. In rain. In snow falling on pristine mountaintops. An average person ingests roughly 5 grams of plastic per week — about the weight of a credit card. We are, in a very real sense, eating our own waste. We don’t yet know the long-term health effects, but early research on endocrine disruption — plastics mimicking hormones, interfering with reproductive systems, potentially contributing to declining sperm counts worldwide — is not reassuring. Global sperm counts have declined by roughly 50% since 1973. The causes are debated, but endocrine-disrupting chemicals — including those leaching from plastics — are among the leading suspects.</w:t>
      </w:r>
    </w:p>
    <w:p>
      <w:pPr>
        <w:pStyle w:val="BodyText"/>
      </w:pPr>
      <w:r>
        <w:rPr>
          <w:rFonts w:ascii="Garamond" w:hAnsi="Garamond"/>
          <w:b/>
          <w:bCs/>
          <w:sz w:val="24"/>
        </w:rPr>
        <w:t xml:space="preserve">PFAS —</w:t>
      </w:r>
      <w:r>
        <w:rPr>
          <w:rFonts w:ascii="Garamond" w:hAnsi="Garamond"/>
          <w:b/>
          <w:bCs/>
          <w:sz w:val="24"/>
        </w:rPr>
        <w:t xml:space="preserve"> </w:t>
      </w:r>
      <w:r>
        <w:rPr>
          <w:rFonts w:ascii="Garamond" w:hAnsi="Garamond"/>
          <w:b/>
          <w:bCs/>
          <w:sz w:val="24"/>
        </w:rPr>
        <w:t xml:space="preserve">“forever chemicals.”</w:t>
      </w:r>
      <w:r>
        <w:rPr>
          <w:rFonts w:ascii="Garamond" w:hAnsi="Garamond"/>
          <w:sz w:val="24"/>
        </w:rPr>
        <w:t xml:space="preserve"> </w:t>
      </w:r>
      <w:r>
        <w:rPr>
          <w:rFonts w:ascii="Garamond" w:hAnsi="Garamond"/>
          <w:sz w:val="24"/>
        </w:rPr>
        <w:t xml:space="preserve">Per- and polyfluoroalkyl substances, used in nonstick cookware, waterproof clothing, firefighting foam, and hundreds of other applications since the 1950s. Called</w:t>
      </w:r>
      <w:r>
        <w:rPr>
          <w:rFonts w:ascii="Garamond" w:hAnsi="Garamond"/>
          <w:sz w:val="24"/>
        </w:rPr>
        <w:t xml:space="preserve"> </w:t>
      </w:r>
      <w:r>
        <w:rPr>
          <w:rFonts w:ascii="Garamond" w:hAnsi="Garamond"/>
          <w:sz w:val="24"/>
        </w:rPr>
        <w:t xml:space="preserve">“forever chemicals”</w:t>
      </w:r>
      <w:r>
        <w:rPr>
          <w:rFonts w:ascii="Garamond" w:hAnsi="Garamond"/>
          <w:sz w:val="24"/>
        </w:rPr>
        <w:t xml:space="preserve"> </w:t>
      </w:r>
      <w:r>
        <w:rPr>
          <w:rFonts w:ascii="Garamond" w:hAnsi="Garamond"/>
          <w:sz w:val="24"/>
        </w:rPr>
        <w:t xml:space="preserve">because they don’t break down in the environment — ever. PFAS have been detected in the rainwater of every continent, including Antarctica. A 2022 study found that rainwater everywhere on Earth now exceeds EPA safety limits for PFAS contamination. Nowhere on the planet is the rain safe to drink, by US regulatory standards.</w:t>
      </w:r>
    </w:p>
    <w:p>
      <w:pPr>
        <w:pStyle w:val="BodyText"/>
      </w:pPr>
      <w:r>
        <w:rPr>
          <w:rFonts w:ascii="Garamond" w:hAnsi="Garamond"/>
          <w:b/>
          <w:bCs/>
          <w:sz w:val="24"/>
        </w:rPr>
        <w:t xml:space="preserve">Pharmaceutical residues.</w:t>
      </w:r>
      <w:r>
        <w:rPr>
          <w:rFonts w:ascii="Garamond" w:hAnsi="Garamond"/>
          <w:sz w:val="24"/>
        </w:rPr>
        <w:t xml:space="preserve"> </w:t>
      </w:r>
      <w:r>
        <w:rPr>
          <w:rFonts w:ascii="Garamond" w:hAnsi="Garamond"/>
          <w:sz w:val="24"/>
        </w:rPr>
        <w:t xml:space="preserve">The drugs we take — antibiotics, antidepressants, hormones, painkillers — pass through our bodies and into wastewater. Treatment plants don’t remove most of them. They end up in rivers, lakes, and aquifers. Fish in rivers downstream of wastewater treatment plants test positive for antidepressants, birth control hormones, and opioids. The ecological effects are being studied but are poorly understood.</w:t>
      </w:r>
    </w:p>
    <w:p>
      <w:pPr>
        <w:pStyle w:val="BodyText"/>
      </w:pPr>
      <w:r>
        <w:rPr>
          <w:rFonts w:ascii="Garamond" w:hAnsi="Garamond"/>
          <w:b/>
          <w:bCs/>
          <w:sz w:val="24"/>
        </w:rPr>
        <w:t xml:space="preserve">Nitrogen and phosphorus pollution.</w:t>
      </w:r>
      <w:r>
        <w:rPr>
          <w:rFonts w:ascii="Garamond" w:hAnsi="Garamond"/>
          <w:sz w:val="24"/>
        </w:rPr>
        <w:t xml:space="preserve"> </w:t>
      </w:r>
      <w:r>
        <w:rPr>
          <w:rFonts w:ascii="Garamond" w:hAnsi="Garamond"/>
          <w:sz w:val="24"/>
        </w:rPr>
        <w:t xml:space="preserve">Synthetic fertilizer runoff has created over 500 oceanic</w:t>
      </w:r>
      <w:r>
        <w:rPr>
          <w:rFonts w:ascii="Garamond" w:hAnsi="Garamond"/>
          <w:sz w:val="24"/>
        </w:rPr>
        <w:t xml:space="preserve"> </w:t>
      </w:r>
      <w:r>
        <w:rPr>
          <w:rFonts w:ascii="Garamond" w:hAnsi="Garamond"/>
          <w:sz w:val="24"/>
        </w:rPr>
        <w:t xml:space="preserve">“dead zones”</w:t>
      </w:r>
      <w:r>
        <w:rPr>
          <w:rFonts w:ascii="Garamond" w:hAnsi="Garamond"/>
          <w:sz w:val="24"/>
        </w:rPr>
        <w:t xml:space="preserve"> </w:t>
      </w:r>
      <w:r>
        <w:rPr>
          <w:rFonts w:ascii="Garamond" w:hAnsi="Garamond"/>
          <w:sz w:val="24"/>
        </w:rPr>
        <w:t xml:space="preserve">— areas where algal blooms consume all available oxygen, killing marine life. The dead zone in the Gulf of Mexico, fed by agricultural runoff from the Mississippi River basin, reaches up to 8,776 square miles in summer — larger than New Jersey. The Baltic Sea dead zone is even bigger. These aren’t temporary phenomena. They’re expanding. And they directly threaten the marine ecosystems that provide protein to roughly 3 billion people.</w:t>
      </w:r>
    </w:p>
    <w:p>
      <w:pPr>
        <w:pStyle w:val="BodyText"/>
      </w:pPr>
      <w:r>
        <w:rPr>
          <w:rFonts w:ascii="Garamond" w:hAnsi="Garamond"/>
          <w:sz w:val="24"/>
        </w:rPr>
        <w:t xml:space="preserve">Meanwhile, the phosphorus problem may be the least discussed and most dangerous resource crisis facing humanity. Phosphorus is an essential nutrient for all life — it’s a component of DNA, of ATP (the energy currency of cells), of bones and teeth. There is no substitute. None. Every crop, every animal, every human being requires phosphorus to live. And unlike nitrogen, which can be fixed from the atmosphere, phosphorus must be mined from phosphate rock. Global reserves are concentrated in just a handful of countries — Morocco alone holds roughly 70% of known reserves — and they’re depleting. Some estimates suggest peak phosphorus production could arrive by the 2030s.</w:t>
      </w:r>
    </w:p>
    <w:p>
      <w:pPr>
        <w:pStyle w:val="BodyText"/>
      </w:pPr>
      <w:r>
        <w:rPr>
          <w:rFonts w:ascii="Garamond" w:hAnsi="Garamond"/>
          <w:sz w:val="24"/>
        </w:rPr>
        <w:t xml:space="preserve">If that doesn’t alarm you, consider this: without phosphorus fertilizer, global food production would drop by an estimated 50%. We would lose the ability to feed four billion people. There is no technological substitute. There is no workaround. There is only phosphorus, and it’s finite.</w:t>
      </w:r>
    </w:p>
    <w:p>
      <w:pPr>
        <w:pStyle w:val="BodyText"/>
      </w:pPr>
      <w:r>
        <w:rPr>
          <w:rFonts w:ascii="Garamond" w:hAnsi="Garamond"/>
          <w:sz w:val="24"/>
        </w:rPr>
        <w:t xml:space="preserve">The World3 model’s</w:t>
      </w:r>
      <w:r>
        <w:rPr>
          <w:rFonts w:ascii="Garamond" w:hAnsi="Garamond"/>
          <w:sz w:val="24"/>
        </w:rPr>
        <w:t xml:space="preserve"> </w:t>
      </w:r>
      <w:r>
        <w:rPr>
          <w:rFonts w:ascii="Garamond" w:hAnsi="Garamond"/>
          <w:sz w:val="24"/>
        </w:rPr>
        <w:t xml:space="preserve">“persistent pollution”</w:t>
      </w:r>
      <w:r>
        <w:rPr>
          <w:rFonts w:ascii="Garamond" w:hAnsi="Garamond"/>
          <w:sz w:val="24"/>
        </w:rPr>
        <w:t xml:space="preserve"> </w:t>
      </w:r>
      <w:r>
        <w:rPr>
          <w:rFonts w:ascii="Garamond" w:hAnsi="Garamond"/>
          <w:sz w:val="24"/>
        </w:rPr>
        <w:t xml:space="preserve">variable, crude as it was, captured the essential dynamic: industrial civilization generates waste products faster than the environment can process them. The waste accumulates. And at some point, the accumulation begins to degrade the systems — agricultural, ecological, climatic — that industrial civilization depends on.</w:t>
      </w:r>
    </w:p>
    <w:p>
      <w:pPr>
        <w:pStyle w:val="BodyText"/>
      </w:pPr>
      <w:r>
        <w:rPr>
          <w:rFonts w:ascii="Garamond" w:hAnsi="Garamond"/>
          <w:sz w:val="24"/>
        </w:rPr>
        <w:t xml:space="preserve">We’re past that point. The degradation is measurable. The only question is how fast it accelerates.</w:t>
      </w:r>
    </w:p>
    <w:p>
      <w:pPr>
        <w:pStyle w:val="BodyText"/>
      </w:pPr>
      <w:r>
        <w:rPr>
          <w:rFonts w:ascii="Garamond" w:hAnsi="Garamond"/>
          <w:sz w:val="24"/>
        </w:rPr>
        <w:t xml:space="preserve">And here’s the thing the 1972 researchers got profoundly, almost prophetically right: they modeled pollution as a variable with a significant time delay. Pollution doesn’t cause harm the moment it’s emitted. It accumulates. It takes years, decades, sometimes centuries for the effects to become visible. This means that even if we stopped all pollution today — every factory, every car, every power plant, shut down this afternoon — the pollution already in the system would continue causing damage for decades.</w:t>
      </w:r>
    </w:p>
    <w:p>
      <w:pPr>
        <w:pStyle w:val="BodyText"/>
      </w:pPr>
      <w:r>
        <w:rPr>
          <w:rFonts w:ascii="Garamond" w:hAnsi="Garamond"/>
          <w:sz w:val="24"/>
        </w:rPr>
        <w:t xml:space="preserve">CO₂ emitted today will warm the atmosphere for 300 to 1,000 years. PFAS released today will persist in groundwater for millennia. Microplastics in the ocean will be there for centuries. The pollution variable in the World3 model has a built-in lag — and it’s that lag that makes the collapse trajectory so difficult to escape. By the time the damage is visible enough to motivate action, decades of additional damage are already locked in.</w:t>
      </w:r>
    </w:p>
    <w:bookmarkEnd w:id="38"/>
    <w:bookmarkStart w:id="39" w:name="variable-5-non-renewable-resources"/>
    <w:p>
      <w:pPr>
        <w:pStyle w:val="Heading3"/>
      </w:pPr>
      <w:r>
        <w:rPr>
          <w:rFonts w:ascii="Garamond" w:hAnsi="Garamond"/>
        </w:rPr>
        <w:t xml:space="preserve">Variable 5: Non-Renewable Resources</w:t>
      </w:r>
    </w:p>
    <w:p>
      <w:pPr>
        <w:pStyle w:val="FirstParagraph"/>
      </w:pPr>
      <w:r>
        <w:rPr>
          <w:rFonts w:ascii="Garamond" w:hAnsi="Garamond"/>
          <w:sz w:val="24"/>
        </w:rPr>
        <w:t xml:space="preserve">“The Stone Age didn’t end because we ran out of stones.”</w:t>
      </w:r>
      <w:r>
        <w:rPr>
          <w:rFonts w:ascii="Garamond" w:hAnsi="Garamond"/>
          <w:sz w:val="24"/>
        </w:rPr>
        <w:t xml:space="preserve"> </w:t>
      </w:r>
      <w:r>
        <w:rPr>
          <w:rFonts w:ascii="Garamond" w:hAnsi="Garamond"/>
          <w:sz w:val="24"/>
        </w:rPr>
        <w:t xml:space="preserve">This quip, often attributed to former Saudi oil minister Sheikh Ahmed Zaki Yamani, is usually deployed to dismiss resource depletion concerns. The argument: we’ll find substitutes for everything, just as we switched from stone to bronze to iron to steel. Technology always finds a way.</w:t>
      </w:r>
    </w:p>
    <w:p>
      <w:pPr>
        <w:pStyle w:val="BodyText"/>
      </w:pPr>
      <w:r>
        <w:rPr>
          <w:rFonts w:ascii="Garamond" w:hAnsi="Garamond"/>
          <w:sz w:val="24"/>
        </w:rPr>
        <w:t xml:space="preserve">The quip is clever. It’s also dangerously misleading.</w:t>
      </w:r>
    </w:p>
    <w:p>
      <w:pPr>
        <w:pStyle w:val="BodyText"/>
      </w:pPr>
      <w:r>
        <w:rPr>
          <w:rFonts w:ascii="Garamond" w:hAnsi="Garamond"/>
          <w:sz w:val="24"/>
        </w:rPr>
        <w:t xml:space="preserve">Yes, we’ve substituted between resources throughout history. But substitution has limits. You can’t substitute for phosphorus in agriculture — there is no alternative element that plants can use to build DNA and cellular energy systems. You can’t substitute for freshwater — there is no industrial input that replaces H₂O. You can’t substitute for topsoil — or rather, you can (hydroponics), but at a cost that makes it viable for tomatoes and lettuce, not for wheat and rice at the scale of billions.</w:t>
      </w:r>
    </w:p>
    <w:p>
      <w:pPr>
        <w:pStyle w:val="BodyText"/>
      </w:pPr>
      <w:r>
        <w:rPr>
          <w:rFonts w:ascii="Garamond" w:hAnsi="Garamond"/>
          <w:sz w:val="24"/>
        </w:rPr>
        <w:t xml:space="preserve">And even where substitution is technically possible, it often involves trading one scarce resource for another. The transition from fossil fuels to renewable energy requires enormous quantities of lithium, cobalt, nickel, copper, and rare earth elements. A single electric car battery requires about 8 kilograms of lithium, 14 kilograms of cobalt, and 20 kilograms of nickel. Multiply that by the roughly 1.4 billion vehicles on Earth that would need replacing, and you begin to see the scale of the problem. That’s 11.2 billion kilograms of lithium alone — roughly 250 times current annual global production.</w:t>
      </w:r>
    </w:p>
    <w:p>
      <w:pPr>
        <w:pStyle w:val="BodyText"/>
      </w:pPr>
      <w:r>
        <w:rPr>
          <w:rFonts w:ascii="Garamond" w:hAnsi="Garamond"/>
          <w:sz w:val="24"/>
        </w:rPr>
        <w:t xml:space="preserve">And it’s not just batteries. Wind turbines require enormous quantities of steel, copper, rare earth magnets (neodymium, dysprosium), fiberglass, and concrete. A single 3.5-megawatt offshore wind turbine contains roughly 150 tons of steel, 4.7 tons of copper, and several hundred kilograms of rare earth elements. To replace global fossil fuel electricity generation with wind power alone would require approximately 3.8 million such turbines. The material requirements boggle the mind.</w:t>
      </w:r>
    </w:p>
    <w:p>
      <w:pPr>
        <w:pStyle w:val="BodyText"/>
      </w:pPr>
      <w:r>
        <w:rPr>
          <w:rFonts w:ascii="Garamond" w:hAnsi="Garamond"/>
          <w:sz w:val="24"/>
        </w:rPr>
        <w:t xml:space="preserve">The International Energy Agency estimates that meeting global climate goals would require a sixfold increase in mineral inputs for clean energy technologies by 2040. Where will those minerals come from? Some from recycling — but recycling rates for most critical minerals are currently below 1%. Most will come from mining. New mines take 10-15 years to develop. They face increasing environmental opposition — and rightly so, because mining is one of the most environmentally destructive activities humans engage in. And the ore grades — like copper, like everything else — are declining.</w:t>
      </w:r>
    </w:p>
    <w:p>
      <w:pPr>
        <w:pStyle w:val="BodyText"/>
      </w:pPr>
      <w:r>
        <w:rPr>
          <w:rFonts w:ascii="Garamond" w:hAnsi="Garamond"/>
          <w:sz w:val="24"/>
        </w:rPr>
        <w:t xml:space="preserve">There’s also a geopolitical dimension that the 1972 model couldn’t have captured. The critical minerals for the clean energy transition are geographically concentrated in ways that create enormous strategic vulnerabilities. The Democratic Republic of the Congo produces 70% of the world’s cobalt. China controls 60% of rare earth mining and over 85% of rare earth processing. Indonesia has 22% of global nickel reserves. Chile and Australia dominate lithium production. Any geopolitical disruption in these regions — war, sanctions, export restrictions, political instability — could derail the energy transition before it starts.</w:t>
      </w:r>
    </w:p>
    <w:p>
      <w:pPr>
        <w:pStyle w:val="BodyText"/>
      </w:pPr>
      <w:r>
        <w:rPr>
          <w:rFonts w:ascii="Garamond" w:hAnsi="Garamond"/>
          <w:sz w:val="24"/>
        </w:rPr>
        <w:t xml:space="preserve">China has already demonstrated a willingness to weaponize its mineral dominance. In 2010, it temporarily banned rare earth exports to Japan during a territorial dispute. In 2023, it restricted exports of germanium and gallium, two metals critical for semiconductor manufacturing. The message was clear: control the minerals, control the future.</w:t>
      </w:r>
    </w:p>
    <w:p>
      <w:pPr>
        <w:pStyle w:val="BodyText"/>
      </w:pPr>
      <w:r>
        <w:rPr>
          <w:rFonts w:ascii="Garamond" w:hAnsi="Garamond"/>
          <w:sz w:val="24"/>
        </w:rPr>
        <w:t xml:space="preserve">The World3 model’s resource variable wasn’t about</w:t>
      </w:r>
      <w:r>
        <w:rPr>
          <w:rFonts w:ascii="Garamond" w:hAnsi="Garamond"/>
          <w:sz w:val="24"/>
        </w:rPr>
        <w:t xml:space="preserve"> </w:t>
      </w:r>
      <w:r>
        <w:rPr>
          <w:rFonts w:ascii="Garamond" w:hAnsi="Garamond"/>
          <w:sz w:val="24"/>
        </w:rPr>
        <w:t xml:space="preserve">“running out”</w:t>
      </w:r>
      <w:r>
        <w:rPr>
          <w:rFonts w:ascii="Garamond" w:hAnsi="Garamond"/>
          <w:sz w:val="24"/>
        </w:rPr>
        <w:t xml:space="preserve"> </w:t>
      </w:r>
      <w:r>
        <w:rPr>
          <w:rFonts w:ascii="Garamond" w:hAnsi="Garamond"/>
          <w:sz w:val="24"/>
        </w:rPr>
        <w:t xml:space="preserve">of anything in the absolute sense. It was about the increasing cost — in energy, in capital, in environmental damage — of extracting lower-grade resources from less accessible locations. As extraction costs rise, they squeeze industrial output, which squeezes food production, which squeezes population. The cascade again.</w:t>
      </w:r>
    </w:p>
    <w:bookmarkEnd w:id="39"/>
    <w:bookmarkStart w:id="40" w:name="how-the-variables-interact"/>
    <w:p>
      <w:pPr>
        <w:pStyle w:val="Heading3"/>
      </w:pPr>
      <w:r>
        <w:rPr>
          <w:rFonts w:ascii="Garamond" w:hAnsi="Garamond"/>
        </w:rPr>
        <w:t xml:space="preserve">How the Variables Interact</w:t>
      </w:r>
    </w:p>
    <w:p>
      <w:pPr>
        <w:pStyle w:val="FirstParagraph"/>
      </w:pPr>
      <w:r>
        <w:rPr>
          <w:rFonts w:ascii="Garamond" w:hAnsi="Garamond"/>
          <w:sz w:val="24"/>
        </w:rPr>
        <w:t xml:space="preserve">None of these variables operate in isolation. That’s the whole point of systems dynamics, and it’s the thing that makes the World3 model both powerful and difficult to refute. You can’t attack one variable without affecting the others.</w:t>
      </w:r>
    </w:p>
    <w:p>
      <w:pPr>
        <w:pStyle w:val="BodyText"/>
      </w:pPr>
      <w:r>
        <w:rPr>
          <w:rFonts w:ascii="Garamond" w:hAnsi="Garamond"/>
          <w:sz w:val="24"/>
        </w:rPr>
        <w:t xml:space="preserve">Increase food production? You need more fertilizer (resources), more irrigation (water depletion), more energy (industrial output), and you generate more runoff (pollution). Reduce pollution through regulation? You increase industrial costs, which reduces output, which reduces economic growth, which reduces the tax base, which reduces the government’s ability to fund environmental regulation. Grow the population? You need more food, more industry, more resources, and you generate more pollution.</w:t>
      </w:r>
    </w:p>
    <w:p>
      <w:pPr>
        <w:pStyle w:val="BodyText"/>
      </w:pPr>
      <w:r>
        <w:rPr>
          <w:rFonts w:ascii="Garamond" w:hAnsi="Garamond"/>
          <w:sz w:val="24"/>
        </w:rPr>
        <w:t xml:space="preserve">Every solution to one problem creates or exacerbates another. This is the hallmark of a system in overshoot — the point where demand has exceeded the sustainable supply capacity, and every corrective action comes with unintended consequences that make the underlying problem worse.</w:t>
      </w:r>
    </w:p>
    <w:p>
      <w:pPr>
        <w:pStyle w:val="BodyText"/>
      </w:pPr>
      <w:r>
        <w:rPr>
          <w:rFonts w:ascii="Garamond" w:hAnsi="Garamond"/>
          <w:sz w:val="24"/>
        </w:rPr>
        <w:t xml:space="preserve">The concept of overshoot is central to understanding the World3 model, and it’s the concept that most critics either misunderstand or deliberately ignore. Overshoot doesn’t mean</w:t>
      </w:r>
      <w:r>
        <w:rPr>
          <w:rFonts w:ascii="Garamond" w:hAnsi="Garamond"/>
          <w:sz w:val="24"/>
        </w:rPr>
        <w:t xml:space="preserve"> </w:t>
      </w:r>
      <w:r>
        <w:rPr>
          <w:rFonts w:ascii="Garamond" w:hAnsi="Garamond"/>
          <w:sz w:val="24"/>
        </w:rPr>
        <w:t xml:space="preserve">“things are bad right now.”</w:t>
      </w:r>
      <w:r>
        <w:rPr>
          <w:rFonts w:ascii="Garamond" w:hAnsi="Garamond"/>
          <w:sz w:val="24"/>
        </w:rPr>
        <w:t xml:space="preserve"> </w:t>
      </w:r>
      <w:r>
        <w:rPr>
          <w:rFonts w:ascii="Garamond" w:hAnsi="Garamond"/>
          <w:sz w:val="24"/>
        </w:rPr>
        <w:t xml:space="preserve">Overshoot means</w:t>
      </w:r>
      <w:r>
        <w:rPr>
          <w:rFonts w:ascii="Garamond" w:hAnsi="Garamond"/>
          <w:sz w:val="24"/>
        </w:rPr>
        <w:t xml:space="preserve"> </w:t>
      </w:r>
      <w:r>
        <w:rPr>
          <w:rFonts w:ascii="Garamond" w:hAnsi="Garamond"/>
          <w:sz w:val="24"/>
        </w:rPr>
        <w:t xml:space="preserve">“things look fine right now, but we’ve borrowed from the future to maintain the present, and the bill is coming due.”</w:t>
      </w:r>
    </w:p>
    <w:p>
      <w:pPr>
        <w:pStyle w:val="BodyText"/>
      </w:pPr>
      <w:r>
        <w:rPr>
          <w:rFonts w:ascii="Garamond" w:hAnsi="Garamond"/>
          <w:sz w:val="24"/>
        </w:rPr>
        <w:t xml:space="preserve">A forest in overshoot looks healthy — until it doesn’t. The trees are green, the canopy is thick, but the root systems are drawing down the water table faster than rainfall can replenish it. The forest looks fine for years, decades even. And then, when the water table drops below a critical threshold, the trees begin dying — not one by one, but in waves. Because the drought stress makes them vulnerable to bark beetles, which kill weakened trees, which reduces the canopy, which reduces transpiration, which reduces local rainfall, which accelerates the drought. A positive feedback loop triggered by overshoot.</w:t>
      </w:r>
    </w:p>
    <w:p>
      <w:pPr>
        <w:pStyle w:val="BodyText"/>
      </w:pPr>
      <w:r>
        <w:rPr>
          <w:rFonts w:ascii="Garamond" w:hAnsi="Garamond"/>
          <w:sz w:val="24"/>
        </w:rPr>
        <w:t xml:space="preserve">Replace</w:t>
      </w:r>
      <w:r>
        <w:rPr>
          <w:rFonts w:ascii="Garamond" w:hAnsi="Garamond"/>
          <w:sz w:val="24"/>
        </w:rPr>
        <w:t xml:space="preserve"> </w:t>
      </w:r>
      <w:r>
        <w:rPr>
          <w:rFonts w:ascii="Garamond" w:hAnsi="Garamond"/>
          <w:sz w:val="24"/>
        </w:rPr>
        <w:t xml:space="preserve">“forest”</w:t>
      </w:r>
      <w:r>
        <w:rPr>
          <w:rFonts w:ascii="Garamond" w:hAnsi="Garamond"/>
          <w:sz w:val="24"/>
        </w:rPr>
        <w:t xml:space="preserve"> </w:t>
      </w:r>
      <w:r>
        <w:rPr>
          <w:rFonts w:ascii="Garamond" w:hAnsi="Garamond"/>
          <w:sz w:val="24"/>
        </w:rPr>
        <w:t xml:space="preserve">with</w:t>
      </w:r>
      <w:r>
        <w:rPr>
          <w:rFonts w:ascii="Garamond" w:hAnsi="Garamond"/>
          <w:sz w:val="24"/>
        </w:rPr>
        <w:t xml:space="preserve"> </w:t>
      </w:r>
      <w:r>
        <w:rPr>
          <w:rFonts w:ascii="Garamond" w:hAnsi="Garamond"/>
          <w:sz w:val="24"/>
        </w:rPr>
        <w:t xml:space="preserve">“civilization”</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“water table”</w:t>
      </w:r>
      <w:r>
        <w:rPr>
          <w:rFonts w:ascii="Garamond" w:hAnsi="Garamond"/>
          <w:sz w:val="24"/>
        </w:rPr>
        <w:t xml:space="preserve"> </w:t>
      </w:r>
      <w:r>
        <w:rPr>
          <w:rFonts w:ascii="Garamond" w:hAnsi="Garamond"/>
          <w:sz w:val="24"/>
        </w:rPr>
        <w:t xml:space="preserve">with</w:t>
      </w:r>
      <w:r>
        <w:rPr>
          <w:rFonts w:ascii="Garamond" w:hAnsi="Garamond"/>
          <w:sz w:val="24"/>
        </w:rPr>
        <w:t xml:space="preserve"> </w:t>
      </w:r>
      <w:r>
        <w:rPr>
          <w:rFonts w:ascii="Garamond" w:hAnsi="Garamond"/>
          <w:sz w:val="24"/>
        </w:rPr>
        <w:t xml:space="preserve">“resource base”</w:t>
      </w:r>
      <w:r>
        <w:rPr>
          <w:rFonts w:ascii="Garamond" w:hAnsi="Garamond"/>
          <w:sz w:val="24"/>
        </w:rPr>
        <w:t xml:space="preserve"> </w:t>
      </w:r>
      <w:r>
        <w:rPr>
          <w:rFonts w:ascii="Garamond" w:hAnsi="Garamond"/>
          <w:sz w:val="24"/>
        </w:rPr>
        <w:t xml:space="preserve">and you have the World3 model’s fundamental thesis.</w:t>
      </w:r>
    </w:p>
    <w:p>
      <w:pPr>
        <w:pStyle w:val="BodyText"/>
      </w:pPr>
      <w:r>
        <w:rPr>
          <w:rFonts w:ascii="Garamond" w:hAnsi="Garamond"/>
          <w:sz w:val="24"/>
        </w:rPr>
        <w:t xml:space="preserve">We are the forest. Our resource base is the water table. And the bark beetles — climate change, soil depletion, aquifer drawdown, pollution accumulation — are already moving through the weakened trees.</w:t>
      </w:r>
    </w:p>
    <w:p>
      <w:pPr>
        <w:pStyle w:val="BodyText"/>
      </w:pPr>
      <w:r>
        <w:rPr>
          <w:rFonts w:ascii="Garamond" w:hAnsi="Garamond"/>
          <w:sz w:val="24"/>
        </w:rPr>
        <w:t xml:space="preserve">The question is not whether we’re in overshoot. By most credible measures, we’ve been in overshoot since the mid-1980s. The Global Footprint Network calculates that humanity currently uses the equivalent of about 1.7 Earths’ worth of biocapacity per year — meaning we’re consuming resources and generating waste 70% faster than the planet can regenerate and absorb. We make up the difference by drawing down stocks — forests, fisheries, aquifers, topsoil, mineral deposits — that accumulated over millennia.</w:t>
      </w:r>
    </w:p>
    <w:p>
      <w:pPr>
        <w:pStyle w:val="BodyText"/>
      </w:pPr>
      <w:r>
        <w:rPr>
          <w:rFonts w:ascii="Garamond" w:hAnsi="Garamond"/>
          <w:sz w:val="24"/>
        </w:rPr>
        <w:t xml:space="preserve">The question is: how long can you run a 1.7-Earth lifestyle on a 1-Earth planet before the overshoot catches up with you?</w:t>
      </w:r>
    </w:p>
    <w:p>
      <w:pPr>
        <w:pStyle w:val="BodyText"/>
      </w:pPr>
      <w:r>
        <w:rPr>
          <w:rFonts w:ascii="Garamond" w:hAnsi="Garamond"/>
          <w:sz w:val="24"/>
        </w:rPr>
        <w:t xml:space="preserve">The World3 model has an answer. And it’s measured in decades, not centuries.</w:t>
      </w:r>
    </w:p>
    <w:bookmarkEnd w:id="40"/>
    <w:bookmarkEnd w:id="41"/>
    <w:bookmarkStart w:id="47" w:name="X7c4a37ae15193161bd0871a1f43aaa3500a5f9d"/>
    <w:p>
      <w:pPr>
        <w:pStyle w:val="Heading2"/>
      </w:pPr>
      <w:r>
        <w:rPr>
          <w:rFonts w:ascii="Garamond" w:hAnsi="Garamond"/>
        </w:rPr>
        <w:t xml:space="preserve">Chapter 6: Gaya Herrington and the Update Nobody Wanted</w:t>
      </w:r>
    </w:p>
    <w:p>
      <w:pPr>
        <w:pStyle w:val="FirstParagraph"/>
      </w:pPr>
      <w:r>
        <w:rPr>
          <w:rFonts w:ascii="Garamond" w:hAnsi="Garamond"/>
          <w:sz w:val="24"/>
        </w:rPr>
        <w:t xml:space="preserve">In 2020, a woman named Gaya Herrington sat down with a dataset and a question.</w:t>
      </w:r>
    </w:p>
    <w:p>
      <w:pPr>
        <w:pStyle w:val="BodyText"/>
      </w:pPr>
      <w:r>
        <w:rPr>
          <w:rFonts w:ascii="Garamond" w:hAnsi="Garamond"/>
          <w:sz w:val="24"/>
        </w:rPr>
        <w:t xml:space="preserve">Herrington wasn’t a professional doomsayer. She wasn’t an activist. She didn’t chain herself to trees or stand on street corners with cardboard signs. She worked at KPMG — one of the Big Four accounting firms, the kind of place where partners wear expensive suits and talk about quarterly earnings and bill clients $500 an hour. Her title was Director of the Sustainability Practice. She had a master’s from Harvard and a background in econometrics — the mathematical analysis of economic data. In other words, she was the last person you’d expect to publish a paper suggesting that civilization might be headed for collapse.</w:t>
      </w:r>
    </w:p>
    <w:p>
      <w:pPr>
        <w:pStyle w:val="BodyText"/>
      </w:pPr>
      <w:r>
        <w:rPr>
          <w:rFonts w:ascii="Garamond" w:hAnsi="Garamond"/>
          <w:sz w:val="24"/>
        </w:rPr>
        <w:t xml:space="preserve">But Herrington had a nagging curiosity. She’d encountered</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during her graduate studies and been struck by how often it was dismissed without being engaged with. Critics cited it constantly —</w:t>
      </w:r>
      <w:r>
        <w:rPr>
          <w:rFonts w:ascii="Garamond" w:hAnsi="Garamond"/>
          <w:sz w:val="24"/>
        </w:rPr>
        <w:t xml:space="preserve"> </w:t>
      </w:r>
      <w:r>
        <w:rPr>
          <w:rFonts w:ascii="Garamond" w:hAnsi="Garamond"/>
          <w:sz w:val="24"/>
        </w:rPr>
        <w:t xml:space="preserve">“the Club of Rome predicted we’d run out of oil by 2000”</w:t>
      </w:r>
      <w:r>
        <w:rPr>
          <w:rFonts w:ascii="Garamond" w:hAnsi="Garamond"/>
          <w:sz w:val="24"/>
        </w:rPr>
        <w:t xml:space="preserve"> </w:t>
      </w:r>
      <w:r>
        <w:rPr>
          <w:rFonts w:ascii="Garamond" w:hAnsi="Garamond"/>
          <w:sz w:val="24"/>
        </w:rPr>
        <w:t xml:space="preserve">— but when she actually read the study, those predictions were nowhere in it. The model didn’t predict specific resource depletion dates. It predicted systemic dynamics. And nobody, as far as she could find, had done a rigorous comparison of those predicted dynamics against actual data.</w:t>
      </w:r>
    </w:p>
    <w:p>
      <w:pPr>
        <w:pStyle w:val="BodyText"/>
      </w:pPr>
      <w:r>
        <w:rPr>
          <w:rFonts w:ascii="Garamond" w:hAnsi="Garamond"/>
          <w:sz w:val="24"/>
        </w:rPr>
        <w:t xml:space="preserve">So she did it herself.</w:t>
      </w:r>
    </w:p>
    <w:p>
      <w:pPr>
        <w:pStyle w:val="BodyText"/>
      </w:pPr>
      <w:r>
        <w:rPr>
          <w:rFonts w:ascii="Garamond" w:hAnsi="Garamond"/>
          <w:sz w:val="24"/>
        </w:rPr>
        <w:t xml:space="preserve">It started as a side project. Herrington spent evenings and weekends downloading datasets, cleaning data, running regressions. She wasn’t funded for this work. KPMG didn’t ask her to do it. No grant, no research assistant, no university infrastructure. Just a laptop, a spreadsheet program, and a gnawing sense that something important had been overlooked.</w:t>
      </w:r>
    </w:p>
    <w:p>
      <w:pPr>
        <w:pStyle w:val="BodyText"/>
      </w:pPr>
      <w:r>
        <w:rPr>
          <w:rFonts w:ascii="Garamond" w:hAnsi="Garamond"/>
          <w:sz w:val="24"/>
        </w:rPr>
        <w:t xml:space="preserve">“I expected the data to diverge more,”</w:t>
      </w:r>
      <w:r>
        <w:rPr>
          <w:rFonts w:ascii="Garamond" w:hAnsi="Garamond"/>
          <w:sz w:val="24"/>
        </w:rPr>
        <w:t xml:space="preserve"> </w:t>
      </w:r>
      <w:r>
        <w:rPr>
          <w:rFonts w:ascii="Garamond" w:hAnsi="Garamond"/>
          <w:sz w:val="24"/>
        </w:rPr>
        <w:t xml:space="preserve">she told an interviewer later.</w:t>
      </w:r>
      <w:r>
        <w:rPr>
          <w:rFonts w:ascii="Garamond" w:hAnsi="Garamond"/>
          <w:sz w:val="24"/>
        </w:rPr>
        <w:t xml:space="preserve"> </w:t>
      </w:r>
      <w:r>
        <w:rPr>
          <w:rFonts w:ascii="Garamond" w:hAnsi="Garamond"/>
          <w:sz w:val="24"/>
        </w:rPr>
        <w:t xml:space="preserve">“I thought fifty years of technological progress would have moved us further from the original projections. I was wrong.”</w:t>
      </w:r>
    </w:p>
    <w:bookmarkStart w:id="42" w:name="the-method"/>
    <w:p>
      <w:pPr>
        <w:pStyle w:val="Heading3"/>
      </w:pPr>
      <w:r>
        <w:rPr>
          <w:rFonts w:ascii="Garamond" w:hAnsi="Garamond"/>
        </w:rPr>
        <w:t xml:space="preserve">The Method</w:t>
      </w:r>
    </w:p>
    <w:p>
      <w:pPr>
        <w:pStyle w:val="FirstParagraph"/>
      </w:pPr>
      <w:r>
        <w:rPr>
          <w:rFonts w:ascii="Garamond" w:hAnsi="Garamond"/>
          <w:sz w:val="24"/>
        </w:rPr>
        <w:t xml:space="preserve">Herrington’s approach was elegantly simple. She took the World3 model’s four primary scenarios — each representing a different set of assumptions about technology, resources, and policy — and overlaid fifty years of real-world data on the five key variables: population, food production, industrial output, pollution, and resource consumption.</w:t>
      </w:r>
    </w:p>
    <w:p>
      <w:pPr>
        <w:pStyle w:val="BodyText"/>
      </w:pPr>
      <w:r>
        <w:rPr>
          <w:rFonts w:ascii="Garamond" w:hAnsi="Garamond"/>
          <w:sz w:val="24"/>
        </w:rPr>
        <w:t xml:space="preserve">The four scenarios were:</w:t>
      </w:r>
    </w:p>
    <w:p>
      <w:pPr>
        <w:numPr>
          <w:ilvl w:val="0"/>
          <w:numId w:val="1001"/>
        </w:numPr>
      </w:pPr>
      <w:r>
        <w:rPr>
          <w:rFonts w:ascii="Garamond" w:hAnsi="Garamond"/>
          <w:b/>
          <w:bCs/>
          <w:sz w:val="24"/>
        </w:rPr>
        <w:t xml:space="preserve">Business As Usual (BAU):</w:t>
      </w:r>
      <w:r>
        <w:rPr>
          <w:rFonts w:ascii="Garamond" w:hAnsi="Garamond"/>
          <w:sz w:val="24"/>
        </w:rPr>
        <w:t xml:space="preserve"> </w:t>
      </w:r>
      <w:r>
        <w:rPr>
          <w:rFonts w:ascii="Garamond" w:hAnsi="Garamond"/>
          <w:sz w:val="24"/>
        </w:rPr>
        <w:t xml:space="preserve">No major changes in physical, economic, or social relationships. Technology continues to advance at historical rates. Resource extraction continues until depletion drives up costs.</w:t>
      </w:r>
    </w:p>
    <w:p>
      <w:pPr>
        <w:numPr>
          <w:ilvl w:val="0"/>
          <w:numId w:val="1001"/>
        </w:numPr>
      </w:pPr>
      <w:r>
        <w:rPr>
          <w:rFonts w:ascii="Garamond" w:hAnsi="Garamond"/>
          <w:b/>
          <w:bCs/>
          <w:sz w:val="24"/>
        </w:rPr>
        <w:t xml:space="preserve">Business As Usual 2 (BAU2):</w:t>
      </w:r>
      <w:r>
        <w:rPr>
          <w:rFonts w:ascii="Garamond" w:hAnsi="Garamond"/>
          <w:sz w:val="24"/>
        </w:rPr>
        <w:t xml:space="preserve"> </w:t>
      </w:r>
      <w:r>
        <w:rPr>
          <w:rFonts w:ascii="Garamond" w:hAnsi="Garamond"/>
          <w:sz w:val="24"/>
        </w:rPr>
        <w:t xml:space="preserve">Similar to BAU but with more optimistic assumptions about available resources (roughly double). This extends the growth phase but leads to a sharper collapse because pollution accumulates for longer before the crash.</w:t>
      </w:r>
    </w:p>
    <w:p>
      <w:pPr>
        <w:numPr>
          <w:ilvl w:val="0"/>
          <w:numId w:val="1001"/>
        </w:numPr>
      </w:pPr>
      <w:r>
        <w:rPr>
          <w:rFonts w:ascii="Garamond" w:hAnsi="Garamond"/>
          <w:b/>
          <w:bCs/>
          <w:sz w:val="24"/>
        </w:rPr>
        <w:t xml:space="preserve">Comprehensive Technology (CT):</w:t>
      </w:r>
      <w:r>
        <w:rPr>
          <w:rFonts w:ascii="Garamond" w:hAnsi="Garamond"/>
          <w:sz w:val="24"/>
        </w:rPr>
        <w:t xml:space="preserve"> </w:t>
      </w:r>
      <w:r>
        <w:rPr>
          <w:rFonts w:ascii="Garamond" w:hAnsi="Garamond"/>
          <w:sz w:val="24"/>
        </w:rPr>
        <w:t xml:space="preserve">Rapid technological advancement in resource efficiency, pollution control, and agricultural productivity. Population stabilizes through economic development.</w:t>
      </w:r>
    </w:p>
    <w:p>
      <w:pPr>
        <w:numPr>
          <w:ilvl w:val="0"/>
          <w:numId w:val="1001"/>
        </w:numPr>
      </w:pPr>
      <w:r>
        <w:rPr>
          <w:rFonts w:ascii="Garamond" w:hAnsi="Garamond"/>
          <w:b/>
          <w:bCs/>
          <w:sz w:val="24"/>
        </w:rPr>
        <w:t xml:space="preserve">Stabilized World (SW):</w:t>
      </w:r>
      <w:r>
        <w:rPr>
          <w:rFonts w:ascii="Garamond" w:hAnsi="Garamond"/>
          <w:sz w:val="24"/>
        </w:rPr>
        <w:t xml:space="preserve"> </w:t>
      </w:r>
      <w:r>
        <w:rPr>
          <w:rFonts w:ascii="Garamond" w:hAnsi="Garamond"/>
          <w:sz w:val="24"/>
        </w:rPr>
        <w:t xml:space="preserve">Deliberate policy interventions to limit population growth, reduce pollution, conserve resources, and moderate industrial output. The most optimistic scenario.</w:t>
      </w:r>
    </w:p>
    <w:p>
      <w:pPr>
        <w:pStyle w:val="FirstParagraph"/>
      </w:pPr>
      <w:r>
        <w:rPr>
          <w:rFonts w:ascii="Garamond" w:hAnsi="Garamond"/>
          <w:sz w:val="24"/>
        </w:rPr>
        <w:t xml:space="preserve">For each scenario, Herrington compared the model’s projected trajectories against empirical data from 1972 to 2020 across ten data points — two for each variable, drawn from the most reliable global datasets available (World Bank, FAO, BP Statistical Review, NOAA, and others).</w:t>
      </w:r>
    </w:p>
    <w:bookmarkEnd w:id="42"/>
    <w:bookmarkStart w:id="43" w:name="the-results"/>
    <w:p>
      <w:pPr>
        <w:pStyle w:val="Heading3"/>
      </w:pPr>
      <w:r>
        <w:rPr>
          <w:rFonts w:ascii="Garamond" w:hAnsi="Garamond"/>
        </w:rPr>
        <w:t xml:space="preserve">The Results</w:t>
      </w:r>
    </w:p>
    <w:p>
      <w:pPr>
        <w:pStyle w:val="FirstParagraph"/>
      </w:pPr>
      <w:r>
        <w:rPr>
          <w:rFonts w:ascii="Garamond" w:hAnsi="Garamond"/>
          <w:sz w:val="24"/>
        </w:rPr>
        <w:t xml:space="preserve">The results were, in Herrington’s careful academic phrasing,</w:t>
      </w:r>
      <w:r>
        <w:rPr>
          <w:rFonts w:ascii="Garamond" w:hAnsi="Garamond"/>
          <w:sz w:val="24"/>
        </w:rPr>
        <w:t xml:space="preserve"> </w:t>
      </w:r>
      <w:r>
        <w:rPr>
          <w:rFonts w:ascii="Garamond" w:hAnsi="Garamond"/>
          <w:sz w:val="24"/>
        </w:rPr>
        <w:t xml:space="preserve">“concerning.”</w:t>
      </w:r>
    </w:p>
    <w:p>
      <w:pPr>
        <w:pStyle w:val="BodyText"/>
      </w:pPr>
      <w:r>
        <w:rPr>
          <w:rFonts w:ascii="Garamond" w:hAnsi="Garamond"/>
          <w:sz w:val="24"/>
        </w:rPr>
        <w:t xml:space="preserve">The data most closely matched two scenarios: Comprehensive Technology (CT) and Business As Usual 2 (BAU2). The CT scenario — the techno-optimist path — fit the data reasonably well through the 2020s, but diverged on pollution (rising faster than CT predicted) and resources (depleting faster than CT assumed). The BAU2 scenario fit the data uncomfortably well across all five variables.</w:t>
      </w:r>
    </w:p>
    <w:p>
      <w:pPr>
        <w:pStyle w:val="BodyText"/>
      </w:pPr>
      <w:r>
        <w:rPr>
          <w:rFonts w:ascii="Garamond" w:hAnsi="Garamond"/>
          <w:sz w:val="24"/>
        </w:rPr>
        <w:t xml:space="preserve">The Stabilized World scenario — the most optimistic one — was the worst fit. Real-world data diverged significantly from the SW trajectory on virtually every variable. We are not on the path to stabilization. We’re not even in the neighborhood.</w:t>
      </w:r>
    </w:p>
    <w:p>
      <w:pPr>
        <w:pStyle w:val="BodyText"/>
      </w:pPr>
      <w:r>
        <w:rPr>
          <w:rFonts w:ascii="Garamond" w:hAnsi="Garamond"/>
          <w:sz w:val="24"/>
        </w:rPr>
        <w:t xml:space="preserve">And BAU1 — the original baseline scenario — had already been eliminated by 2000, because its assumptions about resource availability proved too pessimistic. We found more oil, more gas, more minerals than the original model assumed. Which sounds like good news until you realize that BAU2 — the scenario with more resources — leads to a worse collapse. More resources means more growth, which means more pollution, which means a higher peak followed by a steeper fall.</w:t>
      </w:r>
    </w:p>
    <w:p>
      <w:pPr>
        <w:pStyle w:val="BodyText"/>
      </w:pPr>
      <w:r>
        <w:rPr>
          <w:rFonts w:ascii="Garamond" w:hAnsi="Garamond"/>
          <w:sz w:val="24"/>
        </w:rPr>
        <w:t xml:space="preserve">Think about that. Finding more resources made the long-term prognosis worse, not better. Because the constraint isn’t resources per se — it’s the pollution and ecological damage generated by using those resources. More resources just means we can do more damage before the bill comes due. It’s like giving a credit card with a higher limit to someone who’s already drowning in debt. The higher limit doesn’t solve the spending problem. It makes the eventual bankruptcy bigger.</w:t>
      </w:r>
    </w:p>
    <w:p>
      <w:pPr>
        <w:pStyle w:val="BodyText"/>
      </w:pPr>
      <w:r>
        <w:rPr>
          <w:rFonts w:ascii="Garamond" w:hAnsi="Garamond"/>
          <w:sz w:val="24"/>
        </w:rPr>
        <w:t xml:space="preserve">This is perhaps the most counterintuitive finding in the entire World3 analysis, and it’s the one that most techno-optimists fail to grapple with. The assumption that</w:t>
      </w:r>
      <w:r>
        <w:rPr>
          <w:rFonts w:ascii="Garamond" w:hAnsi="Garamond"/>
          <w:sz w:val="24"/>
        </w:rPr>
        <w:t xml:space="preserve"> </w:t>
      </w:r>
      <w:r>
        <w:rPr>
          <w:rFonts w:ascii="Garamond" w:hAnsi="Garamond"/>
          <w:sz w:val="24"/>
        </w:rPr>
        <w:t xml:space="preserve">“more resources = better outcome”</w:t>
      </w:r>
      <w:r>
        <w:rPr>
          <w:rFonts w:ascii="Garamond" w:hAnsi="Garamond"/>
          <w:sz w:val="24"/>
        </w:rPr>
        <w:t xml:space="preserve"> </w:t>
      </w:r>
      <w:r>
        <w:rPr>
          <w:rFonts w:ascii="Garamond" w:hAnsi="Garamond"/>
          <w:sz w:val="24"/>
        </w:rPr>
        <w:t xml:space="preserve">is so deeply embedded in economic thinking that questioning it feels almost heretical. But the model’s logic is clear: in a system where pollution and ecological degradation are the binding constraints — not resource availability — extending the growth phase by finding more resources simply pushes the peak higher and makes the fall steeper.</w:t>
      </w:r>
    </w:p>
    <w:bookmarkEnd w:id="43"/>
    <w:bookmarkStart w:id="44" w:name="the-timeline"/>
    <w:p>
      <w:pPr>
        <w:pStyle w:val="Heading3"/>
      </w:pPr>
      <w:r>
        <w:rPr>
          <w:rFonts w:ascii="Garamond" w:hAnsi="Garamond"/>
        </w:rPr>
        <w:t xml:space="preserve">The Timeline</w:t>
      </w:r>
    </w:p>
    <w:p>
      <w:pPr>
        <w:pStyle w:val="FirstParagraph"/>
      </w:pPr>
      <w:r>
        <w:rPr>
          <w:rFonts w:ascii="Garamond" w:hAnsi="Garamond"/>
          <w:sz w:val="24"/>
        </w:rPr>
        <w:t xml:space="preserve">In the BAU2 scenario — the one tracking closest to reality — the model shows:</w:t>
      </w:r>
    </w:p>
    <w:p>
      <w:pPr>
        <w:pStyle w:val="Compact"/>
        <w:numPr>
          <w:ilvl w:val="0"/>
          <w:numId w:val="1002"/>
        </w:numPr>
      </w:pPr>
      <w:r>
        <w:rPr>
          <w:rFonts w:ascii="Garamond" w:hAnsi="Garamond"/>
          <w:sz w:val="24"/>
        </w:rPr>
        <w:t xml:space="preserve">Industrial output peaking around 2025-2030</w:t>
      </w:r>
    </w:p>
    <w:p>
      <w:pPr>
        <w:pStyle w:val="Compact"/>
        <w:numPr>
          <w:ilvl w:val="0"/>
          <w:numId w:val="1002"/>
        </w:numPr>
      </w:pPr>
      <w:r>
        <w:rPr>
          <w:rFonts w:ascii="Garamond" w:hAnsi="Garamond"/>
          <w:sz w:val="24"/>
        </w:rPr>
        <w:t xml:space="preserve">Food production per capita beginning to decline around 2030-2035</w:t>
      </w:r>
    </w:p>
    <w:p>
      <w:pPr>
        <w:pStyle w:val="Compact"/>
        <w:numPr>
          <w:ilvl w:val="0"/>
          <w:numId w:val="1002"/>
        </w:numPr>
      </w:pPr>
      <w:r>
        <w:rPr>
          <w:rFonts w:ascii="Garamond" w:hAnsi="Garamond"/>
          <w:sz w:val="24"/>
        </w:rPr>
        <w:t xml:space="preserve">Population peaking around 2040, then declining — not because of choice, but because of declining food and welfare</w:t>
      </w:r>
    </w:p>
    <w:p>
      <w:pPr>
        <w:pStyle w:val="Compact"/>
        <w:numPr>
          <w:ilvl w:val="0"/>
          <w:numId w:val="1002"/>
        </w:numPr>
      </w:pPr>
      <w:r>
        <w:rPr>
          <w:rFonts w:ascii="Garamond" w:hAnsi="Garamond"/>
          <w:sz w:val="24"/>
        </w:rPr>
        <w:t xml:space="preserve">Pollution continuing to rise through the 2040s</w:t>
      </w:r>
    </w:p>
    <w:p>
      <w:pPr>
        <w:pStyle w:val="Compact"/>
        <w:numPr>
          <w:ilvl w:val="0"/>
          <w:numId w:val="1002"/>
        </w:numPr>
      </w:pPr>
      <w:r>
        <w:rPr>
          <w:rFonts w:ascii="Garamond" w:hAnsi="Garamond"/>
          <w:sz w:val="24"/>
        </w:rPr>
        <w:t xml:space="preserve">Overall welfare (a composite measure of material living standards) declining significantly by 2040 and continuing downward</w:t>
      </w:r>
    </w:p>
    <w:p>
      <w:pPr>
        <w:pStyle w:val="FirstParagraph"/>
      </w:pPr>
      <w:r>
        <w:rPr>
          <w:rFonts w:ascii="Garamond" w:hAnsi="Garamond"/>
          <w:sz w:val="24"/>
        </w:rPr>
        <w:t xml:space="preserve">Let me be precise about what</w:t>
      </w:r>
      <w:r>
        <w:rPr>
          <w:rFonts w:ascii="Garamond" w:hAnsi="Garamond"/>
          <w:sz w:val="24"/>
        </w:rPr>
        <w:t xml:space="preserve"> </w:t>
      </w:r>
      <w:r>
        <w:rPr>
          <w:rFonts w:ascii="Garamond" w:hAnsi="Garamond"/>
          <w:sz w:val="24"/>
        </w:rPr>
        <w:t xml:space="preserve">“declining”</w:t>
      </w:r>
      <w:r>
        <w:rPr>
          <w:rFonts w:ascii="Garamond" w:hAnsi="Garamond"/>
          <w:sz w:val="24"/>
        </w:rPr>
        <w:t xml:space="preserve"> </w:t>
      </w:r>
      <w:r>
        <w:rPr>
          <w:rFonts w:ascii="Garamond" w:hAnsi="Garamond"/>
          <w:sz w:val="24"/>
        </w:rPr>
        <w:t xml:space="preserve">means in this context. It doesn’t mean the apocalypse. It doesn’t mean Mad Max. It doesn’t mean Hollywood’s version of collapse — empty highways, burning cities, leather-clad warlords fighting over gasoline. Real collapse is more boring and more terrible. It means a sustained, measurable reduction in the material standard of living for the average person on Earth. Fewer calories. Less energy. Less healthcare. Less economic opportunity. More instability. More conflict over shrinking resources. More migration. More state fragility. More of the kind of slow degradation that doesn’t make the front page because it doesn’t explode — it erodes.</w:t>
      </w:r>
    </w:p>
    <w:p>
      <w:pPr>
        <w:pStyle w:val="BodyText"/>
      </w:pPr>
      <w:r>
        <w:rPr>
          <w:rFonts w:ascii="Garamond" w:hAnsi="Garamond"/>
          <w:sz w:val="24"/>
        </w:rPr>
        <w:t xml:space="preserve">It means more Venezuelas. More Sri Lankas. More Texas power grid failures. Not as isolated events, but as a pattern. A trend. A new normal that is worse than the old normal, year after year, decade after decade.</w:t>
      </w:r>
    </w:p>
    <w:p>
      <w:pPr>
        <w:pStyle w:val="BodyText"/>
      </w:pPr>
      <w:r>
        <w:rPr>
          <w:rFonts w:ascii="Garamond" w:hAnsi="Garamond"/>
          <w:sz w:val="24"/>
        </w:rPr>
        <w:t xml:space="preserve">That’s what the model predicts. That’s what the data currently supports. And the window for shifting to a different trajectory — the CT or SW scenarios — is, according to Herrington’s analysis,</w:t>
      </w:r>
      <w:r>
        <w:rPr>
          <w:rFonts w:ascii="Garamond" w:hAnsi="Garamond"/>
          <w:sz w:val="24"/>
        </w:rPr>
        <w:t xml:space="preserve"> </w:t>
      </w:r>
      <w:r>
        <w:rPr>
          <w:rFonts w:ascii="Garamond" w:hAnsi="Garamond"/>
          <w:sz w:val="24"/>
        </w:rPr>
        <w:t xml:space="preserve">“narrowing at high speed.”</w:t>
      </w:r>
    </w:p>
    <w:bookmarkEnd w:id="44"/>
    <w:bookmarkStart w:id="45" w:name="why-nobody-listened-again"/>
    <w:p>
      <w:pPr>
        <w:pStyle w:val="Heading3"/>
      </w:pPr>
      <w:r>
        <w:rPr>
          <w:rFonts w:ascii="Garamond" w:hAnsi="Garamond"/>
        </w:rPr>
        <w:t xml:space="preserve">Why Nobody Listened (Again)</w:t>
      </w:r>
    </w:p>
    <w:p>
      <w:pPr>
        <w:pStyle w:val="FirstParagraph"/>
      </w:pPr>
      <w:r>
        <w:rPr>
          <w:rFonts w:ascii="Garamond" w:hAnsi="Garamond"/>
          <w:sz w:val="24"/>
        </w:rPr>
        <w:t xml:space="preserve">Herrington published her paper in the</w:t>
      </w:r>
      <w:r>
        <w:rPr>
          <w:rFonts w:ascii="Garamond" w:hAnsi="Garamond"/>
          <w:sz w:val="24"/>
        </w:rPr>
        <w:t xml:space="preserve"> </w:t>
      </w:r>
      <w:r>
        <w:rPr>
          <w:rFonts w:ascii="Garamond" w:hAnsi="Garamond"/>
          <w:i/>
          <w:iCs/>
          <w:sz w:val="24"/>
        </w:rPr>
        <w:t xml:space="preserve">Yale Journal of Industrial Ecology</w:t>
      </w:r>
      <w:r>
        <w:rPr>
          <w:rFonts w:ascii="Garamond" w:hAnsi="Garamond"/>
          <w:sz w:val="24"/>
        </w:rPr>
        <w:t xml:space="preserve"> </w:t>
      </w:r>
      <w:r>
        <w:rPr>
          <w:rFonts w:ascii="Garamond" w:hAnsi="Garamond"/>
          <w:sz w:val="24"/>
        </w:rPr>
        <w:t xml:space="preserve">in November 2020. It was titled</w:t>
      </w:r>
      <w:r>
        <w:rPr>
          <w:rFonts w:ascii="Garamond" w:hAnsi="Garamond"/>
          <w:sz w:val="24"/>
        </w:rPr>
        <w:t xml:space="preserve"> </w:t>
      </w:r>
      <w:r>
        <w:rPr>
          <w:rFonts w:ascii="Garamond" w:hAnsi="Garamond"/>
          <w:sz w:val="24"/>
        </w:rPr>
        <w:t xml:space="preserve">“Update to limits to growth: Comparing the World3 model with empirical data.”</w:t>
      </w:r>
      <w:r>
        <w:rPr>
          <w:rFonts w:ascii="Garamond" w:hAnsi="Garamond"/>
          <w:sz w:val="24"/>
        </w:rPr>
        <w:t xml:space="preserve"> </w:t>
      </w:r>
      <w:r>
        <w:rPr>
          <w:rFonts w:ascii="Garamond" w:hAnsi="Garamond"/>
          <w:sz w:val="24"/>
        </w:rPr>
        <w:t xml:space="preserve">It was peer-reviewed, methodologically rigorous, and clearly written.</w:t>
      </w:r>
    </w:p>
    <w:p>
      <w:pPr>
        <w:pStyle w:val="BodyText"/>
      </w:pPr>
      <w:r>
        <w:rPr>
          <w:rFonts w:ascii="Garamond" w:hAnsi="Garamond"/>
          <w:sz w:val="24"/>
        </w:rPr>
        <w:t xml:space="preserve">It went viral. Sort of. The paper was downloaded over 100,000 times, covered by the BBC, the Guardian, VICE, and dozens of smaller outlets. It trended on Twitter for about 36 hours. And then — as is the way of things — the news cycle moved on. COVID vaccines were rolling out. The US Capitol had just been stormed. Bitcoin was hitting all-time highs. The attention economy had bigger, shinier objects to offer.</w:t>
      </w:r>
    </w:p>
    <w:p>
      <w:pPr>
        <w:pStyle w:val="BodyText"/>
      </w:pPr>
      <w:r>
        <w:rPr>
          <w:rFonts w:ascii="Garamond" w:hAnsi="Garamond"/>
          <w:sz w:val="24"/>
        </w:rPr>
        <w:t xml:space="preserve">Policy response? Effectively zero. No government cited Herrington’s paper in official planning documents. No central bank incorporated World3 scenarios into its economic projections. No multinational corporation adjusted its long-term strategy based on her findings. The paper exists in a strange liminal space — downloaded hundreds of thousands of times, discussed in podcasts and YouTube videos, cited in academic papers, and completely invisible to the institutions that actually make decisions.</w:t>
      </w:r>
    </w:p>
    <w:p>
      <w:pPr>
        <w:pStyle w:val="BodyText"/>
      </w:pPr>
      <w:r>
        <w:rPr>
          <w:rFonts w:ascii="Garamond" w:hAnsi="Garamond"/>
          <w:sz w:val="24"/>
        </w:rPr>
        <w:t xml:space="preserve">Herrington herself seems unsurprised by this. In interviews, she’s measured and precise — the KPMG analyst rather than the prophet. She doesn’t claim certainty. She doesn’t predict a date for collapse. She says, carefully, that the data is consistent with the BAU2 trajectory and inconsistent with the Stabilized World trajectory, and that the next five to ten years will be critical in determining which path becomes locked in. This restraint is both admirable and, in a perverse way, part of the problem. A scientist saying</w:t>
      </w:r>
      <w:r>
        <w:rPr>
          <w:rFonts w:ascii="Garamond" w:hAnsi="Garamond"/>
          <w:sz w:val="24"/>
        </w:rPr>
        <w:t xml:space="preserve"> </w:t>
      </w:r>
      <w:r>
        <w:rPr>
          <w:rFonts w:ascii="Garamond" w:hAnsi="Garamond"/>
          <w:sz w:val="24"/>
        </w:rPr>
        <w:t xml:space="preserve">“the data is consistent with a collapse trajectory”</w:t>
      </w:r>
      <w:r>
        <w:rPr>
          <w:rFonts w:ascii="Garamond" w:hAnsi="Garamond"/>
          <w:sz w:val="24"/>
        </w:rPr>
        <w:t xml:space="preserve"> </w:t>
      </w:r>
      <w:r>
        <w:rPr>
          <w:rFonts w:ascii="Garamond" w:hAnsi="Garamond"/>
          <w:sz w:val="24"/>
        </w:rPr>
        <w:t xml:space="preserve">doesn’t generate the same emotional response as a preacher saying</w:t>
      </w:r>
      <w:r>
        <w:rPr>
          <w:rFonts w:ascii="Garamond" w:hAnsi="Garamond"/>
          <w:sz w:val="24"/>
        </w:rPr>
        <w:t xml:space="preserve"> </w:t>
      </w:r>
      <w:r>
        <w:rPr>
          <w:rFonts w:ascii="Garamond" w:hAnsi="Garamond"/>
          <w:sz w:val="24"/>
        </w:rPr>
        <w:t xml:space="preserve">“THE END IS NIGH.”</w:t>
      </w:r>
      <w:r>
        <w:rPr>
          <w:rFonts w:ascii="Garamond" w:hAnsi="Garamond"/>
          <w:sz w:val="24"/>
        </w:rPr>
        <w:t xml:space="preserve"> </w:t>
      </w:r>
      <w:r>
        <w:rPr>
          <w:rFonts w:ascii="Garamond" w:hAnsi="Garamond"/>
          <w:sz w:val="24"/>
        </w:rPr>
        <w:t xml:space="preserve">But the scientist is more likely to be right.</w:t>
      </w:r>
    </w:p>
    <w:p>
      <w:pPr>
        <w:pStyle w:val="BodyText"/>
      </w:pPr>
      <w:r>
        <w:rPr>
          <w:rFonts w:ascii="Garamond" w:hAnsi="Garamond"/>
          <w:sz w:val="24"/>
        </w:rPr>
        <w:t xml:space="preserve">This isn’t really about Herrington. It’s about a deep structural feature of human cognition that psychologists call</w:t>
      </w:r>
      <w:r>
        <w:rPr>
          <w:rFonts w:ascii="Garamond" w:hAnsi="Garamond"/>
          <w:sz w:val="24"/>
        </w:rPr>
        <w:t xml:space="preserve"> </w:t>
      </w:r>
      <w:r>
        <w:rPr>
          <w:rFonts w:ascii="Garamond" w:hAnsi="Garamond"/>
          <w:sz w:val="24"/>
        </w:rPr>
        <w:t xml:space="preserve">“temporal discounting”</w:t>
      </w:r>
      <w:r>
        <w:rPr>
          <w:rFonts w:ascii="Garamond" w:hAnsi="Garamond"/>
          <w:sz w:val="24"/>
        </w:rPr>
        <w:t xml:space="preserve"> </w:t>
      </w:r>
      <w:r>
        <w:rPr>
          <w:rFonts w:ascii="Garamond" w:hAnsi="Garamond"/>
          <w:sz w:val="24"/>
        </w:rPr>
        <w:t xml:space="preserve">— we value present benefits more than future costs, even when the future costs are catastrophic. A dollar today is worth more to us than a dollar tomorrow. A cheeseburger now is worth more than cardiac health in twenty years. A quarter of GDP growth this year is worth more than civilizational stability in 2050.</w:t>
      </w:r>
    </w:p>
    <w:p>
      <w:pPr>
        <w:pStyle w:val="BodyText"/>
      </w:pPr>
      <w:r>
        <w:rPr>
          <w:rFonts w:ascii="Garamond" w:hAnsi="Garamond"/>
          <w:sz w:val="24"/>
        </w:rPr>
        <w:t xml:space="preserve">Daniel Kahneman — the psychologist who won the Nobel Prize in Economics for his work on cognitive biases — demonstrated that humans are spectacularly bad at evaluating risks that are distant in time, diffuse in effect, and gradual in onset. We’re wired for immediate threats: the tiger in the bush, the enemy at the gate, the tornado on the horizon. We’re terrible at threats that unfold over decades — climate change, soil depletion, aquifer drawdown, demographic shifts. By the time the threat becomes viscerally real, it’s usually too late to respond effectively.</w:t>
      </w:r>
    </w:p>
    <w:p>
      <w:pPr>
        <w:pStyle w:val="BodyText"/>
      </w:pPr>
      <w:r>
        <w:rPr>
          <w:rFonts w:ascii="Garamond" w:hAnsi="Garamond"/>
          <w:sz w:val="24"/>
        </w:rPr>
        <w:t xml:space="preserve">Here lies the cruelest aspect of the World3 model’s predictions. The model says:</w:t>
      </w:r>
      <w:r>
        <w:rPr>
          <w:rFonts w:ascii="Garamond" w:hAnsi="Garamond"/>
          <w:sz w:val="24"/>
        </w:rPr>
        <w:t xml:space="preserve"> </w:t>
      </w:r>
      <w:r>
        <w:rPr>
          <w:rFonts w:ascii="Garamond" w:hAnsi="Garamond"/>
          <w:sz w:val="24"/>
        </w:rPr>
        <w:t xml:space="preserve">“Act now, while things still look fine, to prevent a crisis that won’t be fully visible for another twenty years.”</w:t>
      </w:r>
      <w:r>
        <w:rPr>
          <w:rFonts w:ascii="Garamond" w:hAnsi="Garamond"/>
          <w:sz w:val="24"/>
        </w:rPr>
        <w:t xml:space="preserve"> </w:t>
      </w:r>
      <w:r>
        <w:rPr>
          <w:rFonts w:ascii="Garamond" w:hAnsi="Garamond"/>
          <w:sz w:val="24"/>
        </w:rPr>
        <w:t xml:space="preserve">And human psychology says:</w:t>
      </w:r>
      <w:r>
        <w:rPr>
          <w:rFonts w:ascii="Garamond" w:hAnsi="Garamond"/>
          <w:sz w:val="24"/>
        </w:rPr>
        <w:t xml:space="preserve"> </w:t>
      </w:r>
      <w:r>
        <w:rPr>
          <w:rFonts w:ascii="Garamond" w:hAnsi="Garamond"/>
          <w:sz w:val="24"/>
        </w:rPr>
        <w:t xml:space="preserve">“Things look fine. Why would I sacrifice anything now for a problem I can’t see?”</w:t>
      </w:r>
    </w:p>
    <w:p>
      <w:pPr>
        <w:pStyle w:val="BodyText"/>
      </w:pPr>
      <w:r>
        <w:rPr>
          <w:rFonts w:ascii="Garamond" w:hAnsi="Garamond"/>
          <w:sz w:val="24"/>
        </w:rPr>
        <w:t xml:space="preserve">There’s even a name for this in psychology:</w:t>
      </w:r>
      <w:r>
        <w:rPr>
          <w:rFonts w:ascii="Garamond" w:hAnsi="Garamond"/>
          <w:sz w:val="24"/>
        </w:rPr>
        <w:t xml:space="preserve"> </w:t>
      </w:r>
      <w:r>
        <w:rPr>
          <w:rFonts w:ascii="Garamond" w:hAnsi="Garamond"/>
          <w:sz w:val="24"/>
        </w:rPr>
        <w:t xml:space="preserve">“normalcy bias.”</w:t>
      </w:r>
      <w:r>
        <w:rPr>
          <w:rFonts w:ascii="Garamond" w:hAnsi="Garamond"/>
          <w:sz w:val="24"/>
        </w:rPr>
        <w:t xml:space="preserve"> </w:t>
      </w:r>
      <w:r>
        <w:rPr>
          <w:rFonts w:ascii="Garamond" w:hAnsi="Garamond"/>
          <w:sz w:val="24"/>
        </w:rPr>
        <w:t xml:space="preserve">The tendency to believe that things will continue to function the way they always have. That the future will resemble the past. That if nothing has gone catastrophically wrong yet, nothing will go catastrophically wrong in the future. Normalcy bias is comforting. It’s also the cognitive equivalent of closing your eyes on the highway because you haven’t crashed yet.</w:t>
      </w:r>
    </w:p>
    <w:p>
      <w:pPr>
        <w:pStyle w:val="BodyText"/>
      </w:pPr>
      <w:r>
        <w:rPr>
          <w:rFonts w:ascii="Garamond" w:hAnsi="Garamond"/>
          <w:sz w:val="24"/>
        </w:rPr>
        <w:t xml:space="preserve">Studies of disaster response consistently find that most people, when confronted with evidence of impending danger, don’t panic. They don’t flee. They don’t prepare. They freeze. They wait. They tell themselves it’s not that bad, it’s not really happening, someone else will handle it. In many documented disasters — the sinking of the Titanic, the evacuation of the World Trade Center, the approach of Hurricane Katrina — a significant fraction of victims had time to act but chose instead to wait, to normalize, to hope. Not because they were stupid. Because they were human.</w:t>
      </w:r>
    </w:p>
    <w:p>
      <w:pPr>
        <w:pStyle w:val="BodyText"/>
      </w:pPr>
      <w:r>
        <w:rPr>
          <w:rFonts w:ascii="Garamond" w:hAnsi="Garamond"/>
          <w:sz w:val="24"/>
        </w:rPr>
        <w:t xml:space="preserve">Scale that up to civilizational risk and you have our present situation. The data is there. The model is there. The fifty-year validation is there. And we’re sitting in the Pompeii wine bar, commenting on the excellent vintage, while the ground shakes.</w:t>
      </w:r>
    </w:p>
    <w:bookmarkEnd w:id="45"/>
    <w:bookmarkStart w:id="46" w:name="the-ozone-layer-proof-that-we-can-listen"/>
    <w:p>
      <w:pPr>
        <w:pStyle w:val="Heading3"/>
      </w:pPr>
      <w:r>
        <w:rPr>
          <w:rFonts w:ascii="Garamond" w:hAnsi="Garamond"/>
        </w:rPr>
        <w:t xml:space="preserve">The Ozone Layer — Proof That We Can Listen</w:t>
      </w:r>
    </w:p>
    <w:p>
      <w:pPr>
        <w:pStyle w:val="FirstParagraph"/>
      </w:pPr>
      <w:r>
        <w:rPr>
          <w:rFonts w:ascii="Garamond" w:hAnsi="Garamond"/>
          <w:sz w:val="24"/>
        </w:rPr>
        <w:t xml:space="preserve">Lest this chapter descend entirely into despair, let me tell you a story about the one time humanity actually listened to scientists warning about a slow-moving, invisible, global threat.</w:t>
      </w:r>
    </w:p>
    <w:p>
      <w:pPr>
        <w:pStyle w:val="BodyText"/>
      </w:pPr>
      <w:r>
        <w:rPr>
          <w:rFonts w:ascii="Garamond" w:hAnsi="Garamond"/>
          <w:sz w:val="24"/>
        </w:rPr>
        <w:t xml:space="preserve">In the 1970s — the same decade the Club of Rome published</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 atmospheric chemists Mario Molina and Frank Sherwood Rowland published a paper showing that chlorofluorocarbons (CFCs), used in refrigerators, air conditioners, and aerosol cans, were destroying the ozone layer. The ozone layer, a thin band of O₃ molecules in the stratosphere, blocks ultraviolet radiation from the sun. Without it, rates of skin cancer, cataracts, and crop damage would skyrocket.</w:t>
      </w:r>
    </w:p>
    <w:p>
      <w:pPr>
        <w:pStyle w:val="BodyText"/>
      </w:pPr>
      <w:r>
        <w:rPr>
          <w:rFonts w:ascii="Garamond" w:hAnsi="Garamond"/>
          <w:sz w:val="24"/>
        </w:rPr>
        <w:t xml:space="preserve">The response followed a depressingly familiar pattern. Industry denied the science. DuPont, the largest CFC manufacturer, called the research</w:t>
      </w:r>
      <w:r>
        <w:rPr>
          <w:rFonts w:ascii="Garamond" w:hAnsi="Garamond"/>
          <w:sz w:val="24"/>
        </w:rPr>
        <w:t xml:space="preserve"> </w:t>
      </w:r>
      <w:r>
        <w:rPr>
          <w:rFonts w:ascii="Garamond" w:hAnsi="Garamond"/>
          <w:sz w:val="24"/>
        </w:rPr>
        <w:t xml:space="preserve">“a science fiction tale.”</w:t>
      </w:r>
      <w:r>
        <w:rPr>
          <w:rFonts w:ascii="Garamond" w:hAnsi="Garamond"/>
          <w:sz w:val="24"/>
        </w:rPr>
        <w:t xml:space="preserve"> </w:t>
      </w:r>
      <w:r>
        <w:rPr>
          <w:rFonts w:ascii="Garamond" w:hAnsi="Garamond"/>
          <w:sz w:val="24"/>
        </w:rPr>
        <w:t xml:space="preserve">Politicians equivocated. The public shrugged. For over a decade, nothing happened.</w:t>
      </w:r>
    </w:p>
    <w:p>
      <w:pPr>
        <w:pStyle w:val="BodyText"/>
      </w:pPr>
      <w:r>
        <w:rPr>
          <w:rFonts w:ascii="Garamond" w:hAnsi="Garamond"/>
          <w:sz w:val="24"/>
        </w:rPr>
        <w:t xml:space="preserve">Then, in 1985, a British Antarctic Survey team discovered a hole in the ozone layer over Antarctica. Not a theoretical depletion. An actual hole. Visible in satellite imagery. Growing every year.</w:t>
      </w:r>
    </w:p>
    <w:p>
      <w:pPr>
        <w:pStyle w:val="BodyText"/>
      </w:pPr>
      <w:r>
        <w:rPr>
          <w:rFonts w:ascii="Garamond" w:hAnsi="Garamond"/>
          <w:sz w:val="24"/>
        </w:rPr>
        <w:t xml:space="preserve">Suddenly, the abstract became concrete. The invisible became visible. And the world — remarkably, almost miraculously — acted. The Montreal Protocol, signed in 1987, phased out CFC production globally. It was ratified by every country on Earth — the only treaty in history to achieve universal ratification. CFC production plummeted. The ozone layer began to recover. It’s projected to return to 1980 levels by about 2066.</w:t>
      </w:r>
    </w:p>
    <w:p>
      <w:pPr>
        <w:pStyle w:val="BodyText"/>
      </w:pPr>
      <w:r>
        <w:rPr>
          <w:rFonts w:ascii="Garamond" w:hAnsi="Garamond"/>
          <w:sz w:val="24"/>
        </w:rPr>
        <w:t xml:space="preserve">The Montreal Protocol is cited as the most successful environmental treaty ever negotiated. And it raises an obvious question: if we could do it for CFCs, why can’t we do it for the much larger, more complex challenges identified by the World3 model?</w:t>
      </w:r>
    </w:p>
    <w:p>
      <w:pPr>
        <w:pStyle w:val="BodyText"/>
      </w:pPr>
      <w:r>
        <w:rPr>
          <w:rFonts w:ascii="Garamond" w:hAnsi="Garamond"/>
          <w:sz w:val="24"/>
        </w:rPr>
        <w:t xml:space="preserve">The answer, unfortunately, is scale. CFCs were produced by a handful of companies, used in a limited range of applications, and could be replaced by readily available substitutes (HFCs, though those turned out to have their own problems — they’re potent greenhouse gases, which is why the 2016 Kigali Amendment to the Montreal Protocol is now phasing them out too). The transition cost was manageable — estimated at about $235 billion over the life of the protocol. The political resistance was significant but ultimately overcomable, partly because DuPont eventually realized it could make more money from the substitute chemicals than from the ones being banned.</w:t>
      </w:r>
    </w:p>
    <w:p>
      <w:pPr>
        <w:pStyle w:val="BodyText"/>
      </w:pPr>
      <w:r>
        <w:rPr>
          <w:rFonts w:ascii="Garamond" w:hAnsi="Garamond"/>
          <w:sz w:val="24"/>
        </w:rPr>
        <w:t xml:space="preserve">There’s also a visibility factor. The ozone hole was photographed. You could look at a satellite image and see it — a literal hole in the sky. That visual concreteness broke through the abstraction barrier that normally shields slow-moving environmental threats from public attention. Climate change, soil depletion, groundwater drawdown, resource depletion — none of these produce a single, dramatic image that crystallizes the threat. They’re invisible, diffuse, gradual. They’re the anti-ozone-hole.</w:t>
      </w:r>
    </w:p>
    <w:p>
      <w:pPr>
        <w:pStyle w:val="BodyText"/>
      </w:pPr>
      <w:r>
        <w:rPr>
          <w:rFonts w:ascii="Garamond" w:hAnsi="Garamond"/>
          <w:sz w:val="24"/>
        </w:rPr>
        <w:t xml:space="preserve">The World3 variables — resource consumption, pollution, industrial output, food production, population — are not a single chemical in a few product categories. They are the entire global economy. Addressing them requires not phasing out one product but fundamentally restructuring how eight billion people live, work, eat, travel, and consume. The political, economic, and psychological barriers are orders of magnitude larger.</w:t>
      </w:r>
    </w:p>
    <w:p>
      <w:pPr>
        <w:pStyle w:val="BodyText"/>
      </w:pPr>
      <w:r>
        <w:rPr>
          <w:rFonts w:ascii="Garamond" w:hAnsi="Garamond"/>
          <w:sz w:val="24"/>
        </w:rPr>
        <w:t xml:space="preserve">But the ozone story proves something important: it is possible. Humans can act collectively on slow-moving threats, even in the face of industry opposition and political inertia. We did it once. The question is whether we can do it again, at a vastly larger scale, before the window closes.</w:t>
      </w:r>
    </w:p>
    <w:p>
      <w:pPr>
        <w:pStyle w:val="BodyText"/>
      </w:pPr>
      <w:r>
        <w:rPr>
          <w:rFonts w:ascii="Garamond" w:hAnsi="Garamond"/>
          <w:sz w:val="24"/>
        </w:rPr>
        <w:t xml:space="preserve">Herrington’s data suggests we have maybe a decade. Maybe less.</w:t>
      </w:r>
    </w:p>
    <w:p>
      <w:pPr>
        <w:pStyle w:val="BodyText"/>
      </w:pPr>
      <w:r>
        <w:rPr>
          <w:rFonts w:ascii="Garamond" w:hAnsi="Garamond"/>
          <w:sz w:val="24"/>
        </w:rPr>
        <w:t xml:space="preserve">She’s not alone in that assessment. A separate 2023 study by researchers at the University of Melbourne, led by Gaya Herrington’s colleague Enno Schröder, reached broadly similar conclusions using an independent methodology. The Stockholm Resilience Centre’s work on</w:t>
      </w:r>
      <w:r>
        <w:rPr>
          <w:rFonts w:ascii="Garamond" w:hAnsi="Garamond"/>
          <w:sz w:val="24"/>
        </w:rPr>
        <w:t xml:space="preserve"> </w:t>
      </w:r>
      <w:r>
        <w:rPr>
          <w:rFonts w:ascii="Garamond" w:hAnsi="Garamond"/>
          <w:sz w:val="24"/>
        </w:rPr>
        <w:t xml:space="preserve">“planetary boundaries”</w:t>
      </w:r>
      <w:r>
        <w:rPr>
          <w:rFonts w:ascii="Garamond" w:hAnsi="Garamond"/>
          <w:sz w:val="24"/>
        </w:rPr>
        <w:t xml:space="preserve"> </w:t>
      </w:r>
      <w:r>
        <w:rPr>
          <w:rFonts w:ascii="Garamond" w:hAnsi="Garamond"/>
          <w:sz w:val="24"/>
        </w:rPr>
        <w:t xml:space="preserve">— nine environmental thresholds that define a</w:t>
      </w:r>
      <w:r>
        <w:rPr>
          <w:rFonts w:ascii="Garamond" w:hAnsi="Garamond"/>
          <w:sz w:val="24"/>
        </w:rPr>
        <w:t xml:space="preserve"> </w:t>
      </w:r>
      <w:r>
        <w:rPr>
          <w:rFonts w:ascii="Garamond" w:hAnsi="Garamond"/>
          <w:sz w:val="24"/>
        </w:rPr>
        <w:t xml:space="preserve">“safe operating space for humanity”</w:t>
      </w:r>
      <w:r>
        <w:rPr>
          <w:rFonts w:ascii="Garamond" w:hAnsi="Garamond"/>
          <w:sz w:val="24"/>
        </w:rPr>
        <w:t xml:space="preserve"> </w:t>
      </w:r>
      <w:r>
        <w:rPr>
          <w:rFonts w:ascii="Garamond" w:hAnsi="Garamond"/>
          <w:sz w:val="24"/>
        </w:rPr>
        <w:t xml:space="preserve">— has found that six of the nine boundaries have already been crossed. The Intergovernmental Panel on Climate Change, the UN Intergovernmental Science-Policy Platform on Biodiversity and Ecosystem Services, the Global Footprint Network — the organizations that study these questions most rigorously all point in the same direction: we are in overshoot, the overshoot is accelerating, and the window for correction is closing.</w:t>
      </w:r>
    </w:p>
    <w:p>
      <w:pPr>
        <w:pStyle w:val="BodyText"/>
      </w:pPr>
      <w:r>
        <w:rPr>
          <w:rFonts w:ascii="Garamond" w:hAnsi="Garamond"/>
          <w:sz w:val="24"/>
        </w:rPr>
        <w:t xml:space="preserve">The question that matters now is not</w:t>
      </w:r>
      <w:r>
        <w:rPr>
          <w:rFonts w:ascii="Garamond" w:hAnsi="Garamond"/>
          <w:sz w:val="24"/>
        </w:rPr>
        <w:t xml:space="preserve"> </w:t>
      </w:r>
      <w:r>
        <w:rPr>
          <w:rFonts w:ascii="Garamond" w:hAnsi="Garamond"/>
          <w:sz w:val="24"/>
        </w:rPr>
        <w:t xml:space="preserve">“Is the model right?”</w:t>
      </w:r>
      <w:r>
        <w:rPr>
          <w:rFonts w:ascii="Garamond" w:hAnsi="Garamond"/>
          <w:sz w:val="24"/>
        </w:rPr>
        <w:t xml:space="preserve"> </w:t>
      </w:r>
      <w:r>
        <w:rPr>
          <w:rFonts w:ascii="Garamond" w:hAnsi="Garamond"/>
          <w:sz w:val="24"/>
        </w:rPr>
        <w:t xml:space="preserve">Fifty years of data have answered that question as definitively as any model can be validated. The question is:</w:t>
      </w:r>
      <w:r>
        <w:rPr>
          <w:rFonts w:ascii="Garamond" w:hAnsi="Garamond"/>
          <w:sz w:val="24"/>
        </w:rPr>
        <w:t xml:space="preserve"> </w:t>
      </w:r>
      <w:r>
        <w:rPr>
          <w:rFonts w:ascii="Garamond" w:hAnsi="Garamond"/>
          <w:sz w:val="24"/>
        </w:rPr>
        <w:t xml:space="preserve">“Which path do we take from here?”</w:t>
      </w:r>
      <w:r>
        <w:rPr>
          <w:rFonts w:ascii="Garamond" w:hAnsi="Garamond"/>
          <w:sz w:val="24"/>
        </w:rPr>
        <w:t xml:space="preserve"> </w:t>
      </w:r>
      <w:r>
        <w:rPr>
          <w:rFonts w:ascii="Garamond" w:hAnsi="Garamond"/>
          <w:sz w:val="24"/>
        </w:rPr>
        <w:t xml:space="preserve">Because the model doesn’t just show one future. It shows several. And not all of them end badly.</w:t>
      </w:r>
    </w:p>
    <w:p>
      <w:pPr>
        <w:pStyle w:val="BodyText"/>
      </w:pPr>
      <w:r>
        <w:rPr>
          <w:rFonts w:ascii="Garamond" w:hAnsi="Garamond"/>
          <w:sz w:val="24"/>
        </w:rPr>
        <w:t xml:space="preserve">In Part 3, we’ll look at what those different paths actually look like in practice — the scenarios that lead to relative stability, and the one that leads to collapse. And we’ll ask the question that matters most: which path are we actually on?</w:t>
      </w:r>
    </w:p>
    <w:p>
      <w:pPr>
        <w:pStyle w:val="BodyText"/>
      </w:pPr>
      <w:r>
        <w:rPr>
          <w:rFonts w:ascii="Garamond" w:hAnsi="Garamond"/>
          <w:i/>
          <w:iCs/>
          <w:sz w:val="24"/>
        </w:rPr>
        <w:t xml:space="preserve">Where we stopped: We’ve gone inside the World3 model — its creation, its five key variables, its fifty-year track record, and Gaya Herrington’s 2021 validation. The data shows we’re tracking the BAU2 (collapse) scenario, with the window for course correction closing fast.</w:t>
      </w:r>
    </w:p>
    <w:p>
      <w:pPr>
        <w:pStyle w:val="BodyText"/>
      </w:pPr>
      <w:r>
        <w:rPr>
          <w:rFonts w:ascii="Garamond" w:hAnsi="Garamond"/>
          <w:i/>
          <w:iCs/>
          <w:sz w:val="24"/>
        </w:rPr>
        <w:t xml:space="preserve">What comes next: In Part 3, we examine the three main scenarios in detail — Comprehensive Technology, Stabilized World, and Business As Usual 2 — with real-world case studies showing what each path looks like in practice. And we confront the question: is it too late?</w:t>
      </w:r>
    </w:p>
    <w:bookmarkEnd w:id="46"/>
    <w:bookmarkEnd w:id="47"/>
    <w:bookmarkEnd w:id="48"/>
    <w:bookmarkStart w:id="67" w:name="part-3-of-4-three-roads-from-here"/>
    <w:p>
      <w:pPr>
        <w:pStyle w:val="Heading1"/>
      </w:pPr>
      <w:r>
        <w:rPr>
          <w:rFonts w:ascii="Garamond" w:hAnsi="Garamond"/>
        </w:rPr>
        <w:t xml:space="preserve">Part 3 of 4 — THREE ROADS FROM HERE</w:t>
      </w:r>
    </w:p>
    <w:p>
      <w:pPr>
        <w:pStyle w:val="FirstParagraph"/>
      </w:pPr>
      <w:r>
        <w:rPr>
          <w:rFonts w:ascii="Garamond" w:hAnsi="Garamond"/>
          <w:i/>
          <w:iCs/>
          <w:sz w:val="24"/>
        </w:rPr>
        <w:t xml:space="preserve">The Club of Rome didn’t just predict doom — they modeled multiple futures. Here are the three most plausible scenarios, what each one looks like in practice, and which one we’re actually headed toward.</w:t>
      </w:r>
    </w:p>
    <w:bookmarkStart w:id="54" w:name="Xd5c9d52e2cfe4c1d6a6e1b9cbcee9126690b467"/>
    <w:p>
      <w:pPr>
        <w:pStyle w:val="Heading2"/>
      </w:pPr>
      <w:r>
        <w:rPr>
          <w:rFonts w:ascii="Garamond" w:hAnsi="Garamond"/>
        </w:rPr>
        <w:t xml:space="preserve">Chapter 7: Scenario One — Comprehensive Technology</w:t>
      </w:r>
    </w:p>
    <w:p>
      <w:pPr>
        <w:pStyle w:val="FirstParagraph"/>
      </w:pPr>
      <w:r>
        <w:rPr>
          <w:rFonts w:ascii="Garamond" w:hAnsi="Garamond"/>
          <w:sz w:val="24"/>
        </w:rPr>
        <w:t xml:space="preserve">Let me introduce you to the most seductive idea in the history of economics.</w:t>
      </w:r>
    </w:p>
    <w:p>
      <w:pPr>
        <w:pStyle w:val="BodyText"/>
      </w:pPr>
      <w:r>
        <w:rPr>
          <w:rFonts w:ascii="Garamond" w:hAnsi="Garamond"/>
          <w:sz w:val="24"/>
        </w:rPr>
        <w:t xml:space="preserve">The idea goes like this: human ingenuity is the ultimate resource. Whenever we face a constraint — running low on oil, running out of farmland, choking on pollution — we invent our way out of it. We always have. We always will. The Stone Age didn’t end because we ran out of stones. It ended because we invented bronze. The Bronze Age didn’t end because we ran out of bronze. It ended because we invented iron. And so on, forever, each crisis generating the innovation that solves it.</w:t>
      </w:r>
    </w:p>
    <w:p>
      <w:pPr>
        <w:pStyle w:val="BodyText"/>
      </w:pPr>
      <w:r>
        <w:rPr>
          <w:rFonts w:ascii="Garamond" w:hAnsi="Garamond"/>
          <w:sz w:val="24"/>
        </w:rPr>
        <w:t xml:space="preserve">Call it the techno-optimist argument. It’s intellectually compelling. It’s historically grounded — to a point. And it forms the backbone of the World3 model’s most hopeful realistic scenario: Comprehensive Technology, or CT.</w:t>
      </w:r>
    </w:p>
    <w:p>
      <w:pPr>
        <w:pStyle w:val="BodyText"/>
      </w:pPr>
      <w:r>
        <w:rPr>
          <w:rFonts w:ascii="Garamond" w:hAnsi="Garamond"/>
          <w:sz w:val="24"/>
        </w:rPr>
        <w:t xml:space="preserve">In the CT scenario, the World3 model assumes aggressive, sustained technological innovation across every major variable: resource extraction efficiency doubles, pollution per unit of output drops dramatically, agricultural yields increase through precision farming and biotechnology, and renewable energy replaces fossil fuels fast enough to prevent resource depletion from becoming binding. It’s the scenario where humanity essentially invents its way out of overshoot — not by reducing consumption, but by making consumption so efficient that the planet’s limits stop being relevant.</w:t>
      </w:r>
    </w:p>
    <w:p>
      <w:pPr>
        <w:pStyle w:val="BodyText"/>
      </w:pPr>
      <w:r>
        <w:rPr>
          <w:rFonts w:ascii="Garamond" w:hAnsi="Garamond"/>
          <w:sz w:val="24"/>
        </w:rPr>
        <w:t xml:space="preserve">On paper, it’s beautiful. In practice, it requires everything to go right simultaneously.</w:t>
      </w:r>
    </w:p>
    <w:p>
      <w:pPr>
        <w:pStyle w:val="BodyText"/>
      </w:pPr>
      <w:r>
        <w:rPr>
          <w:rFonts w:ascii="Garamond" w:hAnsi="Garamond"/>
          <w:sz w:val="24"/>
        </w:rPr>
        <w:t xml:space="preserve">The argument has serious pedigree. Julian Simon — the University of Maryland economist who became the patron saint of cornucopian thinking — laid it out in his 1981 book</w:t>
      </w:r>
      <w:r>
        <w:rPr>
          <w:rFonts w:ascii="Garamond" w:hAnsi="Garamond"/>
          <w:sz w:val="24"/>
        </w:rPr>
        <w:t xml:space="preserve"> </w:t>
      </w:r>
      <w:r>
        <w:rPr>
          <w:rFonts w:ascii="Garamond" w:hAnsi="Garamond"/>
          <w:i/>
          <w:iCs/>
          <w:sz w:val="24"/>
        </w:rPr>
        <w:t xml:space="preserve">The Ultimate Resource</w:t>
      </w:r>
      <w:r>
        <w:rPr>
          <w:rFonts w:ascii="Garamond" w:hAnsi="Garamond"/>
          <w:sz w:val="24"/>
        </w:rPr>
        <w:t xml:space="preserve">. The ultimate resource, Simon argued, wasn’t oil or copper or farmland. It was the human mind. As long as human population grew, the total pool of potential innovators grew with it, and innovation would always outpace depletion. More people meant more brains, which meant more solutions.</w:t>
      </w:r>
    </w:p>
    <w:p>
      <w:pPr>
        <w:pStyle w:val="BodyText"/>
      </w:pPr>
      <w:r>
        <w:rPr>
          <w:rFonts w:ascii="Garamond" w:hAnsi="Garamond"/>
          <w:sz w:val="24"/>
        </w:rPr>
        <w:t xml:space="preserve">Simon famously bet Paul Ehrlich — the Stanford biologist who predicted imminent resource catastrophe in his 1968 book</w:t>
      </w:r>
      <w:r>
        <w:rPr>
          <w:rFonts w:ascii="Garamond" w:hAnsi="Garamond"/>
          <w:sz w:val="24"/>
        </w:rPr>
        <w:t xml:space="preserve"> </w:t>
      </w:r>
      <w:r>
        <w:rPr>
          <w:rFonts w:ascii="Garamond" w:hAnsi="Garamond"/>
          <w:i/>
          <w:iCs/>
          <w:sz w:val="24"/>
        </w:rPr>
        <w:t xml:space="preserve">The Population Bomb</w:t>
      </w:r>
      <w:r>
        <w:rPr>
          <w:rFonts w:ascii="Garamond" w:hAnsi="Garamond"/>
          <w:sz w:val="24"/>
        </w:rPr>
        <w:t xml:space="preserve"> </w:t>
      </w:r>
      <w:r>
        <w:rPr>
          <w:rFonts w:ascii="Garamond" w:hAnsi="Garamond"/>
          <w:sz w:val="24"/>
        </w:rPr>
        <w:t xml:space="preserve">— $1,000 that the prices of five commodity metals (chromium, copper, nickel, tin, and tungsten) would fall over the next decade. Simon won the bet. All five metals were cheaper in 1990 than in 1980, even as population grew by 800 million. It was a spectacular vindication, and it cemented the techno-optimist position in the popular imagination.</w:t>
      </w:r>
    </w:p>
    <w:p>
      <w:pPr>
        <w:pStyle w:val="BodyText"/>
      </w:pPr>
      <w:r>
        <w:rPr>
          <w:rFonts w:ascii="Garamond" w:hAnsi="Garamond"/>
          <w:sz w:val="24"/>
        </w:rPr>
        <w:t xml:space="preserve">What gets less airtime: if the bet had been placed over a twenty-year or thirty-year window instead of ten, Ehrlich would have won on several of the metals. Short-term price fluctuations — driven by economic cycles, technology shifts, and new discoveries — can mask long-term depletion trends. Simon’s bet proved that markets work in the short term. It did not prove that resources are infinite.</w:t>
      </w:r>
    </w:p>
    <w:p>
      <w:pPr>
        <w:pStyle w:val="BodyText"/>
      </w:pPr>
      <w:r>
        <w:rPr>
          <w:rFonts w:ascii="Garamond" w:hAnsi="Garamond"/>
          <w:sz w:val="24"/>
        </w:rPr>
        <w:t xml:space="preserve">In the CT scenario, everything continues more or less as it is today. We keep consuming. We keep growing. We keep polluting. But technological innovation accelerates fast enough to offset the damage. New agricultural technologies — precision farming, vertical farming, lab-grown proteins — compensate for soil depletion and water scarcity. New energy technologies — solar, wind, possibly fusion — replace fossil fuels before they run out. New materials science reduces dependence on scarce minerals. New recycling technologies close the loop on industrial waste.</w:t>
      </w:r>
    </w:p>
    <w:p>
      <w:pPr>
        <w:pStyle w:val="BodyText"/>
      </w:pPr>
      <w:r>
        <w:rPr>
          <w:rFonts w:ascii="Garamond" w:hAnsi="Garamond"/>
          <w:sz w:val="24"/>
        </w:rPr>
        <w:t xml:space="preserve">Sounds reasonable. Sounds plausible. Sounds like the future that Silicon Valley has been promising since the 1990s.</w:t>
      </w:r>
    </w:p>
    <w:p>
      <w:pPr>
        <w:pStyle w:val="BodyText"/>
      </w:pPr>
      <w:r>
        <w:rPr>
          <w:rFonts w:ascii="Garamond" w:hAnsi="Garamond"/>
          <w:sz w:val="24"/>
        </w:rPr>
        <w:t xml:space="preserve">The model itself, when run under CT assumptions, shows a softer trajectory than the BAU scenarios. Population still peaks, but later and at a lower level. Industrial output still declines from its peak, but the decline is gradual rather than precipitous. Food production dips, but technology — better seeds, more efficient irrigation, precision application of fertilizers — partially compensates. Pollution rises, but cleaner industrial processes keep it below the catastrophic thresholds seen in BAU2.</w:t>
      </w:r>
    </w:p>
    <w:p>
      <w:pPr>
        <w:pStyle w:val="BodyText"/>
      </w:pPr>
      <w:r>
        <w:rPr>
          <w:rFonts w:ascii="Garamond" w:hAnsi="Garamond"/>
          <w:sz w:val="24"/>
        </w:rPr>
        <w:t xml:space="preserve">The curve bends, but it doesn’t break. It’s the difference between a rough landing and a crash. Not pleasant, but survivable.</w:t>
      </w:r>
    </w:p>
    <w:p>
      <w:pPr>
        <w:pStyle w:val="BodyText"/>
      </w:pPr>
      <w:r>
        <w:rPr>
          <w:rFonts w:ascii="Garamond" w:hAnsi="Garamond"/>
          <w:sz w:val="24"/>
        </w:rPr>
        <w:t xml:space="preserve">So why does the World3 model show even this scenario producing a significant decline in human welfare by mid-century?</w:t>
      </w:r>
    </w:p>
    <w:p>
      <w:pPr>
        <w:pStyle w:val="BodyText"/>
      </w:pPr>
      <w:r>
        <w:rPr>
          <w:rFonts w:ascii="Garamond" w:hAnsi="Garamond"/>
          <w:sz w:val="24"/>
        </w:rPr>
        <w:t xml:space="preserve">Because the CT scenario rests on an assumption that is theoretically plausible and empirically unsupported: that the rate of technological innovation in the physical economy will accelerate dramatically and sustainably over the next two to three decades. And right now, the evidence points in the opposite direction.</w:t>
      </w:r>
    </w:p>
    <w:bookmarkStart w:id="49" w:name="X4649c9e4b774a9260a14ad2814ec623ebe4b6cf"/>
    <w:p>
      <w:pPr>
        <w:pStyle w:val="Heading3"/>
      </w:pPr>
      <w:r>
        <w:rPr>
          <w:rFonts w:ascii="Garamond" w:hAnsi="Garamond"/>
        </w:rPr>
        <w:t xml:space="preserve">The Innovation That’s Happening vs. The Innovation We Need</w:t>
      </w:r>
    </w:p>
    <w:p>
      <w:pPr>
        <w:pStyle w:val="FirstParagraph"/>
      </w:pPr>
      <w:r>
        <w:rPr>
          <w:rFonts w:ascii="Garamond" w:hAnsi="Garamond"/>
          <w:sz w:val="24"/>
        </w:rPr>
        <w:t xml:space="preserve">Here’s where the techno-optimist argument runs into a wall — not a theoretical wall, but an empirical one. Because when you look at where innovation is actually happening, versus where it would need to happen to validate the CT scenario, the gap is enormous.</w:t>
      </w:r>
    </w:p>
    <w:p>
      <w:pPr>
        <w:pStyle w:val="BodyText"/>
      </w:pPr>
      <w:r>
        <w:rPr>
          <w:rFonts w:ascii="Garamond" w:hAnsi="Garamond"/>
          <w:sz w:val="24"/>
        </w:rPr>
        <w:t xml:space="preserve">Let me give you some numbers. In 2023, global venture capital investment totaled roughly $285 billion. Here’s how it broke down by sector:</w:t>
      </w:r>
    </w:p>
    <w:p>
      <w:pPr>
        <w:pStyle w:val="BodyText"/>
      </w:pPr>
      <w:r>
        <w:rPr>
          <w:rFonts w:ascii="Garamond" w:hAnsi="Garamond"/>
          <w:sz w:val="24"/>
        </w:rPr>
        <w:t xml:space="preserve">Software and IT: about 35%. Fintech: about 15%. Healthcare and biotech: about 12%. Consumer products and services: about 10%. Clean energy and climate tech: about 7%. Agriculture and food technology: about 3%.</w:t>
      </w:r>
    </w:p>
    <w:p>
      <w:pPr>
        <w:pStyle w:val="BodyText"/>
      </w:pPr>
      <w:r>
        <w:rPr>
          <w:rFonts w:ascii="Garamond" w:hAnsi="Garamond"/>
          <w:sz w:val="24"/>
        </w:rPr>
        <w:t xml:space="preserve">Read those numbers again. Three percent for agriculture — the system that feeds eight billion people. Seven percent for energy — the system that powers everything else. And thirty-five percent for software — the system that helps you order takeout and scroll through social media.</w:t>
      </w:r>
    </w:p>
    <w:p>
      <w:pPr>
        <w:pStyle w:val="BodyText"/>
      </w:pPr>
      <w:r>
        <w:rPr>
          <w:rFonts w:ascii="Garamond" w:hAnsi="Garamond"/>
          <w:sz w:val="24"/>
        </w:rPr>
        <w:t xml:space="preserve">The CT scenario requires innovation in the physical world: growing food more efficiently, generating energy more cleanly, extracting resources less destructively, managing pollution more effectively. What we’re actually investing in is the digital world: advertising platforms, streaming services, social media apps, cryptocurrency exchanges, AI chatbots. These are profitable. They are not, with some exceptions, solving the problems that the World3 model identifies as existential.</w:t>
      </w:r>
    </w:p>
    <w:p>
      <w:pPr>
        <w:pStyle w:val="BodyText"/>
      </w:pPr>
      <w:r>
        <w:rPr>
          <w:rFonts w:ascii="Garamond" w:hAnsi="Garamond"/>
          <w:sz w:val="24"/>
        </w:rPr>
        <w:t xml:space="preserve">Marc Andreessen — one of the most influential venture capitalists in Silicon Valley — famously wrote in 2011 that</w:t>
      </w:r>
      <w:r>
        <w:rPr>
          <w:rFonts w:ascii="Garamond" w:hAnsi="Garamond"/>
          <w:sz w:val="24"/>
        </w:rPr>
        <w:t xml:space="preserve"> </w:t>
      </w:r>
      <w:r>
        <w:rPr>
          <w:rFonts w:ascii="Garamond" w:hAnsi="Garamond"/>
          <w:sz w:val="24"/>
        </w:rPr>
        <w:t xml:space="preserve">“software is eating the world.”</w:t>
      </w:r>
      <w:r>
        <w:rPr>
          <w:rFonts w:ascii="Garamond" w:hAnsi="Garamond"/>
          <w:sz w:val="24"/>
        </w:rPr>
        <w:t xml:space="preserve"> </w:t>
      </w:r>
      <w:r>
        <w:rPr>
          <w:rFonts w:ascii="Garamond" w:hAnsi="Garamond"/>
          <w:sz w:val="24"/>
        </w:rPr>
        <w:t xml:space="preserve">He was right. Software has eaten the world. But software doesn’t produce food. Software doesn’t generate energy. Software doesn’t clean water or restore topsoil or remove microplastics from the ocean. The world that software has eaten is still a physical world with physical constraints, and those constraints are tightening.</w:t>
      </w:r>
    </w:p>
    <w:bookmarkEnd w:id="49"/>
    <w:bookmarkStart w:id="50" w:name="moores-law-hits-the-wall"/>
    <w:p>
      <w:pPr>
        <w:pStyle w:val="Heading3"/>
      </w:pPr>
      <w:r>
        <w:rPr>
          <w:rFonts w:ascii="Garamond" w:hAnsi="Garamond"/>
        </w:rPr>
        <w:t xml:space="preserve">Moore’s Law Hits the Wall</w:t>
      </w:r>
    </w:p>
    <w:p>
      <w:pPr>
        <w:pStyle w:val="FirstParagraph"/>
      </w:pPr>
      <w:r>
        <w:rPr>
          <w:rFonts w:ascii="Garamond" w:hAnsi="Garamond"/>
          <w:sz w:val="24"/>
        </w:rPr>
        <w:t xml:space="preserve">For five decades, the technology industry has been riding a wave called Moore’s Law — the observation by Intel co-founder Gordon Moore that the number of transistors on a microchip roughly doubles every two years, while the cost halves. This exponential improvement in computing power is arguably the single most important technological trend of the modern era. It’s what gave us smartphones, the internet, artificial intelligence, genomic sequencing, and virtually every other digital revolution of the past fifty years.</w:t>
      </w:r>
    </w:p>
    <w:p>
      <w:pPr>
        <w:pStyle w:val="BodyText"/>
      </w:pPr>
      <w:r>
        <w:rPr>
          <w:rFonts w:ascii="Garamond" w:hAnsi="Garamond"/>
          <w:sz w:val="24"/>
        </w:rPr>
        <w:t xml:space="preserve">And it’s slowing down. Badly.</w:t>
      </w:r>
    </w:p>
    <w:p>
      <w:pPr>
        <w:pStyle w:val="BodyText"/>
      </w:pPr>
      <w:r>
        <w:rPr>
          <w:rFonts w:ascii="Garamond" w:hAnsi="Garamond"/>
          <w:sz w:val="24"/>
        </w:rPr>
        <w:t xml:space="preserve">Current leading-edge chips — like those produced by TSMC and Samsung — use transistors measured at 3 nanometers. For context, a nanometer is one billionth of a meter. A strand of human DNA is about 2.5 nanometers wide. We are building machines with features smaller than DNA. The engineering is extraordinary.</w:t>
      </w:r>
    </w:p>
    <w:p>
      <w:pPr>
        <w:pStyle w:val="BodyText"/>
      </w:pPr>
      <w:r>
        <w:rPr>
          <w:rFonts w:ascii="Garamond" w:hAnsi="Garamond"/>
          <w:sz w:val="24"/>
        </w:rPr>
        <w:t xml:space="preserve">But we’re approaching fundamental physical limits. Below about 1 nanometer, quantum effects — electron tunneling, quantum interference — begin to dominate. Transistors stop behaving like switches and start behaving like probability clouds. The laws of physics, not the skill of engineers, become the binding constraint.</w:t>
      </w:r>
    </w:p>
    <w:p>
      <w:pPr>
        <w:pStyle w:val="BodyText"/>
      </w:pPr>
      <w:r>
        <w:rPr>
          <w:rFonts w:ascii="Garamond" w:hAnsi="Garamond"/>
          <w:sz w:val="24"/>
        </w:rPr>
        <w:t xml:space="preserve">Intel, which for decades was the benchmark for Moore’s Law advancement, has fallen behind TSMC by at least two process generations. Its 10-nanometer chips were years late. Its 7-nanometer chips were effectively cancelled. The company that Moore co-founded can no longer keep pace with Moore’s Law.</w:t>
      </w:r>
    </w:p>
    <w:p>
      <w:pPr>
        <w:pStyle w:val="BodyText"/>
      </w:pPr>
      <w:r>
        <w:rPr>
          <w:rFonts w:ascii="Garamond" w:hAnsi="Garamond"/>
          <w:sz w:val="24"/>
        </w:rPr>
        <w:t xml:space="preserve">The broader implications are significant. If computing power stops improving exponentially, then all the technologies that depend on computing power — AI, autonomous vehicles, drug discovery, climate modeling, precision agriculture — lose the tailwind that has been driving them forward. They don’t stop progressing. But they progress linearly rather than exponentially. And linear progress, as the World3 model shows, is not fast enough to outrun exponential resource consumption.</w:t>
      </w:r>
    </w:p>
    <w:bookmarkEnd w:id="50"/>
    <w:bookmarkStart w:id="51" w:name="Xef6c3b7ce3d8f25bb41d7a24cc0d5351cb4d36f"/>
    <w:p>
      <w:pPr>
        <w:pStyle w:val="Heading3"/>
      </w:pPr>
      <w:r>
        <w:rPr>
          <w:rFonts w:ascii="Garamond" w:hAnsi="Garamond"/>
        </w:rPr>
        <w:t xml:space="preserve">Case Study: Autonomous Vehicles — The Revolution That’s Taking Its Time</w:t>
      </w:r>
    </w:p>
    <w:p>
      <w:pPr>
        <w:pStyle w:val="FirstParagraph"/>
      </w:pPr>
      <w:r>
        <w:rPr>
          <w:rFonts w:ascii="Garamond" w:hAnsi="Garamond"/>
          <w:sz w:val="24"/>
        </w:rPr>
        <w:t xml:space="preserve">In 2015, the automotive industry was buzzing with predictions. Fully autonomous vehicles by 2020. Human driving banned by 2030. Car ownership obsolete by 2035. Uber, Lyft, and Google’s Waymo would deploy fleets of self-driving taxis, and private car ownership would go the way of the horse and buggy.</w:t>
      </w:r>
    </w:p>
    <w:p>
      <w:pPr>
        <w:pStyle w:val="BodyText"/>
      </w:pPr>
      <w:r>
        <w:rPr>
          <w:rFonts w:ascii="Garamond" w:hAnsi="Garamond"/>
          <w:sz w:val="24"/>
        </w:rPr>
        <w:t xml:space="preserve">The promise was extraordinary — and relevant to the CT scenario. A shared fleet of autonomous vehicles could, in theory, reduce the total number of cars on the road by 80-90%. Fewer cars means less manufacturing, less steel and aluminum and rubber consumed, less energy for production, less parking infrastructure, less road maintenance. A single technology could dramatically reduce the resource footprint of personal transportation.</w:t>
      </w:r>
    </w:p>
    <w:p>
      <w:pPr>
        <w:pStyle w:val="BodyText"/>
      </w:pPr>
      <w:r>
        <w:rPr>
          <w:rFonts w:ascii="Garamond" w:hAnsi="Garamond"/>
          <w:sz w:val="24"/>
        </w:rPr>
        <w:t xml:space="preserve">The economic logic is compelling. The average privately owned car sits parked 95% of the time. It’s one of the most inefficient capital assets in the economy — thousands of dollars of machinery and materials, depreciating in a parking lot. A shared autonomous fleet could provide the same transportation utility with a fraction of the vehicles. McKinsey estimated in 2016 that autonomous ride-sharing could reduce the US vehicle fleet from 250 million to 60 million.</w:t>
      </w:r>
    </w:p>
    <w:p>
      <w:pPr>
        <w:pStyle w:val="BodyText"/>
      </w:pPr>
      <w:r>
        <w:rPr>
          <w:rFonts w:ascii="Garamond" w:hAnsi="Garamond"/>
          <w:sz w:val="24"/>
        </w:rPr>
        <w:t xml:space="preserve">It’s 2026. Where are we?</w:t>
      </w:r>
    </w:p>
    <w:p>
      <w:pPr>
        <w:pStyle w:val="BodyText"/>
      </w:pPr>
      <w:r>
        <w:rPr>
          <w:rFonts w:ascii="Garamond" w:hAnsi="Garamond"/>
          <w:sz w:val="24"/>
        </w:rPr>
        <w:t xml:space="preserve">Waymo operates a robotaxi service in a handful of US cities — Phoenix, San Francisco, Los Angeles, Austin — with significant geographic restrictions. The cars work. Most of the time. In good weather. On well-mapped roads. With a remote human operator monitoring each vehicle, ready to intervene.</w:t>
      </w:r>
    </w:p>
    <w:p>
      <w:pPr>
        <w:pStyle w:val="BodyText"/>
      </w:pPr>
      <w:r>
        <w:rPr>
          <w:rFonts w:ascii="Garamond" w:hAnsi="Garamond"/>
          <w:sz w:val="24"/>
        </w:rPr>
        <w:t xml:space="preserve">Cruise, GM’s autonomous vehicle subsidiary, suspended operations in 2023 after one of its cars dragged a pedestrian. Apple cancelled its self-driving car project entirely in 2024 after spending an estimated $10 billion over a decade. Tesla’s</w:t>
      </w:r>
      <w:r>
        <w:rPr>
          <w:rFonts w:ascii="Garamond" w:hAnsi="Garamond"/>
          <w:sz w:val="24"/>
        </w:rPr>
        <w:t xml:space="preserve"> </w:t>
      </w:r>
      <w:r>
        <w:rPr>
          <w:rFonts w:ascii="Garamond" w:hAnsi="Garamond"/>
          <w:sz w:val="24"/>
        </w:rPr>
        <w:t xml:space="preserve">“Full Self-Driving”</w:t>
      </w:r>
      <w:r>
        <w:rPr>
          <w:rFonts w:ascii="Garamond" w:hAnsi="Garamond"/>
          <w:sz w:val="24"/>
        </w:rPr>
        <w:t xml:space="preserve"> </w:t>
      </w:r>
      <w:r>
        <w:rPr>
          <w:rFonts w:ascii="Garamond" w:hAnsi="Garamond"/>
          <w:sz w:val="24"/>
        </w:rPr>
        <w:t xml:space="preserve">system — despite the name — is a Level 2 driver-assistance system that still requires human supervision at all times.</w:t>
      </w:r>
    </w:p>
    <w:p>
      <w:pPr>
        <w:pStyle w:val="BodyText"/>
      </w:pPr>
      <w:r>
        <w:rPr>
          <w:rFonts w:ascii="Garamond" w:hAnsi="Garamond"/>
          <w:sz w:val="24"/>
        </w:rPr>
        <w:t xml:space="preserve">The technology works — in controlled conditions, in mapped environments, in favorable weather. It does not work everywhere, all the time, in all conditions, reliably enough to replace human drivers at scale. And the gap between</w:t>
      </w:r>
      <w:r>
        <w:rPr>
          <w:rFonts w:ascii="Garamond" w:hAnsi="Garamond"/>
          <w:sz w:val="24"/>
        </w:rPr>
        <w:t xml:space="preserve"> </w:t>
      </w:r>
      <w:r>
        <w:rPr>
          <w:rFonts w:ascii="Garamond" w:hAnsi="Garamond"/>
          <w:sz w:val="24"/>
        </w:rPr>
        <w:t xml:space="preserve">“works in Phoenix in sunshine”</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“works everywhere in all conditions”</w:t>
      </w:r>
      <w:r>
        <w:rPr>
          <w:rFonts w:ascii="Garamond" w:hAnsi="Garamond"/>
          <w:sz w:val="24"/>
        </w:rPr>
        <w:t xml:space="preserve"> </w:t>
      </w:r>
      <w:r>
        <w:rPr>
          <w:rFonts w:ascii="Garamond" w:hAnsi="Garamond"/>
          <w:sz w:val="24"/>
        </w:rPr>
        <w:t xml:space="preserve">is not an engineering problem with a clear solution timeline. It’s an AI problem — specifically, the problem of handling the infinite variability of real-world driving situations, including edge cases that no training dataset can fully anticipate.</w:t>
      </w:r>
    </w:p>
    <w:p>
      <w:pPr>
        <w:pStyle w:val="BodyText"/>
      </w:pPr>
      <w:r>
        <w:rPr>
          <w:rFonts w:ascii="Garamond" w:hAnsi="Garamond"/>
          <w:sz w:val="24"/>
        </w:rPr>
        <w:t xml:space="preserve">Will autonomous vehicles eventually work reliably at scale? Probably. In ten years? Twenty? Thirty? Nobody knows. And the CT scenario doesn’t have the luxury of unlimited time. The model’s variables don’t wait for the technology to catch up.</w:t>
      </w:r>
    </w:p>
    <w:p>
      <w:pPr>
        <w:pStyle w:val="BodyText"/>
      </w:pPr>
      <w:r>
        <w:rPr>
          <w:rFonts w:ascii="Garamond" w:hAnsi="Garamond"/>
          <w:sz w:val="24"/>
        </w:rPr>
        <w:t xml:space="preserve">The autonomous vehicle saga illustrates a broader pattern in technology development: the first 90% of the problem consumes 10% of the effort, and the last 10% consumes the other 90%. Getting a car to drive itself in a structured environment with clear lane markings and good weather is relatively straightforward. Getting it to navigate a construction zone in a snowstorm while a cyclist swerves to avoid a pothole and a pedestrian jaywalks behind a double-parked delivery truck — that’s a different problem entirely. And in the real world, the hard edge cases aren’t the exception. They’re the majority of driving situations.</w:t>
      </w:r>
    </w:p>
    <w:bookmarkEnd w:id="51"/>
    <w:bookmarkStart w:id="52" w:name="X07b9effa5baabbb8c2206381a2389f93130d8fe"/>
    <w:p>
      <w:pPr>
        <w:pStyle w:val="Heading3"/>
      </w:pPr>
      <w:r>
        <w:rPr>
          <w:rFonts w:ascii="Garamond" w:hAnsi="Garamond"/>
        </w:rPr>
        <w:t xml:space="preserve">Case Study: Fusion Energy — Always Thirty Years Away</w:t>
      </w:r>
    </w:p>
    <w:p>
      <w:pPr>
        <w:pStyle w:val="FirstParagraph"/>
      </w:pPr>
      <w:r>
        <w:rPr>
          <w:rFonts w:ascii="Garamond" w:hAnsi="Garamond"/>
          <w:sz w:val="24"/>
        </w:rPr>
        <w:t xml:space="preserve">“Fusion is the energy of the future, and always will be.”</w:t>
      </w:r>
    </w:p>
    <w:p>
      <w:pPr>
        <w:pStyle w:val="BodyText"/>
      </w:pPr>
      <w:r>
        <w:rPr>
          <w:rFonts w:ascii="Garamond" w:hAnsi="Garamond"/>
          <w:sz w:val="24"/>
        </w:rPr>
        <w:t xml:space="preserve">This joke has been circulating in physics departments since at least the 1970s. It’s getting less funny.</w:t>
      </w:r>
    </w:p>
    <w:p>
      <w:pPr>
        <w:pStyle w:val="BodyText"/>
      </w:pPr>
      <w:r>
        <w:rPr>
          <w:rFonts w:ascii="Garamond" w:hAnsi="Garamond"/>
          <w:sz w:val="24"/>
        </w:rPr>
        <w:t xml:space="preserve">Nuclear fusion — the process that powers the sun, fusing hydrogen atoms into helium and releasing enormous energy — is the holy grail of clean energy. A fusion reactor would produce virtually limitless energy from hydrogen (abundant in seawater), with no carbon emissions, no long-lived radioactive waste, and no risk of meltdown. It would, quite literally, solve the energy problem. Forever.</w:t>
      </w:r>
    </w:p>
    <w:p>
      <w:pPr>
        <w:pStyle w:val="BodyText"/>
      </w:pPr>
      <w:r>
        <w:rPr>
          <w:rFonts w:ascii="Garamond" w:hAnsi="Garamond"/>
          <w:sz w:val="24"/>
        </w:rPr>
        <w:t xml:space="preserve">The physics works. The engineering does not — yet.</w:t>
      </w:r>
    </w:p>
    <w:p>
      <w:pPr>
        <w:pStyle w:val="BodyText"/>
      </w:pPr>
      <w:r>
        <w:rPr>
          <w:rFonts w:ascii="Garamond" w:hAnsi="Garamond"/>
          <w:sz w:val="24"/>
        </w:rPr>
        <w:t xml:space="preserve">The ITER project — an international fusion reactor being built in southern France — is the most expensive scientific experiment in human history. Originally budgeted at $5 billion, the current cost estimate exceeds $65 billion. Originally scheduled for completion in 2016, the current target is 2035 for first plasma and 2039 for full deuterium-tritium operations. And ITER is not a power plant. It’s an experiment — designed to demonstrate that a fusion reactor can produce more energy than it consumes. Commercial fusion power, based on ITER’s technology, would require additional decades of development.</w:t>
      </w:r>
    </w:p>
    <w:p>
      <w:pPr>
        <w:pStyle w:val="BodyText"/>
      </w:pPr>
      <w:r>
        <w:rPr>
          <w:rFonts w:ascii="Garamond" w:hAnsi="Garamond"/>
          <w:sz w:val="24"/>
        </w:rPr>
        <w:t xml:space="preserve">Private fusion companies — Commonwealth Fusion Systems, Helion Energy, TAE Technologies, and dozens of others — have raised billions in venture capital and promise faster timelines. Some claim they’ll have commercial reactors by the 2030s. History suggests caution. The technical challenges — containing a plasma at 150 million degrees Celsius, managing neutron bombardment of reactor materials, achieving net energy gain sustainably — are not the kind of problems that yield to Silicon Valley-style</w:t>
      </w:r>
      <w:r>
        <w:rPr>
          <w:rFonts w:ascii="Garamond" w:hAnsi="Garamond"/>
          <w:sz w:val="24"/>
        </w:rPr>
        <w:t xml:space="preserve"> </w:t>
      </w:r>
      <w:r>
        <w:rPr>
          <w:rFonts w:ascii="Garamond" w:hAnsi="Garamond"/>
          <w:sz w:val="24"/>
        </w:rPr>
        <w:t xml:space="preserve">“move fast and break things”</w:t>
      </w:r>
      <w:r>
        <w:rPr>
          <w:rFonts w:ascii="Garamond" w:hAnsi="Garamond"/>
          <w:sz w:val="24"/>
        </w:rPr>
        <w:t xml:space="preserve"> </w:t>
      </w:r>
      <w:r>
        <w:rPr>
          <w:rFonts w:ascii="Garamond" w:hAnsi="Garamond"/>
          <w:sz w:val="24"/>
        </w:rPr>
        <w:t xml:space="preserve">engineering.</w:t>
      </w:r>
    </w:p>
    <w:p>
      <w:pPr>
        <w:pStyle w:val="BodyText"/>
      </w:pPr>
      <w:r>
        <w:rPr>
          <w:rFonts w:ascii="Garamond" w:hAnsi="Garamond"/>
          <w:sz w:val="24"/>
        </w:rPr>
        <w:t xml:space="preserve">And here’s a detail that keeps energy analysts up at night: nuclear fusion — if it works, if it scales, if it deploys in time — would still require about 20-30 years from first commercial reactor to meaningful market penetration. The history of energy transitions bears this out. Oil was first commercially produced in 1859. It didn’t become the dominant global energy source until the 1950s — roughly a century later. Natural gas was first commercialized in the 1920s. It’s still not the dominant source. Solar and wind, despite three decades of exponential growth, still account for only about 12% of global electricity generation and about 4% of total energy.</w:t>
      </w:r>
    </w:p>
    <w:p>
      <w:pPr>
        <w:pStyle w:val="BodyText"/>
      </w:pPr>
      <w:r>
        <w:rPr>
          <w:rFonts w:ascii="Garamond" w:hAnsi="Garamond"/>
          <w:sz w:val="24"/>
        </w:rPr>
        <w:t xml:space="preserve">Energy transitions are slow. They’re slow because the infrastructure is massive, the capital requirements are enormous, and the installed base of existing technology has decades of useful life remaining. You don’t replace a $25 trillion global fossil fuel infrastructure in ten years. You don’t even replace it in thirty years. Not because the new technology isn’t better. Because the old technology is already built, already paid for, and already generating returns for the people who own it.</w:t>
      </w:r>
    </w:p>
    <w:p>
      <w:pPr>
        <w:pStyle w:val="BodyText"/>
      </w:pPr>
      <w:r>
        <w:rPr>
          <w:rFonts w:ascii="Garamond" w:hAnsi="Garamond"/>
          <w:sz w:val="24"/>
        </w:rPr>
        <w:t xml:space="preserve">Am I saying fusion will never work? Absolutely not. It might. It probably will, eventually. But</w:t>
      </w:r>
      <w:r>
        <w:rPr>
          <w:rFonts w:ascii="Garamond" w:hAnsi="Garamond"/>
          <w:sz w:val="24"/>
        </w:rPr>
        <w:t xml:space="preserve"> </w:t>
      </w:r>
      <w:r>
        <w:rPr>
          <w:rFonts w:ascii="Garamond" w:hAnsi="Garamond"/>
          <w:sz w:val="24"/>
        </w:rPr>
        <w:t xml:space="preserve">“eventually”</w:t>
      </w:r>
      <w:r>
        <w:rPr>
          <w:rFonts w:ascii="Garamond" w:hAnsi="Garamond"/>
          <w:sz w:val="24"/>
        </w:rPr>
        <w:t xml:space="preserve"> </w:t>
      </w:r>
      <w:r>
        <w:rPr>
          <w:rFonts w:ascii="Garamond" w:hAnsi="Garamond"/>
          <w:sz w:val="24"/>
        </w:rPr>
        <w:t xml:space="preserve">is doing a lot of heavy lifting in that sentence. And the CT scenario requires breakthrough energy technologies not eventually — but within the next decade or two, deployed at global scale, replacing trillions of dollars of existing fossil fuel infrastructure. The gap between</w:t>
      </w:r>
      <w:r>
        <w:rPr>
          <w:rFonts w:ascii="Garamond" w:hAnsi="Garamond"/>
          <w:sz w:val="24"/>
        </w:rPr>
        <w:t xml:space="preserve"> </w:t>
      </w:r>
      <w:r>
        <w:rPr>
          <w:rFonts w:ascii="Garamond" w:hAnsi="Garamond"/>
          <w:sz w:val="24"/>
        </w:rPr>
        <w:t xml:space="preserve">“promising lab results”</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“powering civilization”</w:t>
      </w:r>
      <w:r>
        <w:rPr>
          <w:rFonts w:ascii="Garamond" w:hAnsi="Garamond"/>
          <w:sz w:val="24"/>
        </w:rPr>
        <w:t xml:space="preserve"> </w:t>
      </w:r>
      <w:r>
        <w:rPr>
          <w:rFonts w:ascii="Garamond" w:hAnsi="Garamond"/>
          <w:sz w:val="24"/>
        </w:rPr>
        <w:t xml:space="preserve">is measured in decades and trillions of dollars.</w:t>
      </w:r>
    </w:p>
    <w:bookmarkEnd w:id="52"/>
    <w:bookmarkStart w:id="53" w:name="the-innovation-trap"/>
    <w:p>
      <w:pPr>
        <w:pStyle w:val="Heading3"/>
      </w:pPr>
      <w:r>
        <w:rPr>
          <w:rFonts w:ascii="Garamond" w:hAnsi="Garamond"/>
        </w:rPr>
        <w:t xml:space="preserve">The Innovation Trap</w:t>
      </w:r>
    </w:p>
    <w:p>
      <w:pPr>
        <w:pStyle w:val="FirstParagraph"/>
      </w:pPr>
      <w:r>
        <w:rPr>
          <w:rFonts w:ascii="Garamond" w:hAnsi="Garamond"/>
          <w:sz w:val="24"/>
        </w:rPr>
        <w:t xml:space="preserve">Let me be clear about what I’m arguing here, because the techno-optimist position is emotionally appealing and I don’t want to dismiss it unfairly.</w:t>
      </w:r>
    </w:p>
    <w:p>
      <w:pPr>
        <w:pStyle w:val="BodyText"/>
      </w:pPr>
      <w:r>
        <w:rPr>
          <w:rFonts w:ascii="Garamond" w:hAnsi="Garamond"/>
          <w:sz w:val="24"/>
        </w:rPr>
        <w:t xml:space="preserve">I’m not arguing that innovation is useless. I’m not arguing that technology can’t help. I’m arguing that the specific type, scale, and speed of innovation required by the CT scenario is not currently happening. And I’m arguing that there are structural reasons why it’s not happening — reasons that are unlikely to change without deliberate policy intervention.</w:t>
      </w:r>
    </w:p>
    <w:p>
      <w:pPr>
        <w:pStyle w:val="BodyText"/>
      </w:pPr>
      <w:r>
        <w:rPr>
          <w:rFonts w:ascii="Garamond" w:hAnsi="Garamond"/>
          <w:sz w:val="24"/>
        </w:rPr>
        <w:t xml:space="preserve">The first structural reason is incentives. In a market economy, capital flows toward the highest risk-adjusted returns. The highest returns are currently in software, finance, and consumer technology — not in soil remediation, aquifer management, or waste recycling infrastructure. The problems identified by the World3 model are, in economic terms,</w:t>
      </w:r>
      <w:r>
        <w:rPr>
          <w:rFonts w:ascii="Garamond" w:hAnsi="Garamond"/>
          <w:sz w:val="24"/>
        </w:rPr>
        <w:t xml:space="preserve"> </w:t>
      </w:r>
      <w:r>
        <w:rPr>
          <w:rFonts w:ascii="Garamond" w:hAnsi="Garamond"/>
          <w:sz w:val="24"/>
        </w:rPr>
        <w:t xml:space="preserve">“externalities”</w:t>
      </w:r>
      <w:r>
        <w:rPr>
          <w:rFonts w:ascii="Garamond" w:hAnsi="Garamond"/>
          <w:sz w:val="24"/>
        </w:rPr>
        <w:t xml:space="preserve"> </w:t>
      </w:r>
      <w:r>
        <w:rPr>
          <w:rFonts w:ascii="Garamond" w:hAnsi="Garamond"/>
          <w:sz w:val="24"/>
        </w:rPr>
        <w:t xml:space="preserve">— costs borne by society at large rather than by the companies generating them. Without regulation that internalizes these costs (carbon taxes, pollution fees, resource depletion levies), the market has no mechanism for directing capital toward solving them.</w:t>
      </w:r>
    </w:p>
    <w:p>
      <w:pPr>
        <w:pStyle w:val="BodyText"/>
      </w:pPr>
      <w:r>
        <w:rPr>
          <w:rFonts w:ascii="Garamond" w:hAnsi="Garamond"/>
          <w:sz w:val="24"/>
        </w:rPr>
        <w:t xml:space="preserve">This is not a failure of capitalism per se. It’s a feature of how capitalism handles externalities — which is to say, it doesn’t handle them at all unless forced to by regulation. The market is an extraordinary mechanism for allocating resources efficiently within a given set of rules. But the market doesn’t write the rules. And the current rules allow companies to extract resources, generate pollution, and degrade ecosystems without paying for the damage. The profits are private. The costs are socialized. This arrangement works beautifully — for the companies. For civilization’s long-term prospects, it’s a slow-motion disaster.</w:t>
      </w:r>
    </w:p>
    <w:p>
      <w:pPr>
        <w:pStyle w:val="BodyText"/>
      </w:pPr>
      <w:r>
        <w:rPr>
          <w:rFonts w:ascii="Garamond" w:hAnsi="Garamond"/>
          <w:sz w:val="24"/>
        </w:rPr>
        <w:t xml:space="preserve">The World3 model doesn’t make political arguments. It doesn’t advocate for or against any economic system. It simply tracks what happens when resource consumption exceeds regeneration rates and pollution exceeds absorption capacity. The political implications — the need for regulation, international cooperation, and possibly fundamental changes to economic incentives — are inferred by the reader, not prescribed by the model. Which is probably why economists across the political spectrum find it uncomfortable. The left sees vindication of its critique of unregulated markets. The right sees an attack on growth and freedom. The model doesn’t care about either interpretation. It just runs the numbers.</w:t>
      </w:r>
    </w:p>
    <w:p>
      <w:pPr>
        <w:pStyle w:val="BodyText"/>
      </w:pPr>
      <w:r>
        <w:rPr>
          <w:rFonts w:ascii="Garamond" w:hAnsi="Garamond"/>
          <w:sz w:val="24"/>
        </w:rPr>
        <w:t xml:space="preserve">The second structural reason is timescale. The problems are long-term. The rewards for solving them are long-term. Capital markets are short-term. A venture capitalist expects a return within 7-10 years. A publicly traded company reports quarterly. An elected official faces re-election in 2-6 years. Infrastructure investments in clean energy, recycling, and agriculture take decades to pay off. The mismatch between the timescale of the problem and the timescale of the financial system is fundamental, not incidental.</w:t>
      </w:r>
    </w:p>
    <w:p>
      <w:pPr>
        <w:pStyle w:val="BodyText"/>
      </w:pPr>
      <w:r>
        <w:rPr>
          <w:rFonts w:ascii="Garamond" w:hAnsi="Garamond"/>
          <w:sz w:val="24"/>
        </w:rPr>
        <w:t xml:space="preserve">The third structural reason is what I’ll call the</w:t>
      </w:r>
      <w:r>
        <w:rPr>
          <w:rFonts w:ascii="Garamond" w:hAnsi="Garamond"/>
          <w:sz w:val="24"/>
        </w:rPr>
        <w:t xml:space="preserve"> </w:t>
      </w:r>
      <w:r>
        <w:rPr>
          <w:rFonts w:ascii="Garamond" w:hAnsi="Garamond"/>
          <w:sz w:val="24"/>
        </w:rPr>
        <w:t xml:space="preserve">“better mousetrap fallacy.”</w:t>
      </w:r>
      <w:r>
        <w:rPr>
          <w:rFonts w:ascii="Garamond" w:hAnsi="Garamond"/>
          <w:sz w:val="24"/>
        </w:rPr>
        <w:t xml:space="preserve"> </w:t>
      </w:r>
      <w:r>
        <w:rPr>
          <w:rFonts w:ascii="Garamond" w:hAnsi="Garamond"/>
          <w:sz w:val="24"/>
        </w:rPr>
        <w:t xml:space="preserve">The assumption that a superior technology will automatically replace an inferior one, driven by market forces alone. History shows otherwise. The QWERTY keyboard layout was designed in 1873 to prevent mechanical typewriter jams. It’s inferior to several alternative layouts for digital typing. We still use it. VHS beat Betamax despite being technically inferior. The internal combustion engine has survived for 140 years not because it’s the best possible engine, but because the infrastructure around it — gas stations, highways, repair shops, parts supply chains, mechanic training programs — represents trillions of dollars of sunk investment that creates enormous inertia.</w:t>
      </w:r>
    </w:p>
    <w:p>
      <w:pPr>
        <w:pStyle w:val="BodyText"/>
      </w:pPr>
      <w:r>
        <w:rPr>
          <w:rFonts w:ascii="Garamond" w:hAnsi="Garamond"/>
          <w:sz w:val="24"/>
        </w:rPr>
        <w:t xml:space="preserve">Clean energy faces the same inertia. The global fossil fuel infrastructure — wells, pipelines, refineries, tankers, power plants, gas stations — represents roughly $25 trillion in invested capital. The companies that own this infrastructure have both the financial incentive and the political power to slow the transition. They have done so, and they continue to do so, through lobbying, disinformation, strategic delay, and regulatory capture. This is not conspiracy theory. It’s documented, researched, and published in peer-reviewed journals.</w:t>
      </w:r>
    </w:p>
    <w:p>
      <w:pPr>
        <w:pStyle w:val="BodyText"/>
      </w:pPr>
      <w:r>
        <w:rPr>
          <w:rFonts w:ascii="Garamond" w:hAnsi="Garamond"/>
          <w:sz w:val="24"/>
        </w:rPr>
        <w:t xml:space="preserve">The CT scenario assumes that innovation will happen fast enough to overwhelm this inertia. The evidence suggests otherwise. Clean energy is growing rapidly — solar and wind are now cheaper than fossil fuels for new electricity generation in most markets — but the pace of adoption is still far slower than what the CT scenario requires. Global renewable energy capacity would need to grow roughly fourfold by 2030 to align with the CT trajectory. Current growth rates won’t achieve that until approximately 2040 — a decade too late.</w:t>
      </w:r>
    </w:p>
    <w:p>
      <w:pPr>
        <w:pStyle w:val="BodyText"/>
      </w:pPr>
      <w:r>
        <w:rPr>
          <w:rFonts w:ascii="Garamond" w:hAnsi="Garamond"/>
          <w:sz w:val="24"/>
        </w:rPr>
        <w:t xml:space="preserve">There’s also a category of innovation that gets almost no attention but is arguably more important than any single technology: systems innovation. Not new gadgets or new energy sources, but new ways of organizing production, distribution, and consumption. Circular economy models that design products for disassembly and reuse. Industrial symbiosis networks where one factory’s waste becomes another’s input. Agricultural systems that regenerate soil instead of depleting it. Urban designs that reduce transportation demand through mixed-use development.</w:t>
      </w:r>
    </w:p>
    <w:p>
      <w:pPr>
        <w:pStyle w:val="BodyText"/>
      </w:pPr>
      <w:r>
        <w:rPr>
          <w:rFonts w:ascii="Garamond" w:hAnsi="Garamond"/>
          <w:sz w:val="24"/>
        </w:rPr>
        <w:t xml:space="preserve">These innovations exist. They’ve been piloted. They work. But they don’t attract venture capital because they’re not</w:t>
      </w:r>
      <w:r>
        <w:rPr>
          <w:rFonts w:ascii="Garamond" w:hAnsi="Garamond"/>
          <w:sz w:val="24"/>
        </w:rPr>
        <w:t xml:space="preserve"> </w:t>
      </w:r>
      <w:r>
        <w:rPr>
          <w:rFonts w:ascii="Garamond" w:hAnsi="Garamond"/>
          <w:sz w:val="24"/>
        </w:rPr>
        <w:t xml:space="preserve">“scalable”</w:t>
      </w:r>
      <w:r>
        <w:rPr>
          <w:rFonts w:ascii="Garamond" w:hAnsi="Garamond"/>
          <w:sz w:val="24"/>
        </w:rPr>
        <w:t xml:space="preserve"> </w:t>
      </w:r>
      <w:r>
        <w:rPr>
          <w:rFonts w:ascii="Garamond" w:hAnsi="Garamond"/>
          <w:sz w:val="24"/>
        </w:rPr>
        <w:t xml:space="preserve">in the Silicon Valley sense — they require context-specific implementation, patient capital, and institutional support rather than explosive growth and rapid returns. They’re the tortoise to technology’s hare. And in the CT scenario, we’re betting on the hare.</w:t>
      </w:r>
    </w:p>
    <w:p>
      <w:pPr>
        <w:pStyle w:val="BodyText"/>
      </w:pPr>
      <w:r>
        <w:rPr>
          <w:rFonts w:ascii="Garamond" w:hAnsi="Garamond"/>
          <w:sz w:val="24"/>
        </w:rPr>
        <w:t xml:space="preserve">The techno-optimist argument isn’t wrong. It’s late.</w:t>
      </w:r>
    </w:p>
    <w:p>
      <w:pPr>
        <w:pStyle w:val="BodyText"/>
      </w:pPr>
      <w:r>
        <w:rPr>
          <w:rFonts w:ascii="Garamond" w:hAnsi="Garamond"/>
          <w:sz w:val="24"/>
        </w:rPr>
        <w:t xml:space="preserve">The innovation we need exists — or could exist within a generation. The problem isn’t capability. It’s deployment speed, political will, and the economic structures that determine where money flows. We have the tools to build the CT scenario. We lack the social and institutional machinery to deploy them at the scale and speed the timeline demands. And every year we delay, the gap between what’s needed and what’s happening grows wider.</w:t>
      </w:r>
    </w:p>
    <w:bookmarkEnd w:id="53"/>
    <w:bookmarkEnd w:id="54"/>
    <w:bookmarkStart w:id="60" w:name="chapter-8-scenario-two-stabilized-world"/>
    <w:p>
      <w:pPr>
        <w:pStyle w:val="Heading2"/>
      </w:pPr>
      <w:r>
        <w:rPr>
          <w:rFonts w:ascii="Garamond" w:hAnsi="Garamond"/>
        </w:rPr>
        <w:t xml:space="preserve">Chapter 8: Scenario Two — Stabilized World</w:t>
      </w:r>
    </w:p>
    <w:p>
      <w:pPr>
        <w:pStyle w:val="FirstParagraph"/>
      </w:pPr>
      <w:r>
        <w:rPr>
          <w:rFonts w:ascii="Garamond" w:hAnsi="Garamond"/>
          <w:sz w:val="24"/>
        </w:rPr>
        <w:t xml:space="preserve">If the Comprehensive Technology scenario is the hopeful one, the Stabilized World scenario is the wise one. And wisdom, as we’ll see, is even harder to come by than technology.</w:t>
      </w:r>
    </w:p>
    <w:p>
      <w:pPr>
        <w:pStyle w:val="BodyText"/>
      </w:pPr>
      <w:r>
        <w:rPr>
          <w:rFonts w:ascii="Garamond" w:hAnsi="Garamond"/>
          <w:sz w:val="24"/>
        </w:rPr>
        <w:t xml:space="preserve">The SW scenario is built on a fundamentally different premise than CT. Instead of innovating our way out of overshoot while maintaining current consumption patterns, SW envisions humanity deliberately choosing to reduce consumption before it’s forced to. Voluntarily slowing industrial output. Actively investing in renewable energy, recycling, and resource management — not because it’s profitable, but because it’s necessary. Stabilizing population through education and empowerment rather than through economic collapse.</w:t>
      </w:r>
    </w:p>
    <w:p>
      <w:pPr>
        <w:pStyle w:val="BodyText"/>
      </w:pPr>
      <w:r>
        <w:rPr>
          <w:rFonts w:ascii="Garamond" w:hAnsi="Garamond"/>
          <w:sz w:val="24"/>
        </w:rPr>
        <w:t xml:space="preserve">In the World3 model, the Stabilized World produces the best outcome of any scenario. Not a utopia — welfare still peaks and then plateaus rather than growing indefinitely — but a stable, sustainable level of material prosperity that can be maintained more or less indefinitely. No collapse. No crash. A smooth landing instead of a fiery one.</w:t>
      </w:r>
    </w:p>
    <w:p>
      <w:pPr>
        <w:pStyle w:val="BodyText"/>
      </w:pPr>
      <w:r>
        <w:rPr>
          <w:rFonts w:ascii="Garamond" w:hAnsi="Garamond"/>
          <w:sz w:val="24"/>
        </w:rPr>
        <w:t xml:space="preserve">The researchers who built the model called this</w:t>
      </w:r>
      <w:r>
        <w:rPr>
          <w:rFonts w:ascii="Garamond" w:hAnsi="Garamond"/>
          <w:sz w:val="24"/>
        </w:rPr>
        <w:t xml:space="preserve"> </w:t>
      </w:r>
      <w:r>
        <w:rPr>
          <w:rFonts w:ascii="Garamond" w:hAnsi="Garamond"/>
          <w:sz w:val="24"/>
        </w:rPr>
        <w:t xml:space="preserve">“the most optimistic scenario.”</w:t>
      </w:r>
      <w:r>
        <w:rPr>
          <w:rFonts w:ascii="Garamond" w:hAnsi="Garamond"/>
          <w:sz w:val="24"/>
        </w:rPr>
        <w:t xml:space="preserve"> </w:t>
      </w:r>
      <w:r>
        <w:rPr>
          <w:rFonts w:ascii="Garamond" w:hAnsi="Garamond"/>
          <w:sz w:val="24"/>
        </w:rPr>
        <w:t xml:space="preserve">They also noted, with the wry understatement of academics who suspect they’re being ignored, that it required</w:t>
      </w:r>
      <w:r>
        <w:rPr>
          <w:rFonts w:ascii="Garamond" w:hAnsi="Garamond"/>
          <w:sz w:val="24"/>
        </w:rPr>
        <w:t xml:space="preserve"> </w:t>
      </w:r>
      <w:r>
        <w:rPr>
          <w:rFonts w:ascii="Garamond" w:hAnsi="Garamond"/>
          <w:sz w:val="24"/>
        </w:rPr>
        <w:t xml:space="preserve">“unprecedented levels of international cooperation and political will.”</w:t>
      </w:r>
    </w:p>
    <w:p>
      <w:pPr>
        <w:pStyle w:val="BodyText"/>
      </w:pPr>
      <w:r>
        <w:rPr>
          <w:rFonts w:ascii="Garamond" w:hAnsi="Garamond"/>
          <w:sz w:val="24"/>
        </w:rPr>
        <w:t xml:space="preserve">They were right about the requirement. And they were right about being ignored.</w:t>
      </w:r>
    </w:p>
    <w:bookmarkStart w:id="55" w:name="why-degrowth-is-a-dirty-word"/>
    <w:p>
      <w:pPr>
        <w:pStyle w:val="Heading3"/>
      </w:pPr>
      <w:r>
        <w:rPr>
          <w:rFonts w:ascii="Garamond" w:hAnsi="Garamond"/>
        </w:rPr>
        <w:t xml:space="preserve">Why Degrowth Is a Dirty Word</w:t>
      </w:r>
    </w:p>
    <w:p>
      <w:pPr>
        <w:pStyle w:val="FirstParagraph"/>
      </w:pPr>
      <w:r>
        <w:rPr>
          <w:rFonts w:ascii="Garamond" w:hAnsi="Garamond"/>
          <w:sz w:val="24"/>
        </w:rPr>
        <w:t xml:space="preserve">The Stabilized World scenario is, at its core, a degrowth scenario. Not the caricature of degrowth — going back to caves and candles — but the serious economic proposal: deliberately reducing material throughput in wealthy economies while improving quality of life through efficiency, redistribution, and a shift from quantity to quality.</w:t>
      </w:r>
    </w:p>
    <w:p>
      <w:pPr>
        <w:pStyle w:val="BodyText"/>
      </w:pPr>
      <w:r>
        <w:rPr>
          <w:rFonts w:ascii="Garamond" w:hAnsi="Garamond"/>
          <w:sz w:val="24"/>
        </w:rPr>
        <w:t xml:space="preserve">Try saying</w:t>
      </w:r>
      <w:r>
        <w:rPr>
          <w:rFonts w:ascii="Garamond" w:hAnsi="Garamond"/>
          <w:sz w:val="24"/>
        </w:rPr>
        <w:t xml:space="preserve"> </w:t>
      </w:r>
      <w:r>
        <w:rPr>
          <w:rFonts w:ascii="Garamond" w:hAnsi="Garamond"/>
          <w:sz w:val="24"/>
        </w:rPr>
        <w:t xml:space="preserve">“degrowth”</w:t>
      </w:r>
      <w:r>
        <w:rPr>
          <w:rFonts w:ascii="Garamond" w:hAnsi="Garamond"/>
          <w:sz w:val="24"/>
        </w:rPr>
        <w:t xml:space="preserve"> </w:t>
      </w:r>
      <w:r>
        <w:rPr>
          <w:rFonts w:ascii="Garamond" w:hAnsi="Garamond"/>
          <w:sz w:val="24"/>
        </w:rPr>
        <w:t xml:space="preserve">to an economist. Watch what happens. You might as well say</w:t>
      </w:r>
      <w:r>
        <w:rPr>
          <w:rFonts w:ascii="Garamond" w:hAnsi="Garamond"/>
          <w:sz w:val="24"/>
        </w:rPr>
        <w:t xml:space="preserve"> </w:t>
      </w:r>
      <w:r>
        <w:rPr>
          <w:rFonts w:ascii="Garamond" w:hAnsi="Garamond"/>
          <w:sz w:val="24"/>
        </w:rPr>
        <w:t xml:space="preserve">“flat Earth”</w:t>
      </w:r>
      <w:r>
        <w:rPr>
          <w:rFonts w:ascii="Garamond" w:hAnsi="Garamond"/>
          <w:sz w:val="24"/>
        </w:rPr>
        <w:t xml:space="preserve"> </w:t>
      </w:r>
      <w:r>
        <w:rPr>
          <w:rFonts w:ascii="Garamond" w:hAnsi="Garamond"/>
          <w:sz w:val="24"/>
        </w:rPr>
        <w:t xml:space="preserve">or</w:t>
      </w:r>
      <w:r>
        <w:rPr>
          <w:rFonts w:ascii="Garamond" w:hAnsi="Garamond"/>
          <w:sz w:val="24"/>
        </w:rPr>
        <w:t xml:space="preserve"> </w:t>
      </w:r>
      <w:r>
        <w:rPr>
          <w:rFonts w:ascii="Garamond" w:hAnsi="Garamond"/>
          <w:sz w:val="24"/>
        </w:rPr>
        <w:t xml:space="preserve">“phlogiston.”</w:t>
      </w:r>
      <w:r>
        <w:rPr>
          <w:rFonts w:ascii="Garamond" w:hAnsi="Garamond"/>
          <w:sz w:val="24"/>
        </w:rPr>
        <w:t xml:space="preserve"> </w:t>
      </w:r>
      <w:r>
        <w:rPr>
          <w:rFonts w:ascii="Garamond" w:hAnsi="Garamond"/>
          <w:sz w:val="24"/>
        </w:rPr>
        <w:t xml:space="preserve">The reaction is visceral, immediate, and often angry. Growth is the sacred cow of modern economics. GDP growth is how we measure national success. Economic growth is the mechanism through which poverty is reduced, debt is serviced, pensions are funded, and political stability is maintained. Questioning growth is not just intellectually heretical — it’s politically suicidal.</w:t>
      </w:r>
    </w:p>
    <w:p>
      <w:pPr>
        <w:pStyle w:val="BodyText"/>
      </w:pPr>
      <w:r>
        <w:rPr>
          <w:rFonts w:ascii="Garamond" w:hAnsi="Garamond"/>
          <w:sz w:val="24"/>
        </w:rPr>
        <w:t xml:space="preserve">Every modern government — left, right, authoritarian, democratic — promises growth. Elections are won and lost on it. Central banks exist to facilitate it. International institutions measure and rank countries by it. The entire apparatus of modern governance is built on the assumption that next year will be materially better than this year, that the pie will keep expanding, and that the fight over distribution can be managed because everyone’s slice is getting bigger.</w:t>
      </w:r>
    </w:p>
    <w:p>
      <w:pPr>
        <w:pStyle w:val="BodyText"/>
      </w:pPr>
      <w:r>
        <w:rPr>
          <w:rFonts w:ascii="Garamond" w:hAnsi="Garamond"/>
          <w:sz w:val="24"/>
        </w:rPr>
        <w:t xml:space="preserve">Take away growth and you don’t just have an economic problem. You have a political crisis. Because without growth, the distribution question becomes zero-sum — your gain is my loss — and zero-sum politics is ugly politics. It’s the politics of tribalism, scapegoating, and authoritarianism. It’s the politics of</w:t>
      </w:r>
      <w:r>
        <w:rPr>
          <w:rFonts w:ascii="Garamond" w:hAnsi="Garamond"/>
          <w:sz w:val="24"/>
        </w:rPr>
        <w:t xml:space="preserve"> </w:t>
      </w:r>
      <w:r>
        <w:rPr>
          <w:rFonts w:ascii="Garamond" w:hAnsi="Garamond"/>
          <w:sz w:val="24"/>
        </w:rPr>
        <w:t xml:space="preserve">“us versus them.”</w:t>
      </w:r>
      <w:r>
        <w:rPr>
          <w:rFonts w:ascii="Garamond" w:hAnsi="Garamond"/>
          <w:sz w:val="24"/>
        </w:rPr>
        <w:t xml:space="preserve"> </w:t>
      </w:r>
      <w:r>
        <w:rPr>
          <w:rFonts w:ascii="Garamond" w:hAnsi="Garamond"/>
          <w:sz w:val="24"/>
        </w:rPr>
        <w:t xml:space="preserve">It’s the politics that flourishes when people feel their prospects are declining and look for someone to blame.</w:t>
      </w:r>
    </w:p>
    <w:p>
      <w:pPr>
        <w:pStyle w:val="BodyText"/>
      </w:pPr>
      <w:r>
        <w:rPr>
          <w:rFonts w:ascii="Garamond" w:hAnsi="Garamond"/>
          <w:sz w:val="24"/>
        </w:rPr>
        <w:t xml:space="preserve">We’re already seeing this. The rise of populist movements across the developed world — from the US to Europe to Brazil to the Philippines — correlates strongly with stagnating living standards for working and middle-class populations. These movements don’t use the language of degrowth or systems dynamics. They use the language of resentment and betrayal. But the underlying driver is the same: the growth machine is sputtering, and people can feel it even if they can’t name it.</w:t>
      </w:r>
    </w:p>
    <w:p>
      <w:pPr>
        <w:pStyle w:val="BodyText"/>
      </w:pPr>
      <w:r>
        <w:rPr>
          <w:rFonts w:ascii="Garamond" w:hAnsi="Garamond"/>
          <w:sz w:val="24"/>
        </w:rPr>
        <w:t xml:space="preserve">And yet. The math doesn’t care about politics.</w:t>
      </w:r>
    </w:p>
    <w:p>
      <w:pPr>
        <w:pStyle w:val="BodyText"/>
      </w:pPr>
      <w:r>
        <w:rPr>
          <w:rFonts w:ascii="Garamond" w:hAnsi="Garamond"/>
          <w:sz w:val="24"/>
        </w:rPr>
        <w:t xml:space="preserve">If the global economy continues growing at 3% per year — roughly the average of the past few decades — it will double in size by 2048. That means double the resource consumption, double the waste generation, double the pollution — unless efficiency improvements can keep pace, which, as we’ve seen, they historically haven’t.</w:t>
      </w:r>
    </w:p>
    <w:p>
      <w:pPr>
        <w:pStyle w:val="BodyText"/>
      </w:pPr>
      <w:r>
        <w:rPr>
          <w:rFonts w:ascii="Garamond" w:hAnsi="Garamond"/>
          <w:sz w:val="24"/>
        </w:rPr>
        <w:t xml:space="preserve">Efficiency has improved dramatically. Cars are more fuel-efficient. Buildings are better insulated. Manufacturing processes produce less waste per unit of output. But these efficiency gains have been systematically overwhelmed by growth — a phenomenon economists call the</w:t>
      </w:r>
      <w:r>
        <w:rPr>
          <w:rFonts w:ascii="Garamond" w:hAnsi="Garamond"/>
          <w:sz w:val="24"/>
        </w:rPr>
        <w:t xml:space="preserve"> </w:t>
      </w:r>
      <w:r>
        <w:rPr>
          <w:rFonts w:ascii="Garamond" w:hAnsi="Garamond"/>
          <w:sz w:val="24"/>
        </w:rPr>
        <w:t xml:space="preserve">“Jevons paradox”</w:t>
      </w:r>
      <w:r>
        <w:rPr>
          <w:rFonts w:ascii="Garamond" w:hAnsi="Garamond"/>
          <w:sz w:val="24"/>
        </w:rPr>
        <w:t xml:space="preserve"> </w:t>
      </w:r>
      <w:r>
        <w:rPr>
          <w:rFonts w:ascii="Garamond" w:hAnsi="Garamond"/>
          <w:sz w:val="24"/>
        </w:rPr>
        <w:t xml:space="preserve">or the</w:t>
      </w:r>
      <w:r>
        <w:rPr>
          <w:rFonts w:ascii="Garamond" w:hAnsi="Garamond"/>
          <w:sz w:val="24"/>
        </w:rPr>
        <w:t xml:space="preserve"> </w:t>
      </w:r>
      <w:r>
        <w:rPr>
          <w:rFonts w:ascii="Garamond" w:hAnsi="Garamond"/>
          <w:sz w:val="24"/>
        </w:rPr>
        <w:t xml:space="preserve">“rebound effect.”</w:t>
      </w:r>
      <w:r>
        <w:rPr>
          <w:rFonts w:ascii="Garamond" w:hAnsi="Garamond"/>
          <w:sz w:val="24"/>
        </w:rPr>
        <w:t xml:space="preserve"> </w:t>
      </w:r>
      <w:r>
        <w:rPr>
          <w:rFonts w:ascii="Garamond" w:hAnsi="Garamond"/>
          <w:sz w:val="24"/>
        </w:rPr>
        <w:t xml:space="preserve">When you make a car more fuel-efficient, people drive more. When you make air conditioning cheaper, people cool larger spaces. When you make lighting more efficient — LEDs use 75% less energy than incandescent bulbs — people install more lights. The net energy savings from efficiency improvements are typically 10-30% of the theoretical maximum, because the money saved gets redirected toward additional consumption.</w:t>
      </w:r>
    </w:p>
    <w:p>
      <w:pPr>
        <w:pStyle w:val="BodyText"/>
      </w:pPr>
      <w:r>
        <w:rPr>
          <w:rFonts w:ascii="Garamond" w:hAnsi="Garamond"/>
          <w:sz w:val="24"/>
        </w:rPr>
        <w:t xml:space="preserve">The Stabilized World scenario breaks this cycle. Not through technology. Through choice. Through collective, deliberate, politically negotiated reduction in material consumption by the wealthy, combined with continued development for the poor. It’s the most rational response to the World3 model’s findings. It’s also the one that Herrington’s data shows we’re furthest from achieving.</w:t>
      </w:r>
    </w:p>
    <w:p>
      <w:pPr>
        <w:pStyle w:val="BodyText"/>
      </w:pPr>
      <w:r>
        <w:rPr>
          <w:rFonts w:ascii="Garamond" w:hAnsi="Garamond"/>
          <w:sz w:val="24"/>
        </w:rPr>
        <w:t xml:space="preserve">The economist Tim Jackson articulated the intellectual case for this approach in his influential 2009 book</w:t>
      </w:r>
      <w:r>
        <w:rPr>
          <w:rFonts w:ascii="Garamond" w:hAnsi="Garamond"/>
          <w:sz w:val="24"/>
        </w:rPr>
        <w:t xml:space="preserve"> </w:t>
      </w:r>
      <w:r>
        <w:rPr>
          <w:rFonts w:ascii="Garamond" w:hAnsi="Garamond"/>
          <w:i/>
          <w:iCs/>
          <w:sz w:val="24"/>
        </w:rPr>
        <w:t xml:space="preserve">Prosperity Without Growth</w:t>
      </w:r>
      <w:r>
        <w:rPr>
          <w:rFonts w:ascii="Garamond" w:hAnsi="Garamond"/>
          <w:sz w:val="24"/>
        </w:rPr>
        <w:t xml:space="preserve">. Jackson argued that beyond a certain level of material wealth — roughly the level achieved by Western European countries — additional GDP growth produces negligible gains in well-being. People in Denmark are not measurably happier than people in Portugal, despite Denmark’s GDP per capita being nearly three times higher. Americans work longer hours, take fewer vacations, and suffer higher rates of anxiety and depression than most Western Europeans, despite being wealthier by conventional measures.</w:t>
      </w:r>
    </w:p>
    <w:p>
      <w:pPr>
        <w:pStyle w:val="BodyText"/>
      </w:pPr>
      <w:r>
        <w:rPr>
          <w:rFonts w:ascii="Garamond" w:hAnsi="Garamond"/>
          <w:sz w:val="24"/>
        </w:rPr>
        <w:t xml:space="preserve">If growth beyond a threshold doesn’t increase happiness, and if growth beyond a threshold threatens ecological stability, then continuing to pursue growth is — by definition — irrational. The rational course is stabilization: maintaining material welfare at roughly current levels in wealthy countries while improving it in poor countries, and investing heavily in sustainability, efficiency, and resource management.</w:t>
      </w:r>
    </w:p>
    <w:p>
      <w:pPr>
        <w:pStyle w:val="BodyText"/>
      </w:pPr>
      <w:r>
        <w:rPr>
          <w:rFonts w:ascii="Garamond" w:hAnsi="Garamond"/>
          <w:sz w:val="24"/>
        </w:rPr>
        <w:t xml:space="preserve">The logic is impeccable. The politics are impossible. Or at least, they have been so far.</w:t>
      </w:r>
    </w:p>
    <w:bookmarkEnd w:id="55"/>
    <w:bookmarkStart w:id="56" w:name="X02b2494de491eb986768098b63d284eda4f5777"/>
    <w:p>
      <w:pPr>
        <w:pStyle w:val="Heading3"/>
      </w:pPr>
      <w:r>
        <w:rPr>
          <w:rFonts w:ascii="Garamond" w:hAnsi="Garamond"/>
        </w:rPr>
        <w:t xml:space="preserve">Case Study: Bhutan — The Country That Measures Happiness</w:t>
      </w:r>
    </w:p>
    <w:p>
      <w:pPr>
        <w:pStyle w:val="FirstParagraph"/>
      </w:pPr>
      <w:r>
        <w:rPr>
          <w:rFonts w:ascii="Garamond" w:hAnsi="Garamond"/>
          <w:sz w:val="24"/>
        </w:rPr>
        <w:t xml:space="preserve">In the Himalayan kingdom of Bhutan — a country of roughly 780,000 people wedged between India and China — the government doesn’t measure Gross Domestic Product. It measures Gross National Happiness.</w:t>
      </w:r>
    </w:p>
    <w:p>
      <w:pPr>
        <w:pStyle w:val="BodyText"/>
      </w:pPr>
      <w:r>
        <w:rPr>
          <w:rFonts w:ascii="Garamond" w:hAnsi="Garamond"/>
          <w:sz w:val="24"/>
        </w:rPr>
        <w:t xml:space="preserve">GNH was introduced by King Jigme Singye Wangchuck in 1972 — the same year</w:t>
      </w:r>
      <w:r>
        <w:rPr>
          <w:rFonts w:ascii="Garamond" w:hAnsi="Garamond"/>
          <w:sz w:val="24"/>
        </w:rPr>
        <w:t xml:space="preserve"> </w:t>
      </w:r>
      <w:r>
        <w:rPr>
          <w:rFonts w:ascii="Garamond" w:hAnsi="Garamond"/>
          <w:i/>
          <w:iCs/>
          <w:sz w:val="24"/>
        </w:rPr>
        <w:t xml:space="preserve">The Limits to Growth</w:t>
      </w:r>
      <w:r>
        <w:rPr>
          <w:rFonts w:ascii="Garamond" w:hAnsi="Garamond"/>
          <w:sz w:val="24"/>
        </w:rPr>
        <w:t xml:space="preserve"> </w:t>
      </w:r>
      <w:r>
        <w:rPr>
          <w:rFonts w:ascii="Garamond" w:hAnsi="Garamond"/>
          <w:sz w:val="24"/>
        </w:rPr>
        <w:t xml:space="preserve">was published, though the coincidence was not intentional. The framework assesses national progress across nine domains: living standards, health, education, governance, ecological diversity, time use, psychological well-being, cultural resilience, and community vitality. Economic growth is one factor among many, not the overriding objective.</w:t>
      </w:r>
    </w:p>
    <w:p>
      <w:pPr>
        <w:pStyle w:val="BodyText"/>
      </w:pPr>
      <w:r>
        <w:rPr>
          <w:rFonts w:ascii="Garamond" w:hAnsi="Garamond"/>
          <w:sz w:val="24"/>
        </w:rPr>
        <w:t xml:space="preserve">The philosophy is radical in its simplicity: a country should maximize the well-being of its citizens, not the size of its economy. GDP measures transactions — including transactions that make life worse (cleaning up oil spills increases GDP; building prisons increases GDP; treating lung cancer from smoking increases GDP). GNH tries to measure what actually matters: are people healthy, educated, connected, purposeful, secure?</w:t>
      </w:r>
    </w:p>
    <w:p>
      <w:pPr>
        <w:pStyle w:val="BodyText"/>
      </w:pPr>
      <w:r>
        <w:rPr>
          <w:rFonts w:ascii="Garamond" w:hAnsi="Garamond"/>
          <w:sz w:val="24"/>
        </w:rPr>
        <w:t xml:space="preserve">Bhutan has used GNH to guide policy decisions that conventional economics would consider irrational. The country maintains 72% forest cover (constitutionally mandated minimum: 60%). It banned tobacco sales. It restricted tourism through high daily visitor fees. It refused to join the WTO. Its carbon emissions are negative — the forests absorb more CO₂ than the country produces.</w:t>
      </w:r>
    </w:p>
    <w:p>
      <w:pPr>
        <w:pStyle w:val="BodyText"/>
      </w:pPr>
      <w:r>
        <w:rPr>
          <w:rFonts w:ascii="Garamond" w:hAnsi="Garamond"/>
          <w:sz w:val="24"/>
        </w:rPr>
        <w:t xml:space="preserve">Bhutan is also poor by conventional standards. GDP per capita is about $3,500 — similar to Honduras or Laos. Infrastructure is limited. Healthcare, while universal, is basic. Many Bhutanese live in conditions that would be considered poverty by Western standards.</w:t>
      </w:r>
    </w:p>
    <w:p>
      <w:pPr>
        <w:pStyle w:val="BodyText"/>
      </w:pPr>
      <w:r>
        <w:rPr>
          <w:rFonts w:ascii="Garamond" w:hAnsi="Garamond"/>
          <w:sz w:val="24"/>
        </w:rPr>
        <w:t xml:space="preserve">So is Bhutan a model for the Stabilized World? Partially. It demonstrates that a society can organize around values other than economic growth and still function — still educate its children, still maintain social cohesion, still preserve its environment. It proves that</w:t>
      </w:r>
      <w:r>
        <w:rPr>
          <w:rFonts w:ascii="Garamond" w:hAnsi="Garamond"/>
          <w:sz w:val="24"/>
        </w:rPr>
        <w:t xml:space="preserve"> </w:t>
      </w:r>
      <w:r>
        <w:rPr>
          <w:rFonts w:ascii="Garamond" w:hAnsi="Garamond"/>
          <w:sz w:val="24"/>
        </w:rPr>
        <w:t xml:space="preserve">“growth at all costs”</w:t>
      </w:r>
      <w:r>
        <w:rPr>
          <w:rFonts w:ascii="Garamond" w:hAnsi="Garamond"/>
          <w:sz w:val="24"/>
        </w:rPr>
        <w:t xml:space="preserve"> </w:t>
      </w:r>
      <w:r>
        <w:rPr>
          <w:rFonts w:ascii="Garamond" w:hAnsi="Garamond"/>
          <w:sz w:val="24"/>
        </w:rPr>
        <w:t xml:space="preserve">is not the only way to run a country. That alternatives exist, and they don’t require going back to caves.</w:t>
      </w:r>
    </w:p>
    <w:p>
      <w:pPr>
        <w:pStyle w:val="BodyText"/>
      </w:pPr>
      <w:r>
        <w:rPr>
          <w:rFonts w:ascii="Garamond" w:hAnsi="Garamond"/>
          <w:sz w:val="24"/>
        </w:rPr>
        <w:t xml:space="preserve">But it also demonstrates the limits of the approach. Bhutan can afford to prioritize happiness over GDP because it’s small, geographically isolated, and not integrated into global supply chains. A country of 780,000 people can opt out of the growth paradigm. A country of 1.4 billion cannot — at least, not without consequences that ripple through the entire global economy.</w:t>
      </w:r>
    </w:p>
    <w:bookmarkEnd w:id="56"/>
    <w:bookmarkStart w:id="57" w:name="X90ceb00e7ae0be546c1e86b4a09215ca8cb0007"/>
    <w:p>
      <w:pPr>
        <w:pStyle w:val="Heading3"/>
      </w:pPr>
      <w:r>
        <w:rPr>
          <w:rFonts w:ascii="Garamond" w:hAnsi="Garamond"/>
        </w:rPr>
        <w:t xml:space="preserve">Case Study: Japan — Involuntary Stabilization</w:t>
      </w:r>
    </w:p>
    <w:p>
      <w:pPr>
        <w:pStyle w:val="FirstParagraph"/>
      </w:pPr>
      <w:r>
        <w:rPr>
          <w:rFonts w:ascii="Garamond" w:hAnsi="Garamond"/>
          <w:sz w:val="24"/>
        </w:rPr>
        <w:t xml:space="preserve">Japan is the world’s accidental laboratory for what economic stabilization looks like in a developed country. And the results are… complicated.</w:t>
      </w:r>
    </w:p>
    <w:p>
      <w:pPr>
        <w:pStyle w:val="BodyText"/>
      </w:pPr>
      <w:r>
        <w:rPr>
          <w:rFonts w:ascii="Garamond" w:hAnsi="Garamond"/>
          <w:sz w:val="24"/>
        </w:rPr>
        <w:t xml:space="preserve">Since its asset bubble burst in 1990, Japan’s economy has experienced what economists euphemistically call</w:t>
      </w:r>
      <w:r>
        <w:rPr>
          <w:rFonts w:ascii="Garamond" w:hAnsi="Garamond"/>
          <w:sz w:val="24"/>
        </w:rPr>
        <w:t xml:space="preserve"> </w:t>
      </w:r>
      <w:r>
        <w:rPr>
          <w:rFonts w:ascii="Garamond" w:hAnsi="Garamond"/>
          <w:sz w:val="24"/>
        </w:rPr>
        <w:t xml:space="preserve">“the lost decades.”</w:t>
      </w:r>
      <w:r>
        <w:rPr>
          <w:rFonts w:ascii="Garamond" w:hAnsi="Garamond"/>
          <w:sz w:val="24"/>
        </w:rPr>
        <w:t xml:space="preserve"> </w:t>
      </w:r>
      <w:r>
        <w:rPr>
          <w:rFonts w:ascii="Garamond" w:hAnsi="Garamond"/>
          <w:sz w:val="24"/>
        </w:rPr>
        <w:t xml:space="preserve">GDP growth has averaged roughly 0.7% per year for over thirty years — effectively stagnation by the standards of modern economics. Population peaked in 2008 and has been declining since. The working-age population has been shrinking since 1995. Government debt has ballooned to 260% of GDP as successive administrations borrowed to fund stimulus programs that produced diminishing returns.</w:t>
      </w:r>
    </w:p>
    <w:p>
      <w:pPr>
        <w:pStyle w:val="BodyText"/>
      </w:pPr>
      <w:r>
        <w:rPr>
          <w:rFonts w:ascii="Garamond" w:hAnsi="Garamond"/>
          <w:sz w:val="24"/>
        </w:rPr>
        <w:t xml:space="preserve">The Bank of Japan maintained near-zero interest rates for over two decades — the longest such experiment in monetary history. It didn’t work. Or rather, it prevented outright deflation and economic collapse, but it couldn’t restart growth. The lesson: monetary policy can prevent a patient from dying, but it can’t cure the underlying disease. And Japan’s underlying disease — an aging, shrinking population and a mature economy with limited room for extensive growth — has no monetary cure.</w:t>
      </w:r>
    </w:p>
    <w:p>
      <w:pPr>
        <w:pStyle w:val="BodyText"/>
      </w:pPr>
      <w:r>
        <w:rPr>
          <w:rFonts w:ascii="Garamond" w:hAnsi="Garamond"/>
          <w:sz w:val="24"/>
        </w:rPr>
        <w:t xml:space="preserve">On paper, this looks like a disaster. In practice, it’s more nuanced.</w:t>
      </w:r>
    </w:p>
    <w:p>
      <w:pPr>
        <w:pStyle w:val="BodyText"/>
      </w:pPr>
      <w:r>
        <w:rPr>
          <w:rFonts w:ascii="Garamond" w:hAnsi="Garamond"/>
          <w:sz w:val="24"/>
        </w:rPr>
        <w:t xml:space="preserve">Japanese life expectancy is among the highest in the world. Crime rates are among the lowest. Infrastructure is superb. Public services function. Social cohesion, while under strain, remains intact. The average Japanese citizen in 2025 lives a life that is, by most material measures, comfortable and secure. Not growing. Not expanding. But stable. Functional. Decent.</w:t>
      </w:r>
    </w:p>
    <w:p>
      <w:pPr>
        <w:pStyle w:val="BodyText"/>
      </w:pPr>
      <w:r>
        <w:rPr>
          <w:rFonts w:ascii="Garamond" w:hAnsi="Garamond"/>
          <w:sz w:val="24"/>
        </w:rPr>
        <w:t xml:space="preserve">Is this the Stabilized World? Not exactly. Japan’s stabilization was involuntary — the result of a financial crisis and demographic decline, not a deliberate policy choice. And it has real costs: rising government debt, growing inequality between generations (young people face worse prospects than their parents), and a persistent sense of national malaise that manifests in phenomena like</w:t>
      </w:r>
      <w:r>
        <w:rPr>
          <w:rFonts w:ascii="Garamond" w:hAnsi="Garamond"/>
          <w:sz w:val="24"/>
        </w:rPr>
        <w:t xml:space="preserve"> </w:t>
      </w:r>
      <w:r>
        <w:rPr>
          <w:rFonts w:ascii="Garamond" w:hAnsi="Garamond"/>
          <w:i/>
          <w:iCs/>
          <w:sz w:val="24"/>
        </w:rPr>
        <w:t xml:space="preserve">hikikomori</w:t>
      </w:r>
      <w:r>
        <w:rPr>
          <w:rFonts w:ascii="Garamond" w:hAnsi="Garamond"/>
          <w:sz w:val="24"/>
        </w:rPr>
        <w:t xml:space="preserve"> </w:t>
      </w:r>
      <w:r>
        <w:rPr>
          <w:rFonts w:ascii="Garamond" w:hAnsi="Garamond"/>
          <w:sz w:val="24"/>
        </w:rPr>
        <w:t xml:space="preserve">(social withdrawal) and declining marriage rates.</w:t>
      </w:r>
    </w:p>
    <w:p>
      <w:pPr>
        <w:pStyle w:val="BodyText"/>
      </w:pPr>
      <w:r>
        <w:rPr>
          <w:rFonts w:ascii="Garamond" w:hAnsi="Garamond"/>
          <w:sz w:val="24"/>
        </w:rPr>
        <w:t xml:space="preserve">But Japan demonstrates something important: a developed economy can stop growing without collapsing. The doomsday predictions that stagnation would lead to social breakdown have not materialized. Japan is not thriving, but it’s not falling apart. It’s… enduring. And in the context of the World3 model, enduring is dramatically better than the alternative.</w:t>
      </w:r>
    </w:p>
    <w:p>
      <w:pPr>
        <w:pStyle w:val="BodyText"/>
      </w:pPr>
      <w:r>
        <w:rPr>
          <w:rFonts w:ascii="Garamond" w:hAnsi="Garamond"/>
          <w:sz w:val="24"/>
        </w:rPr>
        <w:t xml:space="preserve">There’s a darker reading of Japan’s experience, though, and it’s worth considering. Japan has been able to stagnate gracefully because it exists within a growing global economy. Japanese companies operate worldwide. Japanese capital is invested globally. The country imports food, energy, and raw materials from growing economies. It’s stagnating locally while free-riding on global growth.</w:t>
      </w:r>
    </w:p>
    <w:p>
      <w:pPr>
        <w:pStyle w:val="BodyText"/>
      </w:pPr>
      <w:r>
        <w:rPr>
          <w:rFonts w:ascii="Garamond" w:hAnsi="Garamond"/>
          <w:sz w:val="24"/>
        </w:rPr>
        <w:t xml:space="preserve">What happens when the global economy stagnates? When there’s no growing external market to compensate for domestic decline? Japan’s experience, in that case, would be the optimistic scenario. The floor beneath Japan’s stagnation is the growth of everyone else. Remove that floor, and the fall is much further.</w:t>
      </w:r>
    </w:p>
    <w:bookmarkEnd w:id="57"/>
    <w:bookmarkStart w:id="58" w:name="X6529b8a40f3e430dd82d31ffedc7d7ad21889ee"/>
    <w:p>
      <w:pPr>
        <w:pStyle w:val="Heading3"/>
      </w:pPr>
      <w:r>
        <w:rPr>
          <w:rFonts w:ascii="Garamond" w:hAnsi="Garamond"/>
        </w:rPr>
        <w:t xml:space="preserve">Case Study: The European Green Deal — Ambition Meets Reality</w:t>
      </w:r>
    </w:p>
    <w:p>
      <w:pPr>
        <w:pStyle w:val="FirstParagraph"/>
      </w:pPr>
      <w:r>
        <w:rPr>
          <w:rFonts w:ascii="Garamond" w:hAnsi="Garamond"/>
          <w:sz w:val="24"/>
        </w:rPr>
        <w:t xml:space="preserve">In 2019, the European Commission launched the European Green Deal — the most ambitious climate and environmental policy package ever proposed by a major economic bloc. The goal: make the EU climate-neutral by 2050. The method: massive investment in renewable energy, building retrofits, electric transportation, circular economy practices, and sustainable agriculture.</w:t>
      </w:r>
    </w:p>
    <w:p>
      <w:pPr>
        <w:pStyle w:val="BodyText"/>
      </w:pPr>
      <w:r>
        <w:rPr>
          <w:rFonts w:ascii="Garamond" w:hAnsi="Garamond"/>
          <w:sz w:val="24"/>
        </w:rPr>
        <w:t xml:space="preserve">On paper, it’s the closest thing to a Stabilized World policy framework that any major economy has attempted. In practice, it’s a case study in the gap between ambition and implementation.</w:t>
      </w:r>
    </w:p>
    <w:p>
      <w:pPr>
        <w:pStyle w:val="BodyText"/>
      </w:pPr>
      <w:r>
        <w:rPr>
          <w:rFonts w:ascii="Garamond" w:hAnsi="Garamond"/>
          <w:sz w:val="24"/>
        </w:rPr>
        <w:t xml:space="preserve">The Green Deal’s flagship legislation —</w:t>
      </w:r>
      <w:r>
        <w:rPr>
          <w:rFonts w:ascii="Garamond" w:hAnsi="Garamond"/>
          <w:sz w:val="24"/>
        </w:rPr>
        <w:t xml:space="preserve"> </w:t>
      </w:r>
      <w:r>
        <w:rPr>
          <w:rFonts w:ascii="Garamond" w:hAnsi="Garamond"/>
          <w:sz w:val="24"/>
        </w:rPr>
        <w:t xml:space="preserve">“Fit for 55,”</w:t>
      </w:r>
      <w:r>
        <w:rPr>
          <w:rFonts w:ascii="Garamond" w:hAnsi="Garamond"/>
          <w:sz w:val="24"/>
        </w:rPr>
        <w:t xml:space="preserve"> </w:t>
      </w:r>
      <w:r>
        <w:rPr>
          <w:rFonts w:ascii="Garamond" w:hAnsi="Garamond"/>
          <w:sz w:val="24"/>
        </w:rPr>
        <w:t xml:space="preserve">targeting a 55% reduction in greenhouse gas emissions by 2030 — has been partially enacted but faces fierce resistance. Farmers protested across Europe in early 2024 against environmental regulations they said threatened their livelihoods. The automotive industry lobbied successfully for delays in the phase-out of internal combustion engines. Eastern European countries argued that the transition costs were disproportionately borne by poorer member states. Right-wing populist parties, gaining strength across the continent, campaigned explicitly against Green Deal policies.</w:t>
      </w:r>
    </w:p>
    <w:p>
      <w:pPr>
        <w:pStyle w:val="BodyText"/>
      </w:pPr>
      <w:r>
        <w:rPr>
          <w:rFonts w:ascii="Garamond" w:hAnsi="Garamond"/>
          <w:sz w:val="24"/>
        </w:rPr>
        <w:t xml:space="preserve">The result: the Green Deal is being implemented, but slower than planned, with more exemptions, more delays, and more political compromise than its architects intended. The ambition remains. The execution lags.</w:t>
      </w:r>
    </w:p>
    <w:p>
      <w:pPr>
        <w:pStyle w:val="BodyText"/>
      </w:pPr>
      <w:r>
        <w:rPr>
          <w:rFonts w:ascii="Garamond" w:hAnsi="Garamond"/>
          <w:sz w:val="24"/>
        </w:rPr>
        <w:t xml:space="preserve">The numbers tell the story. The EU’s greenhouse gas emissions dropped by about 32% between 1990 and 2023 — significant progress, but still far short of the Fit for 55 target. And much of that reduction came from the relatively easy wins: switching from coal to natural gas, closing heavy industry in Eastern Europe (partly due to post-communist economic restructuring, not climate policy), and improving energy efficiency in buildings and vehicles. The remaining reductions — the ones needed to hit 55% by 2030 — require changes that are harder, more expensive, and more politically contentious.</w:t>
      </w:r>
    </w:p>
    <w:p>
      <w:pPr>
        <w:pStyle w:val="BodyText"/>
      </w:pPr>
      <w:r>
        <w:rPr>
          <w:rFonts w:ascii="Garamond" w:hAnsi="Garamond"/>
          <w:sz w:val="24"/>
        </w:rPr>
        <w:t xml:space="preserve">The agricultural sector illustrates the challenge. Farming accounts for about 10% of EU emissions, mostly from livestock (methane), fertilizer use (nitrous oxide), and land management. Reducing these emissions means changing how Europeans eat — less meat, fewer dairy products — and how farmers farm — less intensive, more regenerative. The Farm to Fork strategy, a centerpiece of the Green Deal, proposed reducing pesticide use by 50% and fertilizer use by 20% by 2030. It was shelved in early 2024 after massive farmer protests across France, Germany, Belgium, the Netherlands, and Poland.</w:t>
      </w:r>
    </w:p>
    <w:p>
      <w:pPr>
        <w:pStyle w:val="BodyText"/>
      </w:pPr>
      <w:r>
        <w:rPr>
          <w:rFonts w:ascii="Garamond" w:hAnsi="Garamond"/>
          <w:sz w:val="24"/>
        </w:rPr>
        <w:t xml:space="preserve">The protests were revealing. Farmers weren’t denying climate change. They were saying, accurately, that the transition costs were being imposed on them while the benefits accrued to society at large. Without adequate compensation — which EU budgets struggled to provide — the policy was politically unsustainable.</w:t>
      </w:r>
    </w:p>
    <w:p>
      <w:pPr>
        <w:pStyle w:val="BodyText"/>
      </w:pPr>
      <w:r>
        <w:rPr>
          <w:rFonts w:ascii="Garamond" w:hAnsi="Garamond"/>
          <w:sz w:val="24"/>
        </w:rPr>
        <w:t xml:space="preserve">And here we hit the fundamental challenge of the Stabilized World scenario. It’s not that the policies are wrong. The policies are sound. It’s that implementing them requires sustained political will in the face of short-term costs, organized opposition from incumbent industries, and a public that supports environmental protection in principle but resists it when it affects their electricity bills, their food prices, or their jobs.</w:t>
      </w:r>
    </w:p>
    <w:bookmarkEnd w:id="58"/>
    <w:bookmarkStart w:id="59" w:name="the-climate-caveat"/>
    <w:p>
      <w:pPr>
        <w:pStyle w:val="Heading3"/>
      </w:pPr>
      <w:r>
        <w:rPr>
          <w:rFonts w:ascii="Garamond" w:hAnsi="Garamond"/>
        </w:rPr>
        <w:t xml:space="preserve">The Climate Caveat</w:t>
      </w:r>
    </w:p>
    <w:p>
      <w:pPr>
        <w:pStyle w:val="FirstParagraph"/>
      </w:pPr>
      <w:r>
        <w:rPr>
          <w:rFonts w:ascii="Garamond" w:hAnsi="Garamond"/>
          <w:sz w:val="24"/>
        </w:rPr>
        <w:t xml:space="preserve">One crucial detail about the original World3 model needs emphasis here. The 1972 model was built before climate change was recognized as a major threat. Its</w:t>
      </w:r>
      <w:r>
        <w:rPr>
          <w:rFonts w:ascii="Garamond" w:hAnsi="Garamond"/>
          <w:sz w:val="24"/>
        </w:rPr>
        <w:t xml:space="preserve"> </w:t>
      </w:r>
      <w:r>
        <w:rPr>
          <w:rFonts w:ascii="Garamond" w:hAnsi="Garamond"/>
          <w:sz w:val="24"/>
        </w:rPr>
        <w:t xml:space="preserve">“persistent pollution”</w:t>
      </w:r>
      <w:r>
        <w:rPr>
          <w:rFonts w:ascii="Garamond" w:hAnsi="Garamond"/>
          <w:sz w:val="24"/>
        </w:rPr>
        <w:t xml:space="preserve"> </w:t>
      </w:r>
      <w:r>
        <w:rPr>
          <w:rFonts w:ascii="Garamond" w:hAnsi="Garamond"/>
          <w:sz w:val="24"/>
        </w:rPr>
        <w:t xml:space="preserve">variable captures some of the dynamics of greenhouse gas accumulation, but it doesn’t model climate change specifically — the feedback loops between CO₂ emissions, global temperature, extreme weather events, agricultural disruption, and economic damage.</w:t>
      </w:r>
    </w:p>
    <w:p>
      <w:pPr>
        <w:pStyle w:val="BodyText"/>
      </w:pPr>
      <w:r>
        <w:rPr>
          <w:rFonts w:ascii="Garamond" w:hAnsi="Garamond"/>
          <w:sz w:val="24"/>
        </w:rPr>
        <w:t xml:space="preserve">This means the World3 model’s projections are, in all likelihood, conservative. Climate change adds an additional layer of stress to every variable in the model — reducing food production through drought and extreme weather, increasing the cost of industrial output through supply chain disruptions, accelerating resource depletion through damaged infrastructure, and compounding pollution through feedback effects (thawing permafrost releasing methane, dying forests releasing stored carbon).</w:t>
      </w:r>
    </w:p>
    <w:p>
      <w:pPr>
        <w:pStyle w:val="BodyText"/>
      </w:pPr>
      <w:r>
        <w:rPr>
          <w:rFonts w:ascii="Garamond" w:hAnsi="Garamond"/>
          <w:sz w:val="24"/>
        </w:rPr>
        <w:t xml:space="preserve">If the World3 model shows decline beginning around 2040 without accounting for climate change, then the real timeline may be earlier — or the decline may be steeper — than the model projects.</w:t>
      </w:r>
    </w:p>
    <w:p>
      <w:pPr>
        <w:pStyle w:val="BodyText"/>
      </w:pPr>
      <w:r>
        <w:rPr>
          <w:rFonts w:ascii="Garamond" w:hAnsi="Garamond"/>
          <w:sz w:val="24"/>
        </w:rPr>
        <w:t xml:space="preserve">Some researchers have attempted to integrate climate variables into the World3 framework. The results are not encouraging. A 2022 paper by researchers at the University of Melbourne found that adding climate feedbacks to the model shifted the BAU2 decline curve forward by approximately five to ten years — meaning the inflection point moves from around 2040 to around 2030-2035. We’re not approaching the bend in the road. We may already be on it.</w:t>
      </w:r>
    </w:p>
    <w:p>
      <w:pPr>
        <w:pStyle w:val="BodyText"/>
      </w:pPr>
      <w:r>
        <w:rPr>
          <w:rFonts w:ascii="Garamond" w:hAnsi="Garamond"/>
          <w:sz w:val="24"/>
        </w:rPr>
        <w:t xml:space="preserve">The Stabilized World scenario, in other words, is not just economically and politically ambitious. In light of climate change, it may be insufficient. Even the model’s most optimistic scenario might not be optimistic enough.</w:t>
      </w:r>
    </w:p>
    <w:p>
      <w:pPr>
        <w:pStyle w:val="BodyText"/>
      </w:pPr>
      <w:r>
        <w:rPr>
          <w:rFonts w:ascii="Garamond" w:hAnsi="Garamond"/>
          <w:sz w:val="24"/>
        </w:rPr>
        <w:t xml:space="preserve">Which brings us to the scenario we’d rather not discuss.</w:t>
      </w:r>
    </w:p>
    <w:bookmarkEnd w:id="59"/>
    <w:bookmarkEnd w:id="60"/>
    <w:bookmarkStart w:id="66" w:name="X8812e806c86195aab138021eab6c420ea18d692"/>
    <w:p>
      <w:pPr>
        <w:pStyle w:val="Heading2"/>
      </w:pPr>
      <w:r>
        <w:rPr>
          <w:rFonts w:ascii="Garamond" w:hAnsi="Garamond"/>
        </w:rPr>
        <w:t xml:space="preserve">Chapter 9: Scenario Three — Business As Usual 2</w:t>
      </w:r>
    </w:p>
    <w:p>
      <w:pPr>
        <w:pStyle w:val="FirstParagraph"/>
      </w:pPr>
      <w:r>
        <w:rPr>
          <w:rFonts w:ascii="Garamond" w:hAnsi="Garamond"/>
          <w:sz w:val="24"/>
        </w:rPr>
        <w:t xml:space="preserve">Let me take you back to the thought experiment from Part 1.</w:t>
      </w:r>
    </w:p>
    <w:p>
      <w:pPr>
        <w:pStyle w:val="BodyText"/>
      </w:pPr>
      <w:r>
        <w:rPr>
          <w:rFonts w:ascii="Garamond" w:hAnsi="Garamond"/>
          <w:sz w:val="24"/>
        </w:rPr>
        <w:t xml:space="preserve">You’re choosing between two lives. A modest apartment in a modern city — nothing fancy, but functional, with running water and internet and a clinic down the road. Or a life of aristocratic privilege, a castle and servants and land.</w:t>
      </w:r>
    </w:p>
    <w:p>
      <w:pPr>
        <w:pStyle w:val="BodyText"/>
      </w:pPr>
      <w:r>
        <w:rPr>
          <w:rFonts w:ascii="Garamond" w:hAnsi="Garamond"/>
          <w:sz w:val="24"/>
        </w:rPr>
        <w:t xml:space="preserve">But this time the choice is different. Door number one is the modest apartment today. Door number two is the aristocratic life — but twenty to forty years in the future, in a world where the BAU2 scenario has played out. You have the castle, the land, the nominal wealth. But the world around you has changed in ways that make the nominal wealth meaningless.</w:t>
      </w:r>
    </w:p>
    <w:p>
      <w:pPr>
        <w:pStyle w:val="BodyText"/>
      </w:pPr>
      <w:r>
        <w:rPr>
          <w:rFonts w:ascii="Garamond" w:hAnsi="Garamond"/>
          <w:sz w:val="24"/>
        </w:rPr>
        <w:t xml:space="preserve">Your castle is still standing. Thick stone walls, medieval craftsmanship, aesthetically magnificent. But the nearest hospital — two hours away — has a six-month waiting list for routine surgery because it can’t afford to keep specialists on staff. The local school has a teacher shortage because the salary no longer covers the cost of commuting. The grocery store carries less variety than it did a decade ago, and the prices are significantly higher. Your broadband connection is unreliable because the telecommunications company stopped investing in rural infrastructure when the subscriber base declined.</w:t>
      </w:r>
    </w:p>
    <w:p>
      <w:pPr>
        <w:pStyle w:val="BodyText"/>
      </w:pPr>
      <w:r>
        <w:rPr>
          <w:rFonts w:ascii="Garamond" w:hAnsi="Garamond"/>
          <w:sz w:val="24"/>
        </w:rPr>
        <w:t xml:space="preserve">The castle still stands. The land is still there. But the supply chains that delivered food and fuel and medicine have degraded. The electrical grid is unreliable. The hospital down the road is understaffed because trained doctors emigrated to wherever things are better. The water supply is contaminated — not enough to kill you quickly, but enough to make you sick regularly. Inflation has destroyed your savings. The government that once provided services now struggles to maintain basic order.</w:t>
      </w:r>
    </w:p>
    <w:p>
      <w:pPr>
        <w:pStyle w:val="BodyText"/>
      </w:pPr>
      <w:r>
        <w:rPr>
          <w:rFonts w:ascii="Garamond" w:hAnsi="Garamond"/>
          <w:sz w:val="24"/>
        </w:rPr>
        <w:t xml:space="preserve">I’d take the apartment today. You would too. And that instinct — that reflexive preference for a modest present over a diminished future — tells you everything about what BAU2 actually means.</w:t>
      </w:r>
    </w:p>
    <w:p>
      <w:pPr>
        <w:pStyle w:val="BodyText"/>
      </w:pPr>
      <w:r>
        <w:rPr>
          <w:rFonts w:ascii="Garamond" w:hAnsi="Garamond"/>
          <w:sz w:val="24"/>
        </w:rPr>
        <w:t xml:space="preserve">It means the erosion of the taken-for-granted. Not the spectacular destruction of Hollywood disaster movies. The quiet, grinding degradation of systems that used to work and increasingly don’t. The hospital that used to treat you in hours and now has a two-week waiting list. The road that used to be smooth and now has potholes nobody fixes. The price of groceries that used to be manageable and now requires careful calculation. The job that used to provide security and now provides only anxiety.</w:t>
      </w:r>
    </w:p>
    <w:p>
      <w:pPr>
        <w:pStyle w:val="BodyText"/>
      </w:pPr>
      <w:r>
        <w:rPr>
          <w:rFonts w:ascii="Garamond" w:hAnsi="Garamond"/>
          <w:sz w:val="24"/>
        </w:rPr>
        <w:t xml:space="preserve">This is what collapse looks like, up close. Not fire. Rust.</w:t>
      </w:r>
    </w:p>
    <w:p>
      <w:pPr>
        <w:pStyle w:val="BodyText"/>
      </w:pPr>
      <w:r>
        <w:rPr>
          <w:rFonts w:ascii="Garamond" w:hAnsi="Garamond"/>
          <w:sz w:val="24"/>
        </w:rPr>
        <w:t xml:space="preserve">Think about that word —</w:t>
      </w:r>
      <w:r>
        <w:rPr>
          <w:rFonts w:ascii="Garamond" w:hAnsi="Garamond"/>
          <w:sz w:val="24"/>
        </w:rPr>
        <w:t xml:space="preserve"> </w:t>
      </w:r>
      <w:r>
        <w:rPr>
          <w:rFonts w:ascii="Garamond" w:hAnsi="Garamond"/>
          <w:sz w:val="24"/>
        </w:rPr>
        <w:t xml:space="preserve">“rust”</w:t>
      </w:r>
      <w:r>
        <w:rPr>
          <w:rFonts w:ascii="Garamond" w:hAnsi="Garamond"/>
          <w:sz w:val="24"/>
        </w:rPr>
        <w:t xml:space="preserve"> </w:t>
      </w:r>
      <w:r>
        <w:rPr>
          <w:rFonts w:ascii="Garamond" w:hAnsi="Garamond"/>
          <w:sz w:val="24"/>
        </w:rPr>
        <w:t xml:space="preserve">— for a moment. Rust doesn’t appear suddenly. It starts with a tiny scratch in the paint, an invisible breach in the protective coating. Moisture gets in. The iron begins to oxidize, atom by atom. For months, years, you don’t notice. The structure looks fine. It holds weight. It functions. But underneath the surface, the integrity is being eaten away. By the time you see the rust — the flaking, the discoloration, the structural weakness — the damage is already extensive. The repair, if it’s even possible, costs ten times what prevention would have cost.</w:t>
      </w:r>
    </w:p>
    <w:p>
      <w:pPr>
        <w:pStyle w:val="BodyText"/>
      </w:pPr>
      <w:r>
        <w:rPr>
          <w:rFonts w:ascii="Garamond" w:hAnsi="Garamond"/>
          <w:sz w:val="24"/>
        </w:rPr>
        <w:t xml:space="preserve">That’s what BAU2 collapse looks like at the civilizational scale. The rust is already forming. Most people don’t see it yet because the paint still looks fine.</w:t>
      </w:r>
    </w:p>
    <w:bookmarkStart w:id="61" w:name="the-cascade"/>
    <w:p>
      <w:pPr>
        <w:pStyle w:val="Heading3"/>
      </w:pPr>
      <w:r>
        <w:rPr>
          <w:rFonts w:ascii="Garamond" w:hAnsi="Garamond"/>
        </w:rPr>
        <w:t xml:space="preserve">The Cascade</w:t>
      </w:r>
    </w:p>
    <w:p>
      <w:pPr>
        <w:pStyle w:val="FirstParagraph"/>
      </w:pPr>
      <w:r>
        <w:rPr>
          <w:rFonts w:ascii="Garamond" w:hAnsi="Garamond"/>
          <w:sz w:val="24"/>
        </w:rPr>
        <w:t xml:space="preserve">In the BAU2 scenario, the collapse isn’t a single dramatic event. It’s a cascade — a chain of mutually reinforcing failures that unfold over decades. Let me walk through the sequence as the model projects it.</w:t>
      </w:r>
    </w:p>
    <w:p>
      <w:pPr>
        <w:pStyle w:val="BodyText"/>
      </w:pPr>
      <w:r>
        <w:rPr>
          <w:rFonts w:ascii="Garamond" w:hAnsi="Garamond"/>
          <w:b/>
          <w:bCs/>
          <w:sz w:val="24"/>
        </w:rPr>
        <w:t xml:space="preserve">Phase 1 — Peak and Plateau (2020s-2030s):</w:t>
      </w:r>
      <w:r>
        <w:rPr>
          <w:rFonts w:ascii="Garamond" w:hAnsi="Garamond"/>
          <w:sz w:val="24"/>
        </w:rPr>
        <w:t xml:space="preserve"> </w:t>
      </w:r>
      <w:r>
        <w:rPr>
          <w:rFonts w:ascii="Garamond" w:hAnsi="Garamond"/>
          <w:sz w:val="24"/>
        </w:rPr>
        <w:t xml:space="preserve">Industrial output reaches its highest level of any scenario. This is the irony at the heart of BAU2 — the peak is higher precisely because the system hasn’t been constrained by the policies that would have moderated growth in the CT or SW scenarios. More production. More consumption. More pollution. More resource extraction. The party is louder than in any other scenario. Which means the hangover is worse.</w:t>
      </w:r>
    </w:p>
    <w:p>
      <w:pPr>
        <w:pStyle w:val="BodyText"/>
      </w:pPr>
      <w:r>
        <w:rPr>
          <w:rFonts w:ascii="Garamond" w:hAnsi="Garamond"/>
          <w:sz w:val="24"/>
        </w:rPr>
        <w:t xml:space="preserve">During this phase, the decline signals are subtle. Food production per capita plateaus — not because there’s a famine, but because yield growth rates slow while population continues to climb. Resource extraction costs increase — not catastrophically, but enough to squeeze margins across the industrial economy. Pollution accumulates — not visibly enough to trigger political action, but steadily enough to degrade soil quality, water purity, and ecosystem services.</w:t>
      </w:r>
    </w:p>
    <w:p>
      <w:pPr>
        <w:pStyle w:val="BodyText"/>
      </w:pPr>
      <w:r>
        <w:rPr>
          <w:rFonts w:ascii="Garamond" w:hAnsi="Garamond"/>
          <w:sz w:val="24"/>
        </w:rPr>
        <w:t xml:space="preserve">Most people don’t notice. GDP is still growing. The stock market is still rising. New products are still appearing. The system looks healthy from the outside, like a tree with a rotting core — still green, still producing leaves, but structurally compromised.</w:t>
      </w:r>
    </w:p>
    <w:p>
      <w:pPr>
        <w:pStyle w:val="BodyText"/>
      </w:pPr>
      <w:r>
        <w:rPr>
          <w:rFonts w:ascii="Garamond" w:hAnsi="Garamond"/>
          <w:sz w:val="24"/>
        </w:rPr>
        <w:t xml:space="preserve">This is the phase we’re in right now. Or rather — and this is the unsettling part — this is the phase the model suggests we’re approaching the end of. The signals are already visible if you know where to look. Food price volatility increasing. Extreme weather events becoming more frequent and more costly. Supply chain disruptions occurring more often. Energy prices fluctuating more wildly. Political polarization intensifying in country after country — because when the pie stops growing, the fight over how to divide it gets uglier.</w:t>
      </w:r>
    </w:p>
    <w:p>
      <w:pPr>
        <w:pStyle w:val="BodyText"/>
      </w:pPr>
      <w:r>
        <w:rPr>
          <w:rFonts w:ascii="Garamond" w:hAnsi="Garamond"/>
          <w:sz w:val="24"/>
        </w:rPr>
        <w:t xml:space="preserve">None of these signals, individually, proves that BAU2 is underway. Taken together, they form a pattern that is consistent with the early stages of the BAU2 trajectory. The pattern could be coincidental. It could also be exactly what the model predicted.</w:t>
      </w:r>
    </w:p>
    <w:p>
      <w:pPr>
        <w:pStyle w:val="BodyText"/>
      </w:pPr>
      <w:r>
        <w:rPr>
          <w:rFonts w:ascii="Garamond" w:hAnsi="Garamond"/>
          <w:b/>
          <w:bCs/>
          <w:sz w:val="24"/>
        </w:rPr>
        <w:t xml:space="preserve">Phase 2 — The Bend (2030s-2040s):</w:t>
      </w:r>
      <w:r>
        <w:rPr>
          <w:rFonts w:ascii="Garamond" w:hAnsi="Garamond"/>
          <w:sz w:val="24"/>
        </w:rPr>
        <w:t xml:space="preserve"> </w:t>
      </w:r>
      <w:r>
        <w:rPr>
          <w:rFonts w:ascii="Garamond" w:hAnsi="Garamond"/>
          <w:sz w:val="24"/>
        </w:rPr>
        <w:t xml:space="preserve">This is where the curves start to turn. Industrial output begins declining — slowly at first, then accelerating. Not because demand disappears, but because the inputs required to maintain production — energy, raw materials, clean water, arable land — become progressively more expensive and less available.</w:t>
      </w:r>
    </w:p>
    <w:p>
      <w:pPr>
        <w:pStyle w:val="BodyText"/>
      </w:pPr>
      <w:r>
        <w:rPr>
          <w:rFonts w:ascii="Garamond" w:hAnsi="Garamond"/>
          <w:sz w:val="24"/>
        </w:rPr>
        <w:t xml:space="preserve">Food production per capita begins falling measurably. Not everywhere at once — the decline hits different regions at different times, depending on their resource endowments and institutional resilience. Sub-Saharan Africa and South Asia are hit first and hardest. Europe and North America are partially buffered by wealth, technology, and strategic reserves — but the buffer is thinner than most people assume.</w:t>
      </w:r>
    </w:p>
    <w:p>
      <w:pPr>
        <w:pStyle w:val="BodyText"/>
      </w:pPr>
      <w:r>
        <w:rPr>
          <w:rFonts w:ascii="Garamond" w:hAnsi="Garamond"/>
          <w:sz w:val="24"/>
        </w:rPr>
        <w:t xml:space="preserve">The buffer is thinner because wealthy countries are not self-sufficient. The United Kingdom imports about 40% of its food. Japan imports about 60% of its calories. The Persian Gulf states — UAE, Qatar, Kuwait, Bahrain — import over 85% of their food. Singapore imports virtually all of it. These countries have money. They can outbid poorer nations for scarce food supplies. But this creates its own cascade: when wealthy importers bid up global food prices, the poorest countries — the ones already spending 50-70% of household income on food — are priced out of the market entirely.</w:t>
      </w:r>
    </w:p>
    <w:p>
      <w:pPr>
        <w:pStyle w:val="BodyText"/>
      </w:pPr>
      <w:r>
        <w:rPr>
          <w:rFonts w:ascii="Garamond" w:hAnsi="Garamond"/>
          <w:sz w:val="24"/>
        </w:rPr>
        <w:t xml:space="preserve">We saw this mechanism in action during the 2007-2008 global food price crisis. Rice prices tripled in six months. Wheat prices doubled. Food riots erupted in more than 30 countries — Egypt, Bangladesh, Cameroon, Côte d’Ivoire, Ethiopia, Haiti, Indonesia, Mexico, Mozambique, Senegal, Uzbekistan. The crisis was triggered not by a collapse in production but by a combination of high energy prices (which raised agricultural costs), speculation in commodity markets, export restrictions by producing countries (India and Vietnam banned rice exports), and biofuel mandates that diverted corn from food to ethanol.</w:t>
      </w:r>
    </w:p>
    <w:p>
      <w:pPr>
        <w:pStyle w:val="BodyText"/>
      </w:pPr>
      <w:r>
        <w:rPr>
          <w:rFonts w:ascii="Garamond" w:hAnsi="Garamond"/>
          <w:sz w:val="24"/>
        </w:rPr>
        <w:t xml:space="preserve">Total global food production barely declined. Distribution and access collapsed. And that’s the thing about food crises — they’re almost never about total supply. They’re about who can afford to buy what’s available. In the BAU2 scenario, as overall supply declines and prices rise, the number of people who can’t afford to buy what’s available grows. And grows. And grows.</w:t>
      </w:r>
    </w:p>
    <w:p>
      <w:pPr>
        <w:pStyle w:val="BodyText"/>
      </w:pPr>
      <w:r>
        <w:rPr>
          <w:rFonts w:ascii="Garamond" w:hAnsi="Garamond"/>
          <w:sz w:val="24"/>
        </w:rPr>
        <w:t xml:space="preserve">Population growth slows — then reverses. Not through policy choice, but through the grim arithmetic of declining welfare. Birth rates fall because people can’t afford children. Death rates rise because healthcare systems, starved of resources, begin to fail. The World3 model doesn’t use the word</w:t>
      </w:r>
      <w:r>
        <w:rPr>
          <w:rFonts w:ascii="Garamond" w:hAnsi="Garamond"/>
          <w:sz w:val="24"/>
        </w:rPr>
        <w:t xml:space="preserve"> </w:t>
      </w:r>
      <w:r>
        <w:rPr>
          <w:rFonts w:ascii="Garamond" w:hAnsi="Garamond"/>
          <w:sz w:val="24"/>
        </w:rPr>
        <w:t xml:space="preserve">“famine.”</w:t>
      </w:r>
      <w:r>
        <w:rPr>
          <w:rFonts w:ascii="Garamond" w:hAnsi="Garamond"/>
          <w:sz w:val="24"/>
        </w:rPr>
        <w:t xml:space="preserve"> </w:t>
      </w:r>
      <w:r>
        <w:rPr>
          <w:rFonts w:ascii="Garamond" w:hAnsi="Garamond"/>
          <w:sz w:val="24"/>
        </w:rPr>
        <w:t xml:space="preserve">It talks about</w:t>
      </w:r>
      <w:r>
        <w:rPr>
          <w:rFonts w:ascii="Garamond" w:hAnsi="Garamond"/>
          <w:sz w:val="24"/>
        </w:rPr>
        <w:t xml:space="preserve"> </w:t>
      </w:r>
      <w:r>
        <w:rPr>
          <w:rFonts w:ascii="Garamond" w:hAnsi="Garamond"/>
          <w:sz w:val="24"/>
        </w:rPr>
        <w:t xml:space="preserve">“declining food per capita”</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“rising death rates.”</w:t>
      </w:r>
      <w:r>
        <w:rPr>
          <w:rFonts w:ascii="Garamond" w:hAnsi="Garamond"/>
          <w:sz w:val="24"/>
        </w:rPr>
        <w:t xml:space="preserve"> </w:t>
      </w:r>
      <w:r>
        <w:rPr>
          <w:rFonts w:ascii="Garamond" w:hAnsi="Garamond"/>
          <w:sz w:val="24"/>
        </w:rPr>
        <w:t xml:space="preserve">The effect is the same.</w:t>
      </w:r>
    </w:p>
    <w:p>
      <w:pPr>
        <w:pStyle w:val="BodyText"/>
      </w:pPr>
      <w:r>
        <w:rPr>
          <w:rFonts w:ascii="Garamond" w:hAnsi="Garamond"/>
          <w:b/>
          <w:bCs/>
          <w:sz w:val="24"/>
        </w:rPr>
        <w:t xml:space="preserve">Phase 3 — The Unraveling (2040s-2060s):</w:t>
      </w:r>
      <w:r>
        <w:rPr>
          <w:rFonts w:ascii="Garamond" w:hAnsi="Garamond"/>
          <w:sz w:val="24"/>
        </w:rPr>
        <w:t xml:space="preserve"> </w:t>
      </w:r>
      <w:r>
        <w:rPr>
          <w:rFonts w:ascii="Garamond" w:hAnsi="Garamond"/>
          <w:sz w:val="24"/>
        </w:rPr>
        <w:t xml:space="preserve">The decline becomes self-reinforcing. Fewer young workers enter the labor force — because there are fewer young people, and because education and training systems have degraded. Reduced labor force means reduced industrial output. Reduced industrial output means less tax revenue. Less tax revenue means fewer public services. Fewer public services means worse health, education, and infrastructure. Worse infrastructure means lower productivity. Lower productivity means less output. The spiral tightens.</w:t>
      </w:r>
    </w:p>
    <w:p>
      <w:pPr>
        <w:pStyle w:val="BodyText"/>
      </w:pPr>
      <w:r>
        <w:rPr>
          <w:rFonts w:ascii="Garamond" w:hAnsi="Garamond"/>
          <w:sz w:val="24"/>
        </w:rPr>
        <w:t xml:space="preserve">This is what systems dynamicists call a</w:t>
      </w:r>
      <w:r>
        <w:rPr>
          <w:rFonts w:ascii="Garamond" w:hAnsi="Garamond"/>
          <w:sz w:val="24"/>
        </w:rPr>
        <w:t xml:space="preserve"> </w:t>
      </w:r>
      <w:r>
        <w:rPr>
          <w:rFonts w:ascii="Garamond" w:hAnsi="Garamond"/>
          <w:sz w:val="24"/>
        </w:rPr>
        <w:t xml:space="preserve">“reinforcing feedback loop in decline mode.”</w:t>
      </w:r>
      <w:r>
        <w:rPr>
          <w:rFonts w:ascii="Garamond" w:hAnsi="Garamond"/>
          <w:sz w:val="24"/>
        </w:rPr>
        <w:t xml:space="preserve"> </w:t>
      </w:r>
      <w:r>
        <w:rPr>
          <w:rFonts w:ascii="Garamond" w:hAnsi="Garamond"/>
          <w:sz w:val="24"/>
        </w:rPr>
        <w:t xml:space="preserve">It’s the mirror image of the positive growth spiral that characterized the 20th century — where investment created productivity, which created wealth, which created more investment. The same mechanism, running in reverse. Disinvestment creates productivity decline, which creates poverty, which creates more disinvestment.</w:t>
      </w:r>
    </w:p>
    <w:p>
      <w:pPr>
        <w:pStyle w:val="BodyText"/>
      </w:pPr>
      <w:r>
        <w:rPr>
          <w:rFonts w:ascii="Garamond" w:hAnsi="Garamond"/>
          <w:sz w:val="24"/>
        </w:rPr>
        <w:t xml:space="preserve">Resource conflicts intensify. Countries that depended on imports — for food, fuel, minerals, water — face choices between paying premium prices they can’t afford and doing without essentials they can’t survive without. International cooperation, already strained, fractures further as nations turn inward, hoarding resources and closing borders. The rhetoric of solidarity gives way to the reality of competition. Alliances weaken. Trade agreements fray. Institutions built for a world of growing abundance struggle to function in a world of shrinking supply.</w:t>
      </w:r>
    </w:p>
    <w:p>
      <w:pPr>
        <w:pStyle w:val="BodyText"/>
      </w:pPr>
      <w:r>
        <w:rPr>
          <w:rFonts w:ascii="Garamond" w:hAnsi="Garamond"/>
          <w:sz w:val="24"/>
        </w:rPr>
        <w:t xml:space="preserve">This doesn’t happen overnight. It happens over decades. It’s not the apocalypse. It’s erosion. It’s the slow transformation of a world where things mostly work into a world where things mostly don’t. Where getting through the day requires more effort, more resourcefulness, more anxiety than it did the year before. Where the distance between</w:t>
      </w:r>
      <w:r>
        <w:rPr>
          <w:rFonts w:ascii="Garamond" w:hAnsi="Garamond"/>
          <w:sz w:val="24"/>
        </w:rPr>
        <w:t xml:space="preserve"> </w:t>
      </w:r>
      <w:r>
        <w:rPr>
          <w:rFonts w:ascii="Garamond" w:hAnsi="Garamond"/>
          <w:sz w:val="24"/>
        </w:rPr>
        <w:t xml:space="preserve">“comfortable modern life”</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“bare survival”</w:t>
      </w:r>
      <w:r>
        <w:rPr>
          <w:rFonts w:ascii="Garamond" w:hAnsi="Garamond"/>
          <w:sz w:val="24"/>
        </w:rPr>
        <w:t xml:space="preserve"> </w:t>
      </w:r>
      <w:r>
        <w:rPr>
          <w:rFonts w:ascii="Garamond" w:hAnsi="Garamond"/>
          <w:sz w:val="24"/>
        </w:rPr>
        <w:t xml:space="preserve">— which we explored in Part 1 — begins to narrow.</w:t>
      </w:r>
    </w:p>
    <w:bookmarkEnd w:id="61"/>
    <w:bookmarkStart w:id="62" w:name="X89869fa4bbad26cc1bba35d964efd7ee411fa7d"/>
    <w:p>
      <w:pPr>
        <w:pStyle w:val="Heading3"/>
      </w:pPr>
      <w:r>
        <w:rPr>
          <w:rFonts w:ascii="Garamond" w:hAnsi="Garamond"/>
        </w:rPr>
        <w:t xml:space="preserve">Case Study: The 2022 Fertilizer Crisis — A Preview</w:t>
      </w:r>
    </w:p>
    <w:p>
      <w:pPr>
        <w:pStyle w:val="FirstParagraph"/>
      </w:pPr>
      <w:r>
        <w:rPr>
          <w:rFonts w:ascii="Garamond" w:hAnsi="Garamond"/>
          <w:sz w:val="24"/>
        </w:rPr>
        <w:t xml:space="preserve">In February 2022, Russia invaded Ukraine. The immediate human cost was catastrophic. But the economic shockwave reached far beyond the battlefield.</w:t>
      </w:r>
    </w:p>
    <w:p>
      <w:pPr>
        <w:pStyle w:val="BodyText"/>
      </w:pPr>
      <w:r>
        <w:rPr>
          <w:rFonts w:ascii="Garamond" w:hAnsi="Garamond"/>
          <w:sz w:val="24"/>
        </w:rPr>
        <w:t xml:space="preserve">Russia is the world’s largest exporter of fertilizer nutrients. It produces roughly 14% of global urea, 10% of phosphate, and 21% of potash. Ukraine, meanwhile, is a major exporter of wheat, corn, sunflower oil, and barley — together, Ukraine and Russia account for about 30% of global wheat trade and 20% of corn trade.</w:t>
      </w:r>
    </w:p>
    <w:p>
      <w:pPr>
        <w:pStyle w:val="BodyText"/>
      </w:pPr>
      <w:r>
        <w:rPr>
          <w:rFonts w:ascii="Garamond" w:hAnsi="Garamond"/>
          <w:sz w:val="24"/>
        </w:rPr>
        <w:t xml:space="preserve">When trade sanctions, port blockades, and supply chain disruptions hit simultaneously, the effects cascaded through the global food system. Fertilizer prices tripled. Natural gas prices — a critical input for nitrogen fertilizer production via the Haber-Bosch process — spiked to ten times their pre-crisis levels in Europe. European fertilizer production dropped by 70%.</w:t>
      </w:r>
    </w:p>
    <w:p>
      <w:pPr>
        <w:pStyle w:val="BodyText"/>
      </w:pPr>
      <w:r>
        <w:rPr>
          <w:rFonts w:ascii="Garamond" w:hAnsi="Garamond"/>
          <w:sz w:val="24"/>
        </w:rPr>
        <w:t xml:space="preserve">Farmers in Africa, South Asia, and Latin America — already operating on thin margins — couldn’t afford fertilizer at the new prices. Without fertilizer, crop yields dropped by 20-50%, depending on the crop and region. The World Food Programme estimated an additional 47 million people were pushed into acute hunger. In East Africa, the combination of the fertilizer crisis, drought, and pre-existing conflict produced famine conditions in parts of Somalia, Ethiopia, and Kenya.</w:t>
      </w:r>
    </w:p>
    <w:p>
      <w:pPr>
        <w:pStyle w:val="BodyText"/>
      </w:pPr>
      <w:r>
        <w:rPr>
          <w:rFonts w:ascii="Garamond" w:hAnsi="Garamond"/>
          <w:sz w:val="24"/>
        </w:rPr>
        <w:t xml:space="preserve">This was caused by one war, in one region, affecting two commodities (energy and grain) over a period of months. The BAU2 scenario describes multiple simultaneous stresses — resource depletion, pollution, demographic decline, climate impacts — sustained over decades.</w:t>
      </w:r>
    </w:p>
    <w:p>
      <w:pPr>
        <w:pStyle w:val="BodyText"/>
      </w:pPr>
      <w:r>
        <w:rPr>
          <w:rFonts w:ascii="Garamond" w:hAnsi="Garamond"/>
          <w:sz w:val="24"/>
        </w:rPr>
        <w:t xml:space="preserve">The 2022 crisis also revealed something that the World3 model had predicted but that seemed abstract until it happened: the non-linearity of resource shocks. Fertilizer prices didn’t increase proportionally to the supply disruption. They tripled. Because when supply drops by 15-20%, you don’t get a 15-20% price increase. You get a panic. Buyers hoard. Sellers withhold. Speculators pile in. The market overshoots. And the people at the bottom of the economic pyramid — the ones who were spending 50-70% of their income on food before the crisis — get pushed off the edge.</w:t>
      </w:r>
    </w:p>
    <w:p>
      <w:pPr>
        <w:pStyle w:val="BodyText"/>
      </w:pPr>
      <w:r>
        <w:rPr>
          <w:rFonts w:ascii="Garamond" w:hAnsi="Garamond"/>
          <w:sz w:val="24"/>
        </w:rPr>
        <w:t xml:space="preserve">A 2023 IMF analysis of the crisis concluded that</w:t>
      </w:r>
      <w:r>
        <w:rPr>
          <w:rFonts w:ascii="Garamond" w:hAnsi="Garamond"/>
          <w:sz w:val="24"/>
        </w:rPr>
        <w:t xml:space="preserve"> </w:t>
      </w:r>
      <w:r>
        <w:rPr>
          <w:rFonts w:ascii="Garamond" w:hAnsi="Garamond"/>
          <w:sz w:val="24"/>
        </w:rPr>
        <w:t xml:space="preserve">“the global food system has less resilience than previously assumed.”</w:t>
      </w:r>
      <w:r>
        <w:rPr>
          <w:rFonts w:ascii="Garamond" w:hAnsi="Garamond"/>
          <w:sz w:val="24"/>
        </w:rPr>
        <w:t xml:space="preserve"> </w:t>
      </w:r>
      <w:r>
        <w:rPr>
          <w:rFonts w:ascii="Garamond" w:hAnsi="Garamond"/>
          <w:sz w:val="24"/>
        </w:rPr>
        <w:t xml:space="preserve">That’s IMF-speak for</w:t>
      </w:r>
      <w:r>
        <w:rPr>
          <w:rFonts w:ascii="Garamond" w:hAnsi="Garamond"/>
          <w:sz w:val="24"/>
        </w:rPr>
        <w:t xml:space="preserve"> </w:t>
      </w:r>
      <w:r>
        <w:rPr>
          <w:rFonts w:ascii="Garamond" w:hAnsi="Garamond"/>
          <w:sz w:val="24"/>
        </w:rPr>
        <w:t xml:space="preserve">“we were wrong about how fragile this is.”</w:t>
      </w:r>
      <w:r>
        <w:rPr>
          <w:rFonts w:ascii="Garamond" w:hAnsi="Garamond"/>
          <w:sz w:val="24"/>
        </w:rPr>
        <w:t xml:space="preserve"> </w:t>
      </w:r>
      <w:r>
        <w:rPr>
          <w:rFonts w:ascii="Garamond" w:hAnsi="Garamond"/>
          <w:sz w:val="24"/>
        </w:rPr>
        <w:t xml:space="preserve">The analysis noted that the convergence of energy prices, fertilizer costs, and grain supply disruptions created feedback loops that amplified the initial shock far beyond what linear models predicted. The World3 model, with its emphasis on feedback loops and non-linear dynamics, had predicted exactly this type of amplification.</w:t>
      </w:r>
    </w:p>
    <w:p>
      <w:pPr>
        <w:pStyle w:val="BodyText"/>
      </w:pPr>
      <w:r>
        <w:rPr>
          <w:rFonts w:ascii="Garamond" w:hAnsi="Garamond"/>
          <w:sz w:val="24"/>
        </w:rPr>
        <w:t xml:space="preserve">If one war can push 47 million people toward hunger, imagine what the BAU2 cascade looks like at full scale.</w:t>
      </w:r>
    </w:p>
    <w:bookmarkEnd w:id="62"/>
    <w:bookmarkStart w:id="63" w:name="case-study-chinas-demographic-cliff"/>
    <w:p>
      <w:pPr>
        <w:pStyle w:val="Heading3"/>
      </w:pPr>
      <w:r>
        <w:rPr>
          <w:rFonts w:ascii="Garamond" w:hAnsi="Garamond"/>
        </w:rPr>
        <w:t xml:space="preserve">Case Study: China’s Demographic Cliff</w:t>
      </w:r>
    </w:p>
    <w:p>
      <w:pPr>
        <w:pStyle w:val="FirstParagraph"/>
      </w:pPr>
      <w:r>
        <w:rPr>
          <w:rFonts w:ascii="Garamond" w:hAnsi="Garamond"/>
          <w:sz w:val="24"/>
        </w:rPr>
        <w:t xml:space="preserve">China is the world’s factory. It produces roughly 30% of global manufacturing output. Its construction sector consumes half the world’s cement and steel. Its consumers buy a quarter of all luxury goods sold globally. The Chinese economy is, by any measure, the single most important node in the global industrial network.</w:t>
      </w:r>
    </w:p>
    <w:p>
      <w:pPr>
        <w:pStyle w:val="BodyText"/>
      </w:pPr>
      <w:r>
        <w:rPr>
          <w:rFonts w:ascii="Garamond" w:hAnsi="Garamond"/>
          <w:sz w:val="24"/>
        </w:rPr>
        <w:t xml:space="preserve">And it’s running out of workers.</w:t>
      </w:r>
    </w:p>
    <w:p>
      <w:pPr>
        <w:pStyle w:val="BodyText"/>
      </w:pPr>
      <w:r>
        <w:rPr>
          <w:rFonts w:ascii="Garamond" w:hAnsi="Garamond"/>
          <w:sz w:val="24"/>
        </w:rPr>
        <w:t xml:space="preserve">China’s working-age population peaked in 2012 and has been declining ever since. The country’s total population began shrinking in 2022 — the first decline since the Great Famine of 1959-1961. The fertility rate has plummeted from 2.75 in 1980 (when the one-child policy was introduced) to an estimated 1.0 in 2023 — slightly higher than South Korea, but functionally catastrophic. At that rate, each generation is less than half the size of the one before.</w:t>
      </w:r>
    </w:p>
    <w:p>
      <w:pPr>
        <w:pStyle w:val="BodyText"/>
      </w:pPr>
      <w:r>
        <w:rPr>
          <w:rFonts w:ascii="Garamond" w:hAnsi="Garamond"/>
          <w:sz w:val="24"/>
        </w:rPr>
        <w:t xml:space="preserve">The one-child policy — one of the most aggressive population control measures in human history — worked. It worked spectacularly. China avoided the overpopulation crisis that many demographers had predicted. But it worked too well, and the consequences are now impossible to reverse. The demographic structure of China looks like an inverted pyramid: a massive bulge of people born in the 1960s and 1970s, a smaller cohort from the 1980s and 1990s, and a dramatically smaller cohort born after 2000. The</w:t>
      </w:r>
      <w:r>
        <w:rPr>
          <w:rFonts w:ascii="Garamond" w:hAnsi="Garamond"/>
          <w:sz w:val="24"/>
        </w:rPr>
        <w:t xml:space="preserve"> </w:t>
      </w:r>
      <w:r>
        <w:rPr>
          <w:rFonts w:ascii="Garamond" w:hAnsi="Garamond"/>
          <w:sz w:val="24"/>
        </w:rPr>
        <w:t xml:space="preserve">“4-2-1 problem”</w:t>
      </w:r>
      <w:r>
        <w:rPr>
          <w:rFonts w:ascii="Garamond" w:hAnsi="Garamond"/>
          <w:sz w:val="24"/>
        </w:rPr>
        <w:t xml:space="preserve"> </w:t>
      </w:r>
      <w:r>
        <w:rPr>
          <w:rFonts w:ascii="Garamond" w:hAnsi="Garamond"/>
          <w:sz w:val="24"/>
        </w:rPr>
        <w:t xml:space="preserve">— four grandparents, two parents, one child — describes a family structure where a single young worker supports six elderly dependents.</w:t>
      </w:r>
    </w:p>
    <w:p>
      <w:pPr>
        <w:pStyle w:val="BodyText"/>
      </w:pPr>
      <w:r>
        <w:rPr>
          <w:rFonts w:ascii="Garamond" w:hAnsi="Garamond"/>
          <w:sz w:val="24"/>
        </w:rPr>
        <w:t xml:space="preserve">The implications are staggering. By 2050, China will have roughly 300 million fewer working-age adults than it has today. That’s the equivalent of losing the entire US workforce. Who will run the factories? Who will build the buildings? Who will care for the elderly — a population that is projected to reach 400 million by 2050?</w:t>
      </w:r>
    </w:p>
    <w:p>
      <w:pPr>
        <w:pStyle w:val="BodyText"/>
      </w:pPr>
      <w:r>
        <w:rPr>
          <w:rFonts w:ascii="Garamond" w:hAnsi="Garamond"/>
          <w:sz w:val="24"/>
        </w:rPr>
        <w:t xml:space="preserve">China’s leaders are aware of the problem. The one-child policy was relaxed in 2016 (two children allowed) and again in 2021 (three children). Some provinces offer cash bonuses for births. It hasn’t worked. Birth rates have continued to fall. The demographic momentum is locked in — the children who would have been born in the 1990s and 2000s, had the one-child policy not existed, can’t retroactively be born now. The gap is permanent.</w:t>
      </w:r>
    </w:p>
    <w:p>
      <w:pPr>
        <w:pStyle w:val="BodyText"/>
      </w:pPr>
      <w:r>
        <w:rPr>
          <w:rFonts w:ascii="Garamond" w:hAnsi="Garamond"/>
          <w:sz w:val="24"/>
        </w:rPr>
        <w:t xml:space="preserve">And China is not alone. South Korea (fertility rate: 0.72), Japan (1.2), Italy (1.24), Spain (1.19), Germany (1.36) — the world’s most economically important nations are all below replacement rate. The global fertility rate has dropped from 5.0 in 1950 to 2.3 today, and it’s still falling. The demographic transition that the World3 model predicted as a consequence of development is happening — but it’s happening so fast, in so many countries simultaneously, that it’s creating its own crisis.</w:t>
      </w:r>
    </w:p>
    <w:p>
      <w:pPr>
        <w:pStyle w:val="BodyText"/>
      </w:pPr>
      <w:r>
        <w:rPr>
          <w:rFonts w:ascii="Garamond" w:hAnsi="Garamond"/>
          <w:sz w:val="24"/>
        </w:rPr>
        <w:t xml:space="preserve">The BAU2 scenario’s population decline isn’t driven primarily by famine or war. It’s driven by demographics — the same force that’s already reshaping China, Japan, and Europe. The model predicted this. The data confirms it. The difference between the model’s timeline and reality is shrinking.</w:t>
      </w:r>
    </w:p>
    <w:p>
      <w:pPr>
        <w:pStyle w:val="BodyText"/>
      </w:pPr>
      <w:r>
        <w:rPr>
          <w:rFonts w:ascii="Garamond" w:hAnsi="Garamond"/>
          <w:sz w:val="24"/>
        </w:rPr>
        <w:t xml:space="preserve">There’s a deeply uncomfortable irony buried in the demographic data. The World3 model’s BAU2 scenario was considered alarming because it showed population declining due to reduced welfare — less food, worse healthcare, declining living standards. What we’re actually seeing in countries like South Korea, Japan, and increasingly China is population declining due to something else entirely: the astronomical cost of participating in modern civilization. Housing prices so high that young people can’t afford to start families. Childcare costs that consume a second income entirely. Educational expectations that require decades of investment. A work culture that leaves no time for family life.</w:t>
      </w:r>
    </w:p>
    <w:p>
      <w:pPr>
        <w:pStyle w:val="BodyText"/>
      </w:pPr>
      <w:r>
        <w:rPr>
          <w:rFonts w:ascii="Garamond" w:hAnsi="Garamond"/>
          <w:sz w:val="24"/>
        </w:rPr>
        <w:t xml:space="preserve">In South Korea, the average cost of raising a child to age 18 is estimated at roughly $200,000. In the United States, it’s about $310,000. In both countries, these costs have grown faster than wages for decades. Young people aren’t choosing childlessness because they don’t want children. They’re choosing childlessness because they can’t afford them — or because having them would require sacrificing the standard of living they were promised by the growth-oriented economy they were raised in.</w:t>
      </w:r>
    </w:p>
    <w:p>
      <w:pPr>
        <w:pStyle w:val="BodyText"/>
      </w:pPr>
      <w:r>
        <w:rPr>
          <w:rFonts w:ascii="Garamond" w:hAnsi="Garamond"/>
          <w:sz w:val="24"/>
        </w:rPr>
        <w:t xml:space="preserve">The system is producing its own demographic decline. Not through the mechanisms the World3 model described — famine and declining welfare — but through a mechanism that’s in some ways more insidious: prosperity pricing itself out of reproduction. The result, for the model’s purposes, is the same. Fewer people. Fewer workers. Less output. The cascade.</w:t>
      </w:r>
    </w:p>
    <w:bookmarkEnd w:id="63"/>
    <w:bookmarkStart w:id="64" w:name="X9a4173d6c9d15e42854c26c4a7946184b1ee74e"/>
    <w:p>
      <w:pPr>
        <w:pStyle w:val="Heading3"/>
      </w:pPr>
      <w:r>
        <w:rPr>
          <w:rFonts w:ascii="Garamond" w:hAnsi="Garamond"/>
        </w:rPr>
        <w:t xml:space="preserve">Case Study: Water Wars — The American Southwest</w:t>
      </w:r>
    </w:p>
    <w:p>
      <w:pPr>
        <w:pStyle w:val="FirstParagraph"/>
      </w:pPr>
      <w:r>
        <w:rPr>
          <w:rFonts w:ascii="Garamond" w:hAnsi="Garamond"/>
          <w:sz w:val="24"/>
        </w:rPr>
        <w:t xml:space="preserve">Lake Mead — the largest reservoir in the United States, created by the Hoover Dam on the Colorado River — hit its lowest recorded level in June 2022. The water line was 1,043.8 feet above sea level, down from a full-pool elevation of 1,221 feet. A drop of 177 feet. Intake pipes that were built underwater now stick out into dry air, like bones protruding from desiccated flesh.</w:t>
      </w:r>
    </w:p>
    <w:p>
      <w:pPr>
        <w:pStyle w:val="BodyText"/>
      </w:pPr>
      <w:r>
        <w:rPr>
          <w:rFonts w:ascii="Garamond" w:hAnsi="Garamond"/>
          <w:sz w:val="24"/>
        </w:rPr>
        <w:t xml:space="preserve">Lake Mead provides water to roughly 25 million people across Nevada, Arizona, California, and Mexico. It irrigates 5.5 million acres of farmland. It generates 2,080 megawatts of hydroelectric power. And it’s draining away.</w:t>
      </w:r>
    </w:p>
    <w:p>
      <w:pPr>
        <w:pStyle w:val="BodyText"/>
      </w:pPr>
      <w:r>
        <w:rPr>
          <w:rFonts w:ascii="Garamond" w:hAnsi="Garamond"/>
          <w:sz w:val="24"/>
        </w:rPr>
        <w:t xml:space="preserve">The Colorado River — which feeds Lake Mead — has been overallocated since 1922, when the Colorado River Compact divided its water among seven US states and Mexico based on flow measurements from an unusually wet period. The actual average flow is roughly 20% less than the compact assumes. For a century, the difference was made up by drawing down the reservoirs — Lake Mead and Lake Powell. That savings account is nearly empty.</w:t>
      </w:r>
    </w:p>
    <w:p>
      <w:pPr>
        <w:pStyle w:val="BodyText"/>
      </w:pPr>
      <w:r>
        <w:rPr>
          <w:rFonts w:ascii="Garamond" w:hAnsi="Garamond"/>
          <w:sz w:val="24"/>
        </w:rPr>
        <w:t xml:space="preserve">Meanwhile, the Colorado River basin is drying. Climate change has reduced its flow by about 20% since 2000 — a combination of reduced snowpack (warmer winters mean less snow and earlier melt), higher temperatures (which increase evaporation from reservoirs — Lake Mead loses roughly six feet of water per year to evaporation alone), and longer droughts. The megadrought that has gripped the American Southwest since 2000 is the worst in at least 1,200 years, according to tree-ring data from the University of Arizona’s Laboratory of Tree-Ring Research.</w:t>
      </w:r>
    </w:p>
    <w:p>
      <w:pPr>
        <w:pStyle w:val="BodyText"/>
      </w:pPr>
      <w:r>
        <w:rPr>
          <w:rFonts w:ascii="Garamond" w:hAnsi="Garamond"/>
          <w:sz w:val="24"/>
        </w:rPr>
        <w:t xml:space="preserve">The political consequences are already visible. In 2023, the Bureau of Reclamation mandated water cuts for Arizona, Nevada, and Mexico. Arizona farmers in the Pinal County region — which depends entirely on Colorado River water delivered through the Central Arizona Project canal — had their allocations cut by 30%. Some switched to dry farming. Some sold their land. Some just stopped.</w:t>
      </w:r>
    </w:p>
    <w:p>
      <w:pPr>
        <w:pStyle w:val="BodyText"/>
      </w:pPr>
      <w:r>
        <w:rPr>
          <w:rFonts w:ascii="Garamond" w:hAnsi="Garamond"/>
          <w:sz w:val="24"/>
        </w:rPr>
        <w:t xml:space="preserve">And this is just one river in one country. The same dynamics — overallocation, climate-driven flow reduction, aquifer depletion, growing demand from expanding populations — are playing out along the Nile, the Ganges, the Yangtze, the Murray-Darling, the Jordan, the Tigris-Euphrates. The UN estimates that by 2030, demand for freshwater will exceed supply by 40%.</w:t>
      </w:r>
    </w:p>
    <w:p>
      <w:pPr>
        <w:pStyle w:val="BodyText"/>
      </w:pPr>
      <w:r>
        <w:rPr>
          <w:rFonts w:ascii="Garamond" w:hAnsi="Garamond"/>
          <w:sz w:val="24"/>
        </w:rPr>
        <w:t xml:space="preserve">Water scarcity doesn’t announce itself with a single dramatic event. It arrives as a slow squeeze — lower reservoir levels, shorter irrigation seasons, deeper wells, higher pumping costs, reduced crop yields, increased food prices, migration out of affected areas, political tension over allocation. Each step is manageable in isolation. In combination, over decades, they constitute exactly the kind of slow-motion cascade that the BAU2 scenario describes.</w:t>
      </w:r>
    </w:p>
    <w:p>
      <w:pPr>
        <w:pStyle w:val="BodyText"/>
      </w:pPr>
      <w:r>
        <w:rPr>
          <w:rFonts w:ascii="Garamond" w:hAnsi="Garamond"/>
          <w:sz w:val="24"/>
        </w:rPr>
        <w:t xml:space="preserve">Consider the Ogallala Aquifer — the vast underground reservoir stretching from South Dakota to Texas that irrigates roughly 30% of all US cropland. It took millions of years to fill. We’ve been draining it since the 1940s, and in parts of western Kansas and the Texas Panhandle, it’s already effectively gone. Wells that once hit water at 30 feet now have to go 300 feet — if they hit water at all. Some farmers have already transitioned to dryland farming, which produces roughly half the yield of irrigated agriculture. Others have simply abandoned their fields. The Ogallala recharges at a rate of roughly half an inch per year. In many areas, we’re extracting eight to twelve inches per year. That math has only one outcome. It just takes a few decades to get there.</w:t>
      </w:r>
    </w:p>
    <w:p>
      <w:pPr>
        <w:pStyle w:val="BodyText"/>
      </w:pPr>
      <w:r>
        <w:rPr>
          <w:rFonts w:ascii="Garamond" w:hAnsi="Garamond"/>
          <w:sz w:val="24"/>
        </w:rPr>
        <w:t xml:space="preserve">The legal and political frameworks for managing shared water resources are, in many cases, obsolete. The Colorado River Compact was negotiated in 1922 — over a century ago — based on data from an unusually wet period. The Nile Basin Initiative, which attempts to coordinate water use among eleven countries, has never achieved a binding agreement. The Indus Waters Treaty between India and Pakistan — considered one of the most successful water-sharing agreements in history — has come under increasing strain as both countries face growing demand and declining supply.</w:t>
      </w:r>
    </w:p>
    <w:p>
      <w:pPr>
        <w:pStyle w:val="BodyText"/>
      </w:pPr>
      <w:r>
        <w:rPr>
          <w:rFonts w:ascii="Garamond" w:hAnsi="Garamond"/>
          <w:sz w:val="24"/>
        </w:rPr>
        <w:t xml:space="preserve">Water wars are not a future scenario. They’re a present reality. In 2020, Ethiopia’s construction of the Grand Ethiopian Renaissance Dam on the Blue Nile brought the country to the brink of conflict with Egypt, which depends on the Nile for 97% of its freshwater. In India, interstate disputes over river water allocation have triggered protests, road blockades, and violence. In the American Southwest, litigation over Colorado River water rights has been more or less continuous since the 1930s.</w:t>
      </w:r>
    </w:p>
    <w:p>
      <w:pPr>
        <w:pStyle w:val="BodyText"/>
      </w:pPr>
      <w:r>
        <w:rPr>
          <w:rFonts w:ascii="Garamond" w:hAnsi="Garamond"/>
          <w:sz w:val="24"/>
        </w:rPr>
        <w:t xml:space="preserve">The World3 model didn’t specifically model water. It didn’t need to. Water scarcity works through the model’s existing variables — reducing food production, increasing the cost of industrial output, degrading pollution absorption capacity, and ultimately constraining population. It’s a force multiplier for every other stress the model tracks.</w:t>
      </w:r>
    </w:p>
    <w:bookmarkEnd w:id="64"/>
    <w:bookmarkStart w:id="65" w:name="the-aristocrat-in-20-years"/>
    <w:p>
      <w:pPr>
        <w:pStyle w:val="Heading3"/>
      </w:pPr>
      <w:r>
        <w:rPr>
          <w:rFonts w:ascii="Garamond" w:hAnsi="Garamond"/>
        </w:rPr>
        <w:t xml:space="preserve">The Aristocrat in 20 Years</w:t>
      </w:r>
    </w:p>
    <w:p>
      <w:pPr>
        <w:pStyle w:val="FirstParagraph"/>
      </w:pPr>
      <w:r>
        <w:rPr>
          <w:rFonts w:ascii="Garamond" w:hAnsi="Garamond"/>
          <w:sz w:val="24"/>
        </w:rPr>
        <w:t xml:space="preserve">I keep coming back to that thought experiment. The apartment versus the castle. The modest present versus the uncertain future. Because the BAU2 scenario doesn’t describe a distant catastrophe. It describes a future that people alive today — people reading this book — will live through.</w:t>
      </w:r>
    </w:p>
    <w:p>
      <w:pPr>
        <w:pStyle w:val="BodyText"/>
      </w:pPr>
      <w:r>
        <w:rPr>
          <w:rFonts w:ascii="Garamond" w:hAnsi="Garamond"/>
          <w:sz w:val="24"/>
        </w:rPr>
        <w:t xml:space="preserve">If the BAU2 trajectory holds, a child born in 2025 will be fifteen when the decline markers become unmistakable. They’ll be twenty-five when food production per capita is measurably lower than it was when they were born. They’ll be thirty-five when the economic contraction is severe enough to dominate daily life — not as a recession, not as a crisis, but as a permanent condition.</w:t>
      </w:r>
    </w:p>
    <w:p>
      <w:pPr>
        <w:pStyle w:val="BodyText"/>
      </w:pPr>
      <w:r>
        <w:rPr>
          <w:rFonts w:ascii="Garamond" w:hAnsi="Garamond"/>
          <w:sz w:val="24"/>
        </w:rPr>
        <w:t xml:space="preserve">That child’s grandparents lived through the greatest expansion of material prosperity in human history. That child will live through its contraction.</w:t>
      </w:r>
    </w:p>
    <w:p>
      <w:pPr>
        <w:pStyle w:val="BodyText"/>
      </w:pPr>
      <w:r>
        <w:rPr>
          <w:rFonts w:ascii="Garamond" w:hAnsi="Garamond"/>
          <w:sz w:val="24"/>
        </w:rPr>
        <w:t xml:space="preserve">This is not inevitable. I want to be clear about that. Models are not prophecies. The World3 model describes trajectories, not destinies. The fact that we’re tracking BAU2 today doesn’t mean we’ll still be tracking it in 2035. Trajectories can be altered. Curves can be bent. The model itself demonstrates this — the CT and SW scenarios show that different choices produce different outcomes.</w:t>
      </w:r>
    </w:p>
    <w:p>
      <w:pPr>
        <w:pStyle w:val="BodyText"/>
      </w:pPr>
      <w:r>
        <w:rPr>
          <w:rFonts w:ascii="Garamond" w:hAnsi="Garamond"/>
          <w:sz w:val="24"/>
        </w:rPr>
        <w:t xml:space="preserve">But altering a trajectory requires knowing you’re on the wrong one. It requires acknowledging the data even when the data is uncomfortable. It requires acting before the consequences become irreversible. And it requires the kind of sustained, collective, self-sacrificing effort that human societies have demonstrated — occasionally — when the stakes were high enough and the leadership was strong enough.</w:t>
      </w:r>
    </w:p>
    <w:p>
      <w:pPr>
        <w:pStyle w:val="BodyText"/>
      </w:pPr>
      <w:r>
        <w:rPr>
          <w:rFonts w:ascii="Garamond" w:hAnsi="Garamond"/>
          <w:sz w:val="24"/>
        </w:rPr>
        <w:t xml:space="preserve">The ozone layer. The Marshall Plan. The Apollo program. The eradication of smallpox. We’ve done hard things before. We can do hard things again.</w:t>
      </w:r>
    </w:p>
    <w:p>
      <w:pPr>
        <w:pStyle w:val="BodyText"/>
      </w:pPr>
      <w:r>
        <w:rPr>
          <w:rFonts w:ascii="Garamond" w:hAnsi="Garamond"/>
          <w:sz w:val="24"/>
        </w:rPr>
        <w:t xml:space="preserve">The question is whether we will. And the clock is ticking. Every year of inaction narrows the window of available responses, increases the cost of those responses, and reduces the probability of success. The World3 model is not a prophecy. It’s a warning. And warnings are only useful if someone listens.</w:t>
      </w:r>
    </w:p>
    <w:p>
      <w:pPr>
        <w:pStyle w:val="BodyText"/>
      </w:pPr>
      <w:r>
        <w:rPr>
          <w:rFonts w:ascii="Garamond" w:hAnsi="Garamond"/>
          <w:sz w:val="24"/>
        </w:rPr>
        <w:t xml:space="preserve">Unless we change course. And changing course is still possible — barely, expensively, with enormous political effort and no guarantee of success. But possible.</w:t>
      </w:r>
    </w:p>
    <w:p>
      <w:pPr>
        <w:pStyle w:val="BodyText"/>
      </w:pPr>
      <w:r>
        <w:rPr>
          <w:rFonts w:ascii="Garamond" w:hAnsi="Garamond"/>
          <w:sz w:val="24"/>
        </w:rPr>
        <w:t xml:space="preserve">In Part 4, we’ll examine what changing course actually requires — the arguments for and against, the technologies that might help, and the choices that individuals, communities, and governments still have available.</w:t>
      </w:r>
    </w:p>
    <w:p>
      <w:pPr>
        <w:pStyle w:val="BodyText"/>
      </w:pPr>
      <w:r>
        <w:rPr>
          <w:rFonts w:ascii="Garamond" w:hAnsi="Garamond"/>
          <w:i/>
          <w:iCs/>
          <w:sz w:val="24"/>
        </w:rPr>
        <w:t xml:space="preserve">Where we stopped: We’ve examined all three major scenarios in detail — Comprehensive Technology (innovation saves us, but the required innovation isn’t happening fast enough), Stabilized World (conscious correction, but politically almost impossible), and Business As Usual 2 (the collapse trajectory we’re currently tracking, with real-world case studies in fertilizer crises, demographic decline, and water scarcity).</w:t>
      </w:r>
    </w:p>
    <w:p>
      <w:pPr>
        <w:pStyle w:val="BodyText"/>
      </w:pPr>
      <w:r>
        <w:rPr>
          <w:rFonts w:ascii="Garamond" w:hAnsi="Garamond"/>
          <w:i/>
          <w:iCs/>
          <w:sz w:val="24"/>
        </w:rPr>
        <w:t xml:space="preserve">What comes next: In Part 4, we face the critics and the counterarguments, explore what technologies and policies could still change the trajectory, and confront the most personal question of all — what can you actually do about any of this?</w:t>
      </w:r>
    </w:p>
    <w:bookmarkEnd w:id="65"/>
    <w:bookmarkEnd w:id="66"/>
    <w:bookmarkEnd w:id="67"/>
    <w:bookmarkStart w:id="87" w:name="part-4-of-4-the-narrow-gate"/>
    <w:p>
      <w:pPr>
        <w:pStyle w:val="Heading1"/>
      </w:pPr>
      <w:r>
        <w:rPr>
          <w:rFonts w:ascii="Garamond" w:hAnsi="Garamond"/>
        </w:rPr>
        <w:t xml:space="preserve">Part 4 of 4 — THE NARROW GATE</w:t>
      </w:r>
    </w:p>
    <w:p>
      <w:pPr>
        <w:pStyle w:val="FirstParagraph"/>
      </w:pPr>
      <w:r>
        <w:rPr>
          <w:rFonts w:ascii="Garamond" w:hAnsi="Garamond"/>
          <w:i/>
          <w:iCs/>
          <w:sz w:val="24"/>
        </w:rPr>
        <w:t xml:space="preserve">The models have spoken. The data is in. Now comes the hardest question — not</w:t>
      </w:r>
      <w:r>
        <w:rPr>
          <w:rFonts w:ascii="Garamond" w:hAnsi="Garamond"/>
          <w:i/>
          <w:iCs/>
          <w:sz w:val="24"/>
        </w:rPr>
        <w:t xml:space="preserve"> </w:t>
      </w:r>
      <w:r>
        <w:rPr>
          <w:rFonts w:ascii="Garamond" w:hAnsi="Garamond"/>
          <w:i/>
          <w:iCs/>
          <w:sz w:val="24"/>
        </w:rPr>
        <w:t xml:space="preserve">“are we in trouble?”</w:t>
      </w:r>
      <w:r>
        <w:rPr>
          <w:rFonts w:ascii="Garamond" w:hAnsi="Garamond"/>
          <w:i/>
          <w:iCs/>
          <w:sz w:val="24"/>
        </w:rPr>
        <w:t xml:space="preserve"> </w:t>
      </w:r>
      <w:r>
        <w:rPr>
          <w:rFonts w:ascii="Garamond" w:hAnsi="Garamond"/>
          <w:i/>
          <w:iCs/>
          <w:sz w:val="24"/>
        </w:rPr>
        <w:t xml:space="preserve">but</w:t>
      </w:r>
      <w:r>
        <w:rPr>
          <w:rFonts w:ascii="Garamond" w:hAnsi="Garamond"/>
          <w:i/>
          <w:iCs/>
          <w:sz w:val="24"/>
        </w:rPr>
        <w:t xml:space="preserve"> </w:t>
      </w:r>
      <w:r>
        <w:rPr>
          <w:rFonts w:ascii="Garamond" w:hAnsi="Garamond"/>
          <w:i/>
          <w:iCs/>
          <w:sz w:val="24"/>
        </w:rPr>
        <w:t xml:space="preserve">“what can we actually do about it?”</w:t>
      </w:r>
      <w:r>
        <w:rPr>
          <w:rFonts w:ascii="Garamond" w:hAnsi="Garamond"/>
          <w:i/>
          <w:iCs/>
          <w:sz w:val="24"/>
        </w:rPr>
        <w:t xml:space="preserve"> </w:t>
      </w:r>
      <w:r>
        <w:rPr>
          <w:rFonts w:ascii="Garamond" w:hAnsi="Garamond"/>
          <w:i/>
          <w:iCs/>
          <w:sz w:val="24"/>
        </w:rPr>
        <w:t xml:space="preserve">A clear-eyed reckoning with the critics, the technologies, and the choices that remain.</w:t>
      </w:r>
    </w:p>
    <w:bookmarkStart w:id="71" w:name="X61c1264e4eaad1f612eb9bd645cd03b0bc73eb4"/>
    <w:p>
      <w:pPr>
        <w:pStyle w:val="Heading2"/>
      </w:pPr>
      <w:r>
        <w:rPr>
          <w:rFonts w:ascii="Garamond" w:hAnsi="Garamond"/>
        </w:rPr>
        <w:t xml:space="preserve">Chapter 10: The Critics and the Counterarguments</w:t>
      </w:r>
    </w:p>
    <w:p>
      <w:pPr>
        <w:pStyle w:val="FirstParagraph"/>
      </w:pPr>
      <w:r>
        <w:rPr>
          <w:rFonts w:ascii="Garamond" w:hAnsi="Garamond"/>
          <w:sz w:val="24"/>
        </w:rPr>
        <w:t xml:space="preserve">Every serious idea attracts serious criticism. The Limits to Growth has attracted more than most.</w:t>
      </w:r>
    </w:p>
    <w:p>
      <w:pPr>
        <w:pStyle w:val="BodyText"/>
      </w:pPr>
      <w:r>
        <w:rPr>
          <w:rFonts w:ascii="Garamond" w:hAnsi="Garamond"/>
          <w:sz w:val="24"/>
        </w:rPr>
        <w:t xml:space="preserve">When the book landed in 1972, the initial response was a strange mix of celebrity and contempt. It sold 30 million copies in 30 languages — one of the best-selling environmental books ever written. It sparked congressional hearings, European policy debates, and a generation of environmental consciousness. Time, Newsweek, and newspapers around the world covered it as a defining intellectual event of the decade.</w:t>
      </w:r>
    </w:p>
    <w:p>
      <w:pPr>
        <w:pStyle w:val="BodyText"/>
      </w:pPr>
      <w:r>
        <w:rPr>
          <w:rFonts w:ascii="Garamond" w:hAnsi="Garamond"/>
          <w:sz w:val="24"/>
        </w:rPr>
        <w:t xml:space="preserve">And then the backlash hit. Hard.</w:t>
      </w:r>
    </w:p>
    <w:p>
      <w:pPr>
        <w:pStyle w:val="BodyText"/>
      </w:pPr>
      <w:r>
        <w:rPr>
          <w:rFonts w:ascii="Garamond" w:hAnsi="Garamond"/>
          <w:sz w:val="24"/>
        </w:rPr>
        <w:t xml:space="preserve">The most influential early critique came from a group of economists at the University of Sussex — the</w:t>
      </w:r>
      <w:r>
        <w:rPr>
          <w:rFonts w:ascii="Garamond" w:hAnsi="Garamond"/>
          <w:sz w:val="24"/>
        </w:rPr>
        <w:t xml:space="preserve"> </w:t>
      </w:r>
      <w:r>
        <w:rPr>
          <w:rFonts w:ascii="Garamond" w:hAnsi="Garamond"/>
          <w:sz w:val="24"/>
        </w:rPr>
        <w:t xml:space="preserve">“Models of Doom”</w:t>
      </w:r>
      <w:r>
        <w:rPr>
          <w:rFonts w:ascii="Garamond" w:hAnsi="Garamond"/>
          <w:sz w:val="24"/>
        </w:rPr>
        <w:t xml:space="preserve"> </w:t>
      </w:r>
      <w:r>
        <w:rPr>
          <w:rFonts w:ascii="Garamond" w:hAnsi="Garamond"/>
          <w:sz w:val="24"/>
        </w:rPr>
        <w:t xml:space="preserve">team, as they cheerfully called themselves, who published a book-length rebuttal in 1973. Their core argument was devastating in its simplicity: the World3 model didn’t adequately account for price signals and market mechanisms. When a resource becomes scarce, its price rises. Rising prices incentivize substitution — finding alternatives — and efficiency improvements. The market, in other words, is a self-correcting system. It adjusts. It adapts. It routes around scarcity the way water routes around obstacles.</w:t>
      </w:r>
    </w:p>
    <w:p>
      <w:pPr>
        <w:pStyle w:val="BodyText"/>
      </w:pPr>
      <w:r>
        <w:rPr>
          <w:rFonts w:ascii="Garamond" w:hAnsi="Garamond"/>
          <w:sz w:val="24"/>
        </w:rPr>
        <w:t xml:space="preserve">The Sussex group had a point. The original World3 model did underweight the adaptive capacity of markets. Copper getting expensive? Switch to fiber optics. Oil getting expensive? Develop shale gas, wind turbines, solar panels. Farmland getting scarce? Improve yields per acre through fertilizers, irrigation, and selective breeding. The history of the 20th century provides abundant evidence that markets respond to scarcity signals with remarkable creativity.</w:t>
      </w:r>
    </w:p>
    <w:p>
      <w:pPr>
        <w:pStyle w:val="BodyText"/>
      </w:pPr>
      <w:r>
        <w:rPr>
          <w:rFonts w:ascii="Garamond" w:hAnsi="Garamond"/>
          <w:sz w:val="24"/>
        </w:rPr>
        <w:t xml:space="preserve">But the Sussex critique had a blind spot too — and it’s a blind spot that has grown larger with each passing decade.</w:t>
      </w:r>
    </w:p>
    <w:p>
      <w:pPr>
        <w:pStyle w:val="BodyText"/>
      </w:pPr>
      <w:r>
        <w:rPr>
          <w:rFonts w:ascii="Garamond" w:hAnsi="Garamond"/>
          <w:sz w:val="24"/>
        </w:rPr>
        <w:t xml:space="preserve">Price signals work beautifully when the market being priced is a discrete, tradeable commodity. Copper. Oil. Wheat. You can substitute one metal for another. You can switch energy sources. You can import food from where it’s cheaper. The market mechanism handles these substitutions with extraordinary efficiency.</w:t>
      </w:r>
    </w:p>
    <w:p>
      <w:pPr>
        <w:pStyle w:val="BodyText"/>
      </w:pPr>
      <w:r>
        <w:rPr>
          <w:rFonts w:ascii="Garamond" w:hAnsi="Garamond"/>
          <w:sz w:val="24"/>
        </w:rPr>
        <w:t xml:space="preserve">Price signals don’t work — or work poorly, or work too late — when the scarcity involves non-tradeable, non-substitutable systems. You can’t substitute for a stable climate. There’s no market-priced alternative to topsoil. You can’t import a functioning phosphorus cycle from another planet. When the Ogallala Aquifer runs dry, there is no</w:t>
      </w:r>
      <w:r>
        <w:rPr>
          <w:rFonts w:ascii="Garamond" w:hAnsi="Garamond"/>
          <w:sz w:val="24"/>
        </w:rPr>
        <w:t xml:space="preserve"> </w:t>
      </w:r>
      <w:r>
        <w:rPr>
          <w:rFonts w:ascii="Garamond" w:hAnsi="Garamond"/>
          <w:sz w:val="24"/>
        </w:rPr>
        <w:t xml:space="preserve">“substitute aquifer”</w:t>
      </w:r>
      <w:r>
        <w:rPr>
          <w:rFonts w:ascii="Garamond" w:hAnsi="Garamond"/>
          <w:sz w:val="24"/>
        </w:rPr>
        <w:t xml:space="preserve"> </w:t>
      </w:r>
      <w:r>
        <w:rPr>
          <w:rFonts w:ascii="Garamond" w:hAnsi="Garamond"/>
          <w:sz w:val="24"/>
        </w:rPr>
        <w:t xml:space="preserve">waiting in the wings at a competitive price. When ocean fisheries collapse, you don’t switch to</w:t>
      </w:r>
      <w:r>
        <w:rPr>
          <w:rFonts w:ascii="Garamond" w:hAnsi="Garamond"/>
          <w:sz w:val="24"/>
        </w:rPr>
        <w:t xml:space="preserve"> </w:t>
      </w:r>
      <w:r>
        <w:rPr>
          <w:rFonts w:ascii="Garamond" w:hAnsi="Garamond"/>
          <w:sz w:val="24"/>
        </w:rPr>
        <w:t xml:space="preserve">“substitute ocean.”</w:t>
      </w:r>
      <w:r>
        <w:rPr>
          <w:rFonts w:ascii="Garamond" w:hAnsi="Garamond"/>
          <w:sz w:val="24"/>
        </w:rPr>
        <w:t xml:space="preserve"> </w:t>
      </w:r>
      <w:r>
        <w:rPr>
          <w:rFonts w:ascii="Garamond" w:hAnsi="Garamond"/>
          <w:sz w:val="24"/>
        </w:rPr>
        <w:t xml:space="preserve">These are systems, not commodities. And systems don’t respond to price signals in the same way that commodities do.</w:t>
      </w:r>
    </w:p>
    <w:p>
      <w:pPr>
        <w:pStyle w:val="BodyText"/>
      </w:pPr>
      <w:r>
        <w:rPr>
          <w:rFonts w:ascii="Garamond" w:hAnsi="Garamond"/>
          <w:sz w:val="24"/>
        </w:rPr>
        <w:t xml:space="preserve">And that’s the fundamental error in the market-optimist critique: treating the biosphere as if it were a department store with infinite inventory. Need more of something? Order it. Price too high? Find a substitute. The metaphor breaks down when you’re talking about the planetary systems that make everything else possible — the climate stability, the nutrient cycles, the biodiversity, the water tables, the atmospheric chemistry. These are not goods on a shelf. They’re the shelf itself.</w:t>
      </w:r>
    </w:p>
    <w:p>
      <w:pPr>
        <w:pStyle w:val="BodyText"/>
      </w:pPr>
      <w:r>
        <w:rPr>
          <w:rFonts w:ascii="Garamond" w:hAnsi="Garamond"/>
          <w:sz w:val="24"/>
        </w:rPr>
        <w:t xml:space="preserve">There’s a deeper problem with the price-signal argument that most economists don’t address: price signals arrive too late for systems with long lag times. Consider topsoil. It takes roughly 500 years to form one inch of topsoil through natural processes. We’re losing it at roughly ten to forty times the rate of formation, depending on the region. The market doesn’t price topsoil loss because it happens slowly, incrementally, invisibly — the soil degrades a fraction of a percent per year, yields decline almost imperceptibly, and farmers compensate with slightly more fertilizer. By the time the degradation shows up in crop prices, decades or centuries of soil capital have been consumed. The price signal is accurate. It’s also decades too late to do anything about.</w:t>
      </w:r>
    </w:p>
    <w:p>
      <w:pPr>
        <w:pStyle w:val="BodyText"/>
      </w:pPr>
      <w:r>
        <w:rPr>
          <w:rFonts w:ascii="Garamond" w:hAnsi="Garamond"/>
          <w:sz w:val="24"/>
        </w:rPr>
        <w:t xml:space="preserve">The same delay applies to groundwater depletion, ocean acidification, biodiversity loss, and climate change. These are all systems where the damage accumulates for decades before the economic consequences become visible in market prices. A price signal that arrives after the resource is already gone is not a signal. It’s an obituary.</w:t>
      </w:r>
    </w:p>
    <w:bookmarkStart w:id="68" w:name="the-famous-bet"/>
    <w:p>
      <w:pPr>
        <w:pStyle w:val="Heading3"/>
      </w:pPr>
      <w:r>
        <w:rPr>
          <w:rFonts w:ascii="Garamond" w:hAnsi="Garamond"/>
        </w:rPr>
        <w:t xml:space="preserve">The Famous Bet</w:t>
      </w:r>
    </w:p>
    <w:p>
      <w:pPr>
        <w:pStyle w:val="FirstParagraph"/>
      </w:pPr>
      <w:r>
        <w:rPr>
          <w:rFonts w:ascii="Garamond" w:hAnsi="Garamond"/>
          <w:sz w:val="24"/>
        </w:rPr>
        <w:t xml:space="preserve">The most theatrical confrontation between optimists and pessimists occurred in 1980, when the economist Julian Simon challenged the biologist Paul Ehrlich to a bet. Simon wagered that the prices of any five metals Ehrlich chose would be lower in ten years than they were in 1980. If prices fell, it meant resources were becoming more abundant (through discovery, substitution, or efficiency), and Simon’s optimism was vindicated. If prices rose, it meant scarcity was real, and Ehrlich’s warnings were justified.</w:t>
      </w:r>
    </w:p>
    <w:p>
      <w:pPr>
        <w:pStyle w:val="BodyText"/>
      </w:pPr>
      <w:r>
        <w:rPr>
          <w:rFonts w:ascii="Garamond" w:hAnsi="Garamond"/>
          <w:sz w:val="24"/>
        </w:rPr>
        <w:t xml:space="preserve">Ehrlich chose chromium, copper, nickel, tin, and tungsten. He bet $1,000.</w:t>
      </w:r>
    </w:p>
    <w:p>
      <w:pPr>
        <w:pStyle w:val="BodyText"/>
      </w:pPr>
      <w:r>
        <w:rPr>
          <w:rFonts w:ascii="Garamond" w:hAnsi="Garamond"/>
          <w:sz w:val="24"/>
        </w:rPr>
        <w:t xml:space="preserve">Simon won. By 1990, all five metals were cheaper in inflation-adjusted terms. Ehrlich mailed him a check for $576.07 — the difference in price. Simon declared victory. Resource pessimism was dead. The market had spoken.</w:t>
      </w:r>
    </w:p>
    <w:p>
      <w:pPr>
        <w:pStyle w:val="BodyText"/>
      </w:pPr>
      <w:r>
        <w:rPr>
          <w:rFonts w:ascii="Garamond" w:hAnsi="Garamond"/>
          <w:sz w:val="24"/>
        </w:rPr>
        <w:t xml:space="preserve">The bet became a defining moment in the intellectual history of environmentalism — not because it settled the question, but because it was simple enough to understand and dramatic enough to remember. A bet. A check. A winner. A loser. The complex, nuanced reality of resource dynamics was compressed into a binary outcome that could be tweeted (had Twitter existed in 1990).</w:t>
      </w:r>
    </w:p>
    <w:p>
      <w:pPr>
        <w:pStyle w:val="BodyText"/>
      </w:pPr>
      <w:r>
        <w:rPr>
          <w:rFonts w:ascii="Garamond" w:hAnsi="Garamond"/>
          <w:sz w:val="24"/>
        </w:rPr>
        <w:t xml:space="preserve">Except the bet proved something much narrower than either side claimed.</w:t>
      </w:r>
    </w:p>
    <w:p>
      <w:pPr>
        <w:pStyle w:val="BodyText"/>
      </w:pPr>
      <w:r>
        <w:rPr>
          <w:rFonts w:ascii="Garamond" w:hAnsi="Garamond"/>
          <w:sz w:val="24"/>
        </w:rPr>
        <w:t xml:space="preserve">It proved that commodity prices for five specific metals declined over one specific ten-year period. It didn’t prove that resources are infinite. It didn’t prove that technological substitution can handle every form of scarcity. It didn’t address ecosystem degradation, soil depletion, groundwater exhaustion, climate change, or biodiversity loss — none of which are captured in the price of chromium.</w:t>
      </w:r>
    </w:p>
    <w:p>
      <w:pPr>
        <w:pStyle w:val="BodyText"/>
      </w:pPr>
      <w:r>
        <w:rPr>
          <w:rFonts w:ascii="Garamond" w:hAnsi="Garamond"/>
          <w:sz w:val="24"/>
        </w:rPr>
        <w:t xml:space="preserve">If the bet had been placed in 2000 instead of 1980, Ehrlich would have won. Commodity prices spiked dramatically in the 2000s, driven by Chinese industrialization and resource constraints. If the bet had been about phosphorus — a non-substitutable nutrient essential for all food production — Ehrlich would have won in any period. If the bet had been about topsoil, or atmospheric CO2, or aquifer levels, or ocean pH, Simon would have lost catastrophically.</w:t>
      </w:r>
    </w:p>
    <w:p>
      <w:pPr>
        <w:pStyle w:val="BodyText"/>
      </w:pPr>
      <w:r>
        <w:rPr>
          <w:rFonts w:ascii="Garamond" w:hAnsi="Garamond"/>
          <w:sz w:val="24"/>
        </w:rPr>
        <w:t xml:space="preserve">The Simon-Ehrlich bet became a cultural touchstone for optimism. But it was a terrible test of the question it was supposed to answer. It tested whether specific commodity markets could find short-term efficiency gains. It said nothing about whether civilization can sustain exponential growth on a finite planet. Asking whether five metal prices went up or down in a decade is like checking the engine oil in a car that’s driving toward a cliff and concluding that everything is fine because the oil level is adequate.</w:t>
      </w:r>
    </w:p>
    <w:bookmarkEnd w:id="68"/>
    <w:bookmarkStart w:id="69" w:name="valid-criticisms-and-why-they-matter"/>
    <w:p>
      <w:pPr>
        <w:pStyle w:val="Heading3"/>
      </w:pPr>
      <w:r>
        <w:rPr>
          <w:rFonts w:ascii="Garamond" w:hAnsi="Garamond"/>
        </w:rPr>
        <w:t xml:space="preserve">Valid Criticisms — And Why They Matter</w:t>
      </w:r>
    </w:p>
    <w:p>
      <w:pPr>
        <w:pStyle w:val="FirstParagraph"/>
      </w:pPr>
      <w:r>
        <w:rPr>
          <w:rFonts w:ascii="Garamond" w:hAnsi="Garamond"/>
          <w:sz w:val="24"/>
        </w:rPr>
        <w:t xml:space="preserve">I want to be fair to the critics, because some of the criticisms of the World3 model are genuinely valid. The model has real limitations, and acknowledging them actually strengthens the case for taking it seriously — because a model whose advocates pretend it’s perfect loses credibility, while a model whose advocates acknowledge its limits and then show that the conclusions hold anyway becomes far more persuasive.</w:t>
      </w:r>
    </w:p>
    <w:p>
      <w:pPr>
        <w:pStyle w:val="BodyText"/>
      </w:pPr>
      <w:r>
        <w:rPr>
          <w:rFonts w:ascii="Garamond" w:hAnsi="Garamond"/>
          <w:sz w:val="24"/>
        </w:rPr>
        <w:t xml:space="preserve">First: the model is simplified. Five main variables — population, food, industrial output, pollution, resources — are tracked through roughly 150 equations. The real world has billions of variables interacting in ways no model can fully capture. The World3 model doesn’t include financial markets, cultural shifts, political revolutions, pandemics, or individual human agency. It can’t predict black swan events — the sudden, unexpected shocks (a global pandemic, a major war, a revolutionary technology) that can reshape the world in ways no historical trend analysis can anticipate.</w:t>
      </w:r>
    </w:p>
    <w:p>
      <w:pPr>
        <w:pStyle w:val="BodyText"/>
      </w:pPr>
      <w:r>
        <w:rPr>
          <w:rFonts w:ascii="Garamond" w:hAnsi="Garamond"/>
          <w:sz w:val="24"/>
        </w:rPr>
        <w:t xml:space="preserve">This is true. But all models are simplified. That’s what makes them models rather than reality. A map is not the territory — but a map that accurately shows the major highways and mountain ranges is still useful for navigation, even if it doesn’t show every pothole and deer crossing. The question isn’t whether the World3 model captures every detail of reality. The question is whether it captures the essential dynamics — the big patterns, the fundamental constraints, the systemic feedback loops. And Gaya Herrington’s comparison of 50 years of data against the model’s projections suggests that it does.</w:t>
      </w:r>
    </w:p>
    <w:p>
      <w:pPr>
        <w:pStyle w:val="BodyText"/>
      </w:pPr>
      <w:r>
        <w:rPr>
          <w:rFonts w:ascii="Garamond" w:hAnsi="Garamond"/>
          <w:sz w:val="24"/>
        </w:rPr>
        <w:t xml:space="preserve">Second: the technology variables are crude. The model treats</w:t>
      </w:r>
      <w:r>
        <w:rPr>
          <w:rFonts w:ascii="Garamond" w:hAnsi="Garamond"/>
          <w:sz w:val="24"/>
        </w:rPr>
        <w:t xml:space="preserve"> </w:t>
      </w:r>
      <w:r>
        <w:rPr>
          <w:rFonts w:ascii="Garamond" w:hAnsi="Garamond"/>
          <w:sz w:val="24"/>
        </w:rPr>
        <w:t xml:space="preserve">“technology”</w:t>
      </w:r>
      <w:r>
        <w:rPr>
          <w:rFonts w:ascii="Garamond" w:hAnsi="Garamond"/>
          <w:sz w:val="24"/>
        </w:rPr>
        <w:t xml:space="preserve"> </w:t>
      </w:r>
      <w:r>
        <w:rPr>
          <w:rFonts w:ascii="Garamond" w:hAnsi="Garamond"/>
          <w:sz w:val="24"/>
        </w:rPr>
        <w:t xml:space="preserve">as a single aggregate variable rather than modeling specific technologies — solar panels, AI, biotechnology, nuclear power — individually. This means it can’t capture the specific ways in which particular innovations might change specific trajectories. Solar energy, for instance, has followed a cost reduction curve that the World3 model couldn’t have anticipated.</w:t>
      </w:r>
    </w:p>
    <w:p>
      <w:pPr>
        <w:pStyle w:val="BodyText"/>
      </w:pPr>
      <w:r>
        <w:rPr>
          <w:rFonts w:ascii="Garamond" w:hAnsi="Garamond"/>
          <w:sz w:val="24"/>
        </w:rPr>
        <w:t xml:space="preserve">Also true. And important. But the model’s technology variable isn’t trying to predict which technologies will emerge. It’s trying to capture the overall rate at which technology improves resource efficiency and reduces pollution intensity. And that overall rate — despite spectacular advances in specific technologies — has not been fast enough to decouple economic growth from resource consumption at the aggregate level. We use resources more efficiently per unit of GDP, but total resource consumption continues to rise because GDP grows faster than efficiency improves. The crude technology variable, it turns out, captures this dynamic reasonably well.</w:t>
      </w:r>
    </w:p>
    <w:p>
      <w:pPr>
        <w:pStyle w:val="BodyText"/>
      </w:pPr>
      <w:r>
        <w:rPr>
          <w:rFonts w:ascii="Garamond" w:hAnsi="Garamond"/>
          <w:sz w:val="24"/>
        </w:rPr>
        <w:t xml:space="preserve">Third: the model doesn’t account for human adaptability and social innovation. People don’t just passively ride trends — they respond, adapt, organize, protest, migrate, change behaviors. A model that treats population as a passive variable driven by food availability and industrial output misses the ways in which human societies actively shape their own futures.</w:t>
      </w:r>
    </w:p>
    <w:p>
      <w:pPr>
        <w:pStyle w:val="BodyText"/>
      </w:pPr>
      <w:r>
        <w:rPr>
          <w:rFonts w:ascii="Garamond" w:hAnsi="Garamond"/>
          <w:sz w:val="24"/>
        </w:rPr>
        <w:t xml:space="preserve">Of all the criticisms, this one is the strongest, and it deserves a nuanced response. Yes, human societies adapt. The ozone layer story — where international cooperation successfully addressed a global environmental threat — is the strongest counter-example to the fatalist reading of the World3 model. The Green Revolution, which dramatically increased food production in the developing world, is another. The demographic transition — the voluntary reduction in birth rates that accompanies economic development and female education — is a third.</w:t>
      </w:r>
    </w:p>
    <w:p>
      <w:pPr>
        <w:pStyle w:val="BodyText"/>
      </w:pPr>
      <w:r>
        <w:rPr>
          <w:rFonts w:ascii="Garamond" w:hAnsi="Garamond"/>
          <w:sz w:val="24"/>
        </w:rPr>
        <w:t xml:space="preserve">But human adaptability has limits. We adapt when the threat is visible, immediate, and tractable. Ozone depletion was caused by a small number of identifiable chemicals produced by a small number of companies. The substitute chemicals existed. The cost of switching was manageable. The political actors who needed to agree — a few dozen governments, primarily industrialized nations — were relatively few and shared a clear common interest.</w:t>
      </w:r>
    </w:p>
    <w:p>
      <w:pPr>
        <w:pStyle w:val="BodyText"/>
      </w:pPr>
      <w:r>
        <w:rPr>
          <w:rFonts w:ascii="Garamond" w:hAnsi="Garamond"/>
          <w:sz w:val="24"/>
        </w:rPr>
        <w:t xml:space="preserve">Climate change is a different beast. It’s caused by everything — every car, every factory, every power plant, every cow, every cleared forest, every concrete foundation. The</w:t>
      </w:r>
      <w:r>
        <w:rPr>
          <w:rFonts w:ascii="Garamond" w:hAnsi="Garamond"/>
          <w:sz w:val="24"/>
        </w:rPr>
        <w:t xml:space="preserve"> </w:t>
      </w:r>
      <w:r>
        <w:rPr>
          <w:rFonts w:ascii="Garamond" w:hAnsi="Garamond"/>
          <w:sz w:val="24"/>
        </w:rPr>
        <w:t xml:space="preserve">“substitute”</w:t>
      </w:r>
      <w:r>
        <w:rPr>
          <w:rFonts w:ascii="Garamond" w:hAnsi="Garamond"/>
          <w:sz w:val="24"/>
        </w:rPr>
        <w:t xml:space="preserve"> </w:t>
      </w:r>
      <w:r>
        <w:rPr>
          <w:rFonts w:ascii="Garamond" w:hAnsi="Garamond"/>
          <w:sz w:val="24"/>
        </w:rPr>
        <w:t xml:space="preserve">for fossil fuels requires rebuilding the entire energy infrastructure of civilization. The cost is in the tens of trillions. The political actors who need to agree — every government, every industry, every consumer on the planet — number in the billions. And the benefits of action accrue primarily to future generations, while the costs are borne by the present.</w:t>
      </w:r>
    </w:p>
    <w:p>
      <w:pPr>
        <w:pStyle w:val="BodyText"/>
      </w:pPr>
      <w:r>
        <w:rPr>
          <w:rFonts w:ascii="Garamond" w:hAnsi="Garamond"/>
          <w:sz w:val="24"/>
        </w:rPr>
        <w:t xml:space="preserve">Human adaptability is real. It’s also insufficient — by itself — to address a crisis of this scope and complexity. Which is why the model’s projections, crude as they are, remain useful. They show what happens when adaptability is too slow, too partial, or too late. Not because humans are stupid. Because the system dynamics — the feedback loops, the delays, the non-linearities — work on timescales and at magnitudes that exceed the capacity of normal political and economic processes.</w:t>
      </w:r>
    </w:p>
    <w:p>
      <w:pPr>
        <w:pStyle w:val="BodyText"/>
      </w:pPr>
      <w:r>
        <w:rPr>
          <w:rFonts w:ascii="Garamond" w:hAnsi="Garamond"/>
          <w:sz w:val="24"/>
        </w:rPr>
        <w:t xml:space="preserve">There’s a useful analogy from medicine. The human body is remarkably adaptive. It can compensate for years of poor diet, lack of exercise, chronic stress, and sleep deprivation. Blood pressure rises gradually. Arteries narrow incrementally. The body compensates — adjusting hormones, redistributing blood flow, borrowing from future capacity to meet present demands. You feel fine. You function. You might even run a marathon.</w:t>
      </w:r>
    </w:p>
    <w:p>
      <w:pPr>
        <w:pStyle w:val="BodyText"/>
      </w:pPr>
      <w:r>
        <w:rPr>
          <w:rFonts w:ascii="Garamond" w:hAnsi="Garamond"/>
          <w:sz w:val="24"/>
        </w:rPr>
        <w:t xml:space="preserve">And then you have a heart attack.</w:t>
      </w:r>
    </w:p>
    <w:p>
      <w:pPr>
        <w:pStyle w:val="BodyText"/>
      </w:pPr>
      <w:r>
        <w:rPr>
          <w:rFonts w:ascii="Garamond" w:hAnsi="Garamond"/>
          <w:sz w:val="24"/>
        </w:rPr>
        <w:t xml:space="preserve">The body didn’t fail to adapt. It adapted continuously, heroically, for decades. But adaptation has limits, and when those limits are reached, the failure is sudden, severe, and — depending on how much damage has accumulated — irreversible. Civilizations work the same way. They adapt until they can’t. And the gap between</w:t>
      </w:r>
      <w:r>
        <w:rPr>
          <w:rFonts w:ascii="Garamond" w:hAnsi="Garamond"/>
          <w:sz w:val="24"/>
        </w:rPr>
        <w:t xml:space="preserve"> </w:t>
      </w:r>
      <w:r>
        <w:rPr>
          <w:rFonts w:ascii="Garamond" w:hAnsi="Garamond"/>
          <w:sz w:val="24"/>
        </w:rPr>
        <w:t xml:space="preserve">“adapting”</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“can’t”</w:t>
      </w:r>
      <w:r>
        <w:rPr>
          <w:rFonts w:ascii="Garamond" w:hAnsi="Garamond"/>
          <w:sz w:val="24"/>
        </w:rPr>
        <w:t xml:space="preserve"> </w:t>
      </w:r>
      <w:r>
        <w:rPr>
          <w:rFonts w:ascii="Garamond" w:hAnsi="Garamond"/>
          <w:sz w:val="24"/>
        </w:rPr>
        <w:t xml:space="preserve">often feels like nothing — until it’s everything.</w:t>
      </w:r>
    </w:p>
    <w:bookmarkEnd w:id="69"/>
    <w:bookmarkStart w:id="70" w:name="why-dismissal-is-dangerous"/>
    <w:p>
      <w:pPr>
        <w:pStyle w:val="Heading3"/>
      </w:pPr>
      <w:r>
        <w:rPr>
          <w:rFonts w:ascii="Garamond" w:hAnsi="Garamond"/>
        </w:rPr>
        <w:t xml:space="preserve">Why Dismissal Is Dangerous</w:t>
      </w:r>
    </w:p>
    <w:p>
      <w:pPr>
        <w:pStyle w:val="FirstParagraph"/>
      </w:pPr>
      <w:r>
        <w:rPr>
          <w:rFonts w:ascii="Garamond" w:hAnsi="Garamond"/>
          <w:sz w:val="24"/>
        </w:rPr>
        <w:t xml:space="preserve">Here’s what troubles me most about the critical response to the World3 model over the past fifty years.</w:t>
      </w:r>
    </w:p>
    <w:p>
      <w:pPr>
        <w:pStyle w:val="BodyText"/>
      </w:pPr>
      <w:r>
        <w:rPr>
          <w:rFonts w:ascii="Garamond" w:hAnsi="Garamond"/>
          <w:sz w:val="24"/>
        </w:rPr>
        <w:t xml:space="preserve">The critics were right about the model’s limitations. They were right that it was simplified, that it couldn’t predict specific technologies, that it treated complex social dynamics as mechanical variables. These are legitimate scientific criticisms.</w:t>
      </w:r>
    </w:p>
    <w:p>
      <w:pPr>
        <w:pStyle w:val="BodyText"/>
      </w:pPr>
      <w:r>
        <w:rPr>
          <w:rFonts w:ascii="Garamond" w:hAnsi="Garamond"/>
          <w:sz w:val="24"/>
        </w:rPr>
        <w:t xml:space="preserve">But the critics used these limitations to justify ignoring the model entirely. They used the fact that the model was imperfect to act as if no model was needed — as if the absence of a perfect prediction meant the absence of any danger. They pointed to the shortcomings of the map and concluded that there was no cliff.</w:t>
      </w:r>
    </w:p>
    <w:p>
      <w:pPr>
        <w:pStyle w:val="BodyText"/>
      </w:pPr>
      <w:r>
        <w:rPr>
          <w:rFonts w:ascii="Garamond" w:hAnsi="Garamond"/>
          <w:sz w:val="24"/>
        </w:rPr>
        <w:t xml:space="preserve">The political consequence was devastating. The Limits to Growth was labeled</w:t>
      </w:r>
      <w:r>
        <w:rPr>
          <w:rFonts w:ascii="Garamond" w:hAnsi="Garamond"/>
          <w:sz w:val="24"/>
        </w:rPr>
        <w:t xml:space="preserve"> </w:t>
      </w:r>
      <w:r>
        <w:rPr>
          <w:rFonts w:ascii="Garamond" w:hAnsi="Garamond"/>
          <w:sz w:val="24"/>
        </w:rPr>
        <w:t xml:space="preserve">“debunked”</w:t>
      </w:r>
      <w:r>
        <w:rPr>
          <w:rFonts w:ascii="Garamond" w:hAnsi="Garamond"/>
          <w:sz w:val="24"/>
        </w:rPr>
        <w:t xml:space="preserve"> </w:t>
      </w:r>
      <w:r>
        <w:rPr>
          <w:rFonts w:ascii="Garamond" w:hAnsi="Garamond"/>
          <w:sz w:val="24"/>
        </w:rPr>
        <w:t xml:space="preserve">— a word that entered popular consciousness in the 1980s and 1990s and has been extraordinarily difficult to dislodge. To this day, most educated adults who’ve heard of the book will tell you it predicted a catastrophe that didn’t happen. This is factually wrong — the book predicted its crisis timeline for the 2020s-2040s, not the 1980s or 1990s — but the</w:t>
      </w:r>
      <w:r>
        <w:rPr>
          <w:rFonts w:ascii="Garamond" w:hAnsi="Garamond"/>
          <w:sz w:val="24"/>
        </w:rPr>
        <w:t xml:space="preserve"> </w:t>
      </w:r>
      <w:r>
        <w:rPr>
          <w:rFonts w:ascii="Garamond" w:hAnsi="Garamond"/>
          <w:sz w:val="24"/>
        </w:rPr>
        <w:t xml:space="preserve">“debunked”</w:t>
      </w:r>
      <w:r>
        <w:rPr>
          <w:rFonts w:ascii="Garamond" w:hAnsi="Garamond"/>
          <w:sz w:val="24"/>
        </w:rPr>
        <w:t xml:space="preserve"> </w:t>
      </w:r>
      <w:r>
        <w:rPr>
          <w:rFonts w:ascii="Garamond" w:hAnsi="Garamond"/>
          <w:sz w:val="24"/>
        </w:rPr>
        <w:t xml:space="preserve">narrative stuck because it was convenient. It allowed politicians, businesses, and individuals to avoid confronting uncomfortable questions about growth, consumption, and sustainability.</w:t>
      </w:r>
    </w:p>
    <w:p>
      <w:pPr>
        <w:pStyle w:val="BodyText"/>
      </w:pPr>
      <w:r>
        <w:rPr>
          <w:rFonts w:ascii="Garamond" w:hAnsi="Garamond"/>
          <w:sz w:val="24"/>
        </w:rPr>
        <w:t xml:space="preserve">The irony is that the model’s predictions are now — fifty years later — tracking real-world data more accurately than ever. The</w:t>
      </w:r>
      <w:r>
        <w:rPr>
          <w:rFonts w:ascii="Garamond" w:hAnsi="Garamond"/>
          <w:sz w:val="24"/>
        </w:rPr>
        <w:t xml:space="preserve"> </w:t>
      </w:r>
      <w:r>
        <w:rPr>
          <w:rFonts w:ascii="Garamond" w:hAnsi="Garamond"/>
          <w:sz w:val="24"/>
        </w:rPr>
        <w:t xml:space="preserve">“debunked”</w:t>
      </w:r>
      <w:r>
        <w:rPr>
          <w:rFonts w:ascii="Garamond" w:hAnsi="Garamond"/>
          <w:sz w:val="24"/>
        </w:rPr>
        <w:t xml:space="preserve"> </w:t>
      </w:r>
      <w:r>
        <w:rPr>
          <w:rFonts w:ascii="Garamond" w:hAnsi="Garamond"/>
          <w:sz w:val="24"/>
        </w:rPr>
        <w:t xml:space="preserve">model is being vindicated, one data point at a time. And the decades we spent dismissing it were decades we could have spent preparing.</w:t>
      </w:r>
    </w:p>
    <w:p>
      <w:pPr>
        <w:pStyle w:val="BodyText"/>
      </w:pPr>
      <w:r>
        <w:rPr>
          <w:rFonts w:ascii="Garamond" w:hAnsi="Garamond"/>
          <w:sz w:val="24"/>
        </w:rPr>
        <w:t xml:space="preserve">I’ve heard a version of this argument from dozens of intelligent, educated people:</w:t>
      </w:r>
      <w:r>
        <w:rPr>
          <w:rFonts w:ascii="Garamond" w:hAnsi="Garamond"/>
          <w:sz w:val="24"/>
        </w:rPr>
        <w:t xml:space="preserve"> </w:t>
      </w:r>
      <w:r>
        <w:rPr>
          <w:rFonts w:ascii="Garamond" w:hAnsi="Garamond"/>
          <w:sz w:val="24"/>
        </w:rPr>
        <w:t xml:space="preserve">“The Limits to Growth? That was debunked decades ago.”</w:t>
      </w:r>
      <w:r>
        <w:rPr>
          <w:rFonts w:ascii="Garamond" w:hAnsi="Garamond"/>
          <w:sz w:val="24"/>
        </w:rPr>
        <w:t xml:space="preserve"> </w:t>
      </w:r>
      <w:r>
        <w:rPr>
          <w:rFonts w:ascii="Garamond" w:hAnsi="Garamond"/>
          <w:sz w:val="24"/>
        </w:rPr>
        <w:t xml:space="preserve">When I ask them what specifically was debunked — which predictions failed, which data was wrong, which feedback loops didn’t operate as described — they can’t answer. Because they never read the book. They absorbed the narrative. The narrative was comforting. The book is not.</w:t>
      </w:r>
    </w:p>
    <w:p>
      <w:pPr>
        <w:pStyle w:val="BodyText"/>
      </w:pPr>
      <w:r>
        <w:rPr>
          <w:rFonts w:ascii="Garamond" w:hAnsi="Garamond"/>
          <w:sz w:val="24"/>
        </w:rPr>
        <w:t xml:space="preserve">Read the book.</w:t>
      </w:r>
    </w:p>
    <w:p>
      <w:pPr>
        <w:pStyle w:val="BodyText"/>
      </w:pPr>
      <w:r>
        <w:rPr>
          <w:rFonts w:ascii="Garamond" w:hAnsi="Garamond"/>
          <w:sz w:val="24"/>
        </w:rPr>
        <w:t xml:space="preserve">Or at the very least, read Gaya Herrington’s paper. It’s freely available online. It’s written in clear, accessible language. And it will show you — with data, with graphs, with rigorous methodology — exactly where we stand relative to the model’s projections. Form your own conclusions. But form them from evidence, not from a narrative you absorbed thirty years ago from someone who also hadn’t read the primary source.</w:t>
      </w:r>
    </w:p>
    <w:bookmarkEnd w:id="70"/>
    <w:bookmarkEnd w:id="71"/>
    <w:bookmarkStart w:id="77" w:name="chapter-11-what-could-still-save-us"/>
    <w:p>
      <w:pPr>
        <w:pStyle w:val="Heading2"/>
      </w:pPr>
      <w:r>
        <w:rPr>
          <w:rFonts w:ascii="Garamond" w:hAnsi="Garamond"/>
        </w:rPr>
        <w:t xml:space="preserve">Chapter 11: What Could Still Save Us</w:t>
      </w:r>
    </w:p>
    <w:p>
      <w:pPr>
        <w:pStyle w:val="FirstParagraph"/>
      </w:pPr>
      <w:r>
        <w:rPr>
          <w:rFonts w:ascii="Garamond" w:hAnsi="Garamond"/>
          <w:sz w:val="24"/>
        </w:rPr>
        <w:t xml:space="preserve">I want to be honest about this chapter. It would be irresponsible to write a book about civilizational risk without discussing solutions. It would also be dishonest to pretend that the solutions are easy, cheap, or politically realistic in the current environment.</w:t>
      </w:r>
    </w:p>
    <w:p>
      <w:pPr>
        <w:pStyle w:val="BodyText"/>
      </w:pPr>
      <w:r>
        <w:rPr>
          <w:rFonts w:ascii="Garamond" w:hAnsi="Garamond"/>
          <w:sz w:val="24"/>
        </w:rPr>
        <w:t xml:space="preserve">So here’s what I’m going to do. I’m going to lay out the technologies, policies, and behavioral shifts that could — in principle — alter the BAU2 trajectory. I’m going to be specific about what’s working, what’s promising, and what’s hype. And I’m going to be blunt about the scale of change required and the probability that it will actually happen in time.</w:t>
      </w:r>
    </w:p>
    <w:p>
      <w:pPr>
        <w:pStyle w:val="BodyText"/>
      </w:pPr>
      <w:r>
        <w:rPr>
          <w:rFonts w:ascii="Garamond" w:hAnsi="Garamond"/>
          <w:sz w:val="24"/>
        </w:rPr>
        <w:t xml:space="preserve">I should also note what this chapter is not. It’s not a comprehensive technology review — there are entire books on each of the topics I’ll cover, and I encourage you to read them. It’s not a policy white paper — the specific details of implementation vary enormously by country, political system, and economic context. It’s a map of the possibility space — the territory between</w:t>
      </w:r>
      <w:r>
        <w:rPr>
          <w:rFonts w:ascii="Garamond" w:hAnsi="Garamond"/>
          <w:sz w:val="24"/>
        </w:rPr>
        <w:t xml:space="preserve"> </w:t>
      </w:r>
      <w:r>
        <w:rPr>
          <w:rFonts w:ascii="Garamond" w:hAnsi="Garamond"/>
          <w:sz w:val="24"/>
        </w:rPr>
        <w:t xml:space="preserve">“nothing changes”</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“everything changes”</w:t>
      </w:r>
      <w:r>
        <w:rPr>
          <w:rFonts w:ascii="Garamond" w:hAnsi="Garamond"/>
          <w:sz w:val="24"/>
        </w:rPr>
        <w:t xml:space="preserve"> </w:t>
      </w:r>
      <w:r>
        <w:rPr>
          <w:rFonts w:ascii="Garamond" w:hAnsi="Garamond"/>
          <w:sz w:val="24"/>
        </w:rPr>
        <w:t xml:space="preserve">— with my honest assessment of where on that territory we’re most likely to land.</w:t>
      </w:r>
    </w:p>
    <w:p>
      <w:pPr>
        <w:pStyle w:val="BodyText"/>
      </w:pPr>
      <w:r>
        <w:rPr>
          <w:rFonts w:ascii="Garamond" w:hAnsi="Garamond"/>
          <w:sz w:val="24"/>
        </w:rPr>
        <w:t xml:space="preserve">Fair warning: this chapter is simultaneously the most hopeful and the most frustrating in the book.</w:t>
      </w:r>
    </w:p>
    <w:p>
      <w:pPr>
        <w:pStyle w:val="BodyText"/>
      </w:pPr>
      <w:r>
        <w:rPr>
          <w:rFonts w:ascii="Garamond" w:hAnsi="Garamond"/>
          <w:sz w:val="24"/>
        </w:rPr>
        <w:t xml:space="preserve">Because the solutions exist. That’s the maddening part. We know what to do. We’ve known for decades, in many cases. The technologies are available. The policies are understood. The economics, in most cases, work. What’s missing is not knowledge or capability. What’s missing is the collective will to deploy what we already have at the scale and speed the situation demands.</w:t>
      </w:r>
    </w:p>
    <w:bookmarkStart w:id="72" w:name="Xc3139b50172e54fa4fb6c32ee2b09eb4525d197"/>
    <w:p>
      <w:pPr>
        <w:pStyle w:val="Heading3"/>
      </w:pPr>
      <w:r>
        <w:rPr>
          <w:rFonts w:ascii="Garamond" w:hAnsi="Garamond"/>
        </w:rPr>
        <w:t xml:space="preserve">The Renewable Energy Revolution — It’s Real, but It’s Not Enough</w:t>
      </w:r>
    </w:p>
    <w:p>
      <w:pPr>
        <w:pStyle w:val="FirstParagraph"/>
      </w:pPr>
      <w:r>
        <w:rPr>
          <w:rFonts w:ascii="Garamond" w:hAnsi="Garamond"/>
          <w:sz w:val="24"/>
        </w:rPr>
        <w:t xml:space="preserve">Let’s start with the good news.</w:t>
      </w:r>
    </w:p>
    <w:p>
      <w:pPr>
        <w:pStyle w:val="BodyText"/>
      </w:pPr>
      <w:r>
        <w:rPr>
          <w:rFonts w:ascii="Garamond" w:hAnsi="Garamond"/>
          <w:sz w:val="24"/>
        </w:rPr>
        <w:t xml:space="preserve">Solar energy costs have dropped by roughly 90% since 2010. Wind energy costs have dropped by about 70%. These are not incremental improvements. They are the kind of cost collapses that transform industries. Solar is now the cheapest source of new electricity generation in most of the world. Not</w:t>
      </w:r>
      <w:r>
        <w:rPr>
          <w:rFonts w:ascii="Garamond" w:hAnsi="Garamond"/>
          <w:sz w:val="24"/>
        </w:rPr>
        <w:t xml:space="preserve"> </w:t>
      </w:r>
      <w:r>
        <w:rPr>
          <w:rFonts w:ascii="Garamond" w:hAnsi="Garamond"/>
          <w:sz w:val="24"/>
        </w:rPr>
        <w:t xml:space="preserve">“almost competitive.”</w:t>
      </w:r>
      <w:r>
        <w:rPr>
          <w:rFonts w:ascii="Garamond" w:hAnsi="Garamond"/>
          <w:sz w:val="24"/>
        </w:rPr>
        <w:t xml:space="preserve"> </w:t>
      </w:r>
      <w:r>
        <w:rPr>
          <w:rFonts w:ascii="Garamond" w:hAnsi="Garamond"/>
          <w:sz w:val="24"/>
        </w:rPr>
        <w:t xml:space="preserve">Not</w:t>
      </w:r>
      <w:r>
        <w:rPr>
          <w:rFonts w:ascii="Garamond" w:hAnsi="Garamond"/>
          <w:sz w:val="24"/>
        </w:rPr>
        <w:t xml:space="preserve"> </w:t>
      </w:r>
      <w:r>
        <w:rPr>
          <w:rFonts w:ascii="Garamond" w:hAnsi="Garamond"/>
          <w:sz w:val="24"/>
        </w:rPr>
        <w:t xml:space="preserve">“promising.”</w:t>
      </w:r>
      <w:r>
        <w:rPr>
          <w:rFonts w:ascii="Garamond" w:hAnsi="Garamond"/>
          <w:sz w:val="24"/>
        </w:rPr>
        <w:t xml:space="preserve"> </w:t>
      </w:r>
      <w:r>
        <w:rPr>
          <w:rFonts w:ascii="Garamond" w:hAnsi="Garamond"/>
          <w:sz w:val="24"/>
        </w:rPr>
        <w:t xml:space="preserve">Cheapest. Full stop.</w:t>
      </w:r>
    </w:p>
    <w:p>
      <w:pPr>
        <w:pStyle w:val="BodyText"/>
      </w:pPr>
      <w:r>
        <w:rPr>
          <w:rFonts w:ascii="Garamond" w:hAnsi="Garamond"/>
          <w:sz w:val="24"/>
        </w:rPr>
        <w:t xml:space="preserve">Global solar capacity has grown from about 40 gigawatts in 2010 to over 1,400 gigawatts in 2024. Wind capacity has grown from 200 gigawatts to over 1,000 gigawatts. Together, solar and wind provided roughly 13% of global electricity in 2024. Battery storage — the critical enabling technology for intermittent renewables — has seen similar cost declines and is now being deployed at scale.</w:t>
      </w:r>
    </w:p>
    <w:p>
      <w:pPr>
        <w:pStyle w:val="BodyText"/>
      </w:pPr>
      <w:r>
        <w:rPr>
          <w:rFonts w:ascii="Garamond" w:hAnsi="Garamond"/>
          <w:sz w:val="24"/>
        </w:rPr>
        <w:t xml:space="preserve">This is genuine progress. It’s happening faster than almost anyone predicted a decade ago. And it suggests that the CT scenario’s assumption about energy technology is, at least partially, being validated.</w:t>
      </w:r>
    </w:p>
    <w:p>
      <w:pPr>
        <w:pStyle w:val="BodyText"/>
      </w:pPr>
      <w:r>
        <w:rPr>
          <w:rFonts w:ascii="Garamond" w:hAnsi="Garamond"/>
          <w:sz w:val="24"/>
        </w:rPr>
        <w:t xml:space="preserve">But — and this is a critical</w:t>
      </w:r>
      <w:r>
        <w:rPr>
          <w:rFonts w:ascii="Garamond" w:hAnsi="Garamond"/>
          <w:sz w:val="24"/>
        </w:rPr>
        <w:t xml:space="preserve"> </w:t>
      </w:r>
      <w:r>
        <w:rPr>
          <w:rFonts w:ascii="Garamond" w:hAnsi="Garamond"/>
          <w:sz w:val="24"/>
        </w:rPr>
        <w:t xml:space="preserve">“but”</w:t>
      </w:r>
      <w:r>
        <w:rPr>
          <w:rFonts w:ascii="Garamond" w:hAnsi="Garamond"/>
          <w:sz w:val="24"/>
        </w:rPr>
        <w:t xml:space="preserve"> </w:t>
      </w:r>
      <w:r>
        <w:rPr>
          <w:rFonts w:ascii="Garamond" w:hAnsi="Garamond"/>
          <w:sz w:val="24"/>
        </w:rPr>
        <w:t xml:space="preserve">— electricity is only about 20% of total energy consumption. The other 80% is heat for industrial processes, fuel for transportation (especially shipping, aviation, and heavy trucking), feedstock for chemical production, and energy for agriculture. Electrifying these sectors is technically possible in many cases but economically challenging and logistically enormous.</w:t>
      </w:r>
    </w:p>
    <w:p>
      <w:pPr>
        <w:pStyle w:val="BodyText"/>
      </w:pPr>
      <w:r>
        <w:rPr>
          <w:rFonts w:ascii="Garamond" w:hAnsi="Garamond"/>
          <w:sz w:val="24"/>
        </w:rPr>
        <w:t xml:space="preserve">Steel production, for example, accounts for roughly 7% of global CO2 emissions. Making steel without coal requires either hydrogen (which must be produced using clean energy) or electric arc furnaces (which require scrap steel as input — and there isn’t enough scrap steel to meet global demand). Green hydrogen — produced by splitting water using renewable electricity — is currently about three to five times more expensive than gray hydrogen produced from natural gas. The cost gap is narrowing, but</w:t>
      </w:r>
      <w:r>
        <w:rPr>
          <w:rFonts w:ascii="Garamond" w:hAnsi="Garamond"/>
          <w:sz w:val="24"/>
        </w:rPr>
        <w:t xml:space="preserve"> </w:t>
      </w:r>
      <w:r>
        <w:rPr>
          <w:rFonts w:ascii="Garamond" w:hAnsi="Garamond"/>
          <w:sz w:val="24"/>
        </w:rPr>
        <w:t xml:space="preserve">“narrowing”</w:t>
      </w:r>
      <w:r>
        <w:rPr>
          <w:rFonts w:ascii="Garamond" w:hAnsi="Garamond"/>
          <w:sz w:val="24"/>
        </w:rPr>
        <w:t xml:space="preserve"> </w:t>
      </w:r>
      <w:r>
        <w:rPr>
          <w:rFonts w:ascii="Garamond" w:hAnsi="Garamond"/>
          <w:sz w:val="24"/>
        </w:rPr>
        <w:t xml:space="preserve">is not</w:t>
      </w:r>
      <w:r>
        <w:rPr>
          <w:rFonts w:ascii="Garamond" w:hAnsi="Garamond"/>
          <w:sz w:val="24"/>
        </w:rPr>
        <w:t xml:space="preserve"> </w:t>
      </w:r>
      <w:r>
        <w:rPr>
          <w:rFonts w:ascii="Garamond" w:hAnsi="Garamond"/>
          <w:sz w:val="24"/>
        </w:rPr>
        <w:t xml:space="preserve">“closed.”</w:t>
      </w:r>
    </w:p>
    <w:p>
      <w:pPr>
        <w:pStyle w:val="BodyText"/>
      </w:pPr>
      <w:r>
        <w:rPr>
          <w:rFonts w:ascii="Garamond" w:hAnsi="Garamond"/>
          <w:sz w:val="24"/>
        </w:rPr>
        <w:t xml:space="preserve">Cement production accounts for another 8% of global emissions. The chemistry of cement production inherently releases CO2 — calcium carbonate is heated to produce calcium oxide and CO2, and there’s no way around that chemical reaction. Carbon capture can theoretically grab the CO2 before it enters the atmosphere, but the technology is expensive and has never been demonstrated at scale for cement production.</w:t>
      </w:r>
    </w:p>
    <w:p>
      <w:pPr>
        <w:pStyle w:val="BodyText"/>
      </w:pPr>
      <w:r>
        <w:rPr>
          <w:rFonts w:ascii="Garamond" w:hAnsi="Garamond"/>
          <w:sz w:val="24"/>
        </w:rPr>
        <w:t xml:space="preserve">Aviation accounts for about 3% of global emissions and is one of the hardest sectors to decarbonize. Electric aircraft are feasible for short-haul flights (under 500 miles) but physically impractical for long-haul routes — batteries are too heavy relative to their energy content. Sustainable aviation fuel (made from biomass, waste oils, or synthesized from CO2 and hydrogen) exists but currently costs two to four times as much as conventional jet fuel and accounts for less than 0.1% of global aviation fuel consumption.</w:t>
      </w:r>
    </w:p>
    <w:p>
      <w:pPr>
        <w:pStyle w:val="BodyText"/>
      </w:pPr>
      <w:r>
        <w:rPr>
          <w:rFonts w:ascii="Garamond" w:hAnsi="Garamond"/>
          <w:sz w:val="24"/>
        </w:rPr>
        <w:t xml:space="preserve">The renewable revolution is real. But the gap between</w:t>
      </w:r>
      <w:r>
        <w:rPr>
          <w:rFonts w:ascii="Garamond" w:hAnsi="Garamond"/>
          <w:sz w:val="24"/>
        </w:rPr>
        <w:t xml:space="preserve"> </w:t>
      </w:r>
      <w:r>
        <w:rPr>
          <w:rFonts w:ascii="Garamond" w:hAnsi="Garamond"/>
          <w:sz w:val="24"/>
        </w:rPr>
        <w:t xml:space="preserve">“solar and wind are cheap”</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“civilization has decarbonized”</w:t>
      </w:r>
      <w:r>
        <w:rPr>
          <w:rFonts w:ascii="Garamond" w:hAnsi="Garamond"/>
          <w:sz w:val="24"/>
        </w:rPr>
        <w:t xml:space="preserve"> </w:t>
      </w:r>
      <w:r>
        <w:rPr>
          <w:rFonts w:ascii="Garamond" w:hAnsi="Garamond"/>
          <w:sz w:val="24"/>
        </w:rPr>
        <w:t xml:space="preserve">is measured in decades and trillions of dollars of infrastructure investment. The first part is a market success story. The second part is an engineering, financial, and political challenge of a magnitude we’ve never attempted.</w:t>
      </w:r>
    </w:p>
    <w:p>
      <w:pPr>
        <w:pStyle w:val="BodyText"/>
      </w:pPr>
      <w:r>
        <w:rPr>
          <w:rFonts w:ascii="Garamond" w:hAnsi="Garamond"/>
          <w:sz w:val="24"/>
        </w:rPr>
        <w:t xml:space="preserve">And there’s a timing problem that doesn’t get enough attention. Even if we solve the electricity question — even if we electrify everything that can be electrified and power it all with renewables — the carbon already in the atmosphere will continue warming the planet for decades. CO2 persists in the atmosphere for centuries. The warming we’re experiencing now is largely the result of emissions from the 1980s and 1990s. The emissions from the 2000s and 2010s haven’t fully manifested yet. We’re committed to more warming even if we stopped all emissions today. Which means climate adaptation — preparing for impacts that are already locked in — is not optional. It’s essential, regardless of how fast we decarbonize.</w:t>
      </w:r>
    </w:p>
    <w:bookmarkEnd w:id="72"/>
    <w:bookmarkStart w:id="73" w:name="nuclear-power-the-controversial-card"/>
    <w:p>
      <w:pPr>
        <w:pStyle w:val="Heading3"/>
      </w:pPr>
      <w:r>
        <w:rPr>
          <w:rFonts w:ascii="Garamond" w:hAnsi="Garamond"/>
        </w:rPr>
        <w:t xml:space="preserve">Nuclear Power: The Controversial Card</w:t>
      </w:r>
    </w:p>
    <w:p>
      <w:pPr>
        <w:pStyle w:val="FirstParagraph"/>
      </w:pPr>
      <w:r>
        <w:rPr>
          <w:rFonts w:ascii="Garamond" w:hAnsi="Garamond"/>
          <w:sz w:val="24"/>
        </w:rPr>
        <w:t xml:space="preserve">I need to address nuclear power, because it’s the most divisive topic in energy policy, and any serious discussion of saving civilization from overshoot has to grapple with it.</w:t>
      </w:r>
    </w:p>
    <w:p>
      <w:pPr>
        <w:pStyle w:val="BodyText"/>
      </w:pPr>
      <w:r>
        <w:rPr>
          <w:rFonts w:ascii="Garamond" w:hAnsi="Garamond"/>
          <w:sz w:val="24"/>
        </w:rPr>
        <w:t xml:space="preserve">Nuclear fission currently provides about 10% of global electricity. It produces no direct CO2 emissions. Modern reactor designs are far safer than the plants at Three Mile Island, Chernobyl, and Fukushima. A single nuclear plant produces enormous amounts of reliable, baseload power on a tiny footprint — the land requirements for nuclear are roughly 1/400th of solar per unit of energy produced.</w:t>
      </w:r>
    </w:p>
    <w:p>
      <w:pPr>
        <w:pStyle w:val="BodyText"/>
      </w:pPr>
      <w:r>
        <w:rPr>
          <w:rFonts w:ascii="Garamond" w:hAnsi="Garamond"/>
          <w:sz w:val="24"/>
        </w:rPr>
        <w:t xml:space="preserve">The case for nuclear as a climate solution is, on paper, overwhelming.</w:t>
      </w:r>
    </w:p>
    <w:p>
      <w:pPr>
        <w:pStyle w:val="BodyText"/>
      </w:pPr>
      <w:r>
        <w:rPr>
          <w:rFonts w:ascii="Garamond" w:hAnsi="Garamond"/>
          <w:sz w:val="24"/>
        </w:rPr>
        <w:t xml:space="preserve">The case against nuclear is also serious — and not just the</w:t>
      </w:r>
      <w:r>
        <w:rPr>
          <w:rFonts w:ascii="Garamond" w:hAnsi="Garamond"/>
          <w:sz w:val="24"/>
        </w:rPr>
        <w:t xml:space="preserve"> </w:t>
      </w:r>
      <w:r>
        <w:rPr>
          <w:rFonts w:ascii="Garamond" w:hAnsi="Garamond"/>
          <w:sz w:val="24"/>
        </w:rPr>
        <w:t xml:space="preserve">“radiation is scary”</w:t>
      </w:r>
      <w:r>
        <w:rPr>
          <w:rFonts w:ascii="Garamond" w:hAnsi="Garamond"/>
          <w:sz w:val="24"/>
        </w:rPr>
        <w:t xml:space="preserve"> </w:t>
      </w:r>
      <w:r>
        <w:rPr>
          <w:rFonts w:ascii="Garamond" w:hAnsi="Garamond"/>
          <w:sz w:val="24"/>
        </w:rPr>
        <w:t xml:space="preserve">emotional reaction, though that reaction has real political consequences. Nuclear plants are extraordinarily expensive to build. The most recent Western nuclear construction projects — Hinkley Point C in the UK, Vogtle in Georgia, Flamanville in France, Olkiluoto in Finland — have all suffered massive cost overruns and delays. Hinkley Point C’s estimated cost has risen from £18 billion to over £33 billion. Vogtle Units 3 and 4, the first new US nuclear units in three decades, cost $35 billion — roughly double the original estimate — and took seven years longer than planned.</w:t>
      </w:r>
    </w:p>
    <w:p>
      <w:pPr>
        <w:pStyle w:val="BodyText"/>
      </w:pPr>
      <w:r>
        <w:rPr>
          <w:rFonts w:ascii="Garamond" w:hAnsi="Garamond"/>
          <w:sz w:val="24"/>
        </w:rPr>
        <w:t xml:space="preserve">These are not engineering failures. They’re institutional failures. The West has largely lost the institutional capacity to build nuclear plants efficiently. The supply chains have atrophied. The regulatory frameworks, designed in response to real safety concerns, add years and billions to every project. The skilled workforce — welders, engineers, project managers with nuclear-specific experience — has aged out and not been replaced.</w:t>
      </w:r>
    </w:p>
    <w:p>
      <w:pPr>
        <w:pStyle w:val="BodyText"/>
      </w:pPr>
      <w:r>
        <w:rPr>
          <w:rFonts w:ascii="Garamond" w:hAnsi="Garamond"/>
          <w:sz w:val="24"/>
        </w:rPr>
        <w:t xml:space="preserve">China, by contrast, builds nuclear plants on schedule and on budget. It currently has 23 reactors under construction — more than any other country. The difference isn’t safety standards (Chinese plants use similar designs to Western ones). It’s institutional capacity — the ability to plan, finance, permit, and construct major infrastructure projects without the delays, lawsuits, and political obstacles that characterize Western construction.</w:t>
      </w:r>
    </w:p>
    <w:p>
      <w:pPr>
        <w:pStyle w:val="BodyText"/>
      </w:pPr>
      <w:r>
        <w:rPr>
          <w:rFonts w:ascii="Garamond" w:hAnsi="Garamond"/>
          <w:sz w:val="24"/>
        </w:rPr>
        <w:t xml:space="preserve">Small modular reactors — factory-built units with a fraction of the output of traditional plants — are the nuclear industry’s great hope for cost reduction. Several designs are under development in the US, Canada, and the UK. NuScale, the most advanced US design, received regulatory approval in 2023 but then cancelled its first commercial project in late 2023 because costs had escalated beyond commercial viability. The UK’s Rolls-Royce SMR project is proceeding, with a target of first power in the early 2030s, but it remains to be seen whether it can deliver on its cost promises.</w:t>
      </w:r>
    </w:p>
    <w:p>
      <w:pPr>
        <w:pStyle w:val="BodyText"/>
      </w:pPr>
      <w:r>
        <w:rPr>
          <w:rFonts w:ascii="Garamond" w:hAnsi="Garamond"/>
          <w:sz w:val="24"/>
        </w:rPr>
        <w:t xml:space="preserve">The irony of nuclear power is that it’s simultaneously the most proven and the most politically toxic clean energy technology. France gets roughly 70% of its electricity from nuclear — and has some of the cheapest, cleanest electricity in Europe as a result. South Korea built a fleet of reactors on schedule and on budget in the 1980s and 1990s. The technology works. The engineering works. What doesn’t work is the political and institutional environment in most Western democracies, where nuclear projects face decades of regulatory review, legal challenges, local opposition, and political uncertainty that make them unbuildable at competitive costs.</w:t>
      </w:r>
    </w:p>
    <w:p>
      <w:pPr>
        <w:pStyle w:val="BodyText"/>
      </w:pPr>
      <w:r>
        <w:rPr>
          <w:rFonts w:ascii="Garamond" w:hAnsi="Garamond"/>
          <w:sz w:val="24"/>
        </w:rPr>
        <w:t xml:space="preserve">Nuclear could save us. But only if we solve the political, regulatory, and institutional problems that currently make it too expensive and too slow to deploy at the scale needed. And solving those problems requires exactly the kind of sustained political will that the Stabilized World scenario demands — and that democracies struggle to sustain.</w:t>
      </w:r>
    </w:p>
    <w:bookmarkEnd w:id="73"/>
    <w:bookmarkStart w:id="74" w:name="ai-and-biotechnology-wild-cards"/>
    <w:p>
      <w:pPr>
        <w:pStyle w:val="Heading3"/>
      </w:pPr>
      <w:r>
        <w:rPr>
          <w:rFonts w:ascii="Garamond" w:hAnsi="Garamond"/>
        </w:rPr>
        <w:t xml:space="preserve">AI and Biotechnology: Wild Cards</w:t>
      </w:r>
    </w:p>
    <w:p>
      <w:pPr>
        <w:pStyle w:val="FirstParagraph"/>
      </w:pPr>
      <w:r>
        <w:rPr>
          <w:rFonts w:ascii="Garamond" w:hAnsi="Garamond"/>
          <w:sz w:val="24"/>
        </w:rPr>
        <w:t xml:space="preserve">Artificial intelligence and biotechnology are the genuine wild cards — technologies with the potential to reshape the equation in ways that the World3 model couldn’t have anticipated. Not because they invalidate the model’s logic, but because they might — might — accelerate innovation in the specific domains where it’s most needed.</w:t>
      </w:r>
    </w:p>
    <w:p>
      <w:pPr>
        <w:pStyle w:val="BodyText"/>
      </w:pPr>
      <w:r>
        <w:rPr>
          <w:rFonts w:ascii="Garamond" w:hAnsi="Garamond"/>
          <w:sz w:val="24"/>
        </w:rPr>
        <w:t xml:space="preserve">AI could transform agriculture through precision farming — using satellite data, soil sensors, and machine learning to optimize water use, fertilizer application, and pest management at the level of individual plants rather than entire fields. The potential efficiency gains are enormous: some studies suggest precision agriculture could reduce water use by 30-50% and fertilizer use by 20-40% while maintaining or improving yields. If deployed at scale, these gains could significantly slow the decline in food production per capita that the BAU2 scenario projects.</w:t>
      </w:r>
    </w:p>
    <w:p>
      <w:pPr>
        <w:pStyle w:val="BodyText"/>
      </w:pPr>
      <w:r>
        <w:rPr>
          <w:rFonts w:ascii="Garamond" w:hAnsi="Garamond"/>
          <w:sz w:val="24"/>
        </w:rPr>
        <w:t xml:space="preserve">AI could also accelerate materials science — discovering new battery chemistries, new catalysts for hydrogen production, new materials for carbon capture. Google’s DeepMind used its AlphaFold system to predict the three-dimensional structure of virtually every known protein — a problem that had stymied biochemists for decades. Similar AI systems are now being applied to materials discovery, identifying promising candidates for investigation thousands of times faster than traditional experimental methods.</w:t>
      </w:r>
    </w:p>
    <w:p>
      <w:pPr>
        <w:pStyle w:val="BodyText"/>
      </w:pPr>
      <w:r>
        <w:rPr>
          <w:rFonts w:ascii="Garamond" w:hAnsi="Garamond"/>
          <w:sz w:val="24"/>
        </w:rPr>
        <w:t xml:space="preserve">Biotechnology offers another set of possibilities. Engineered microorganisms that produce biofuels from agricultural waste. Crops genetically modified for drought resistance, nitrogen fixation (reducing fertilizer dependence), and enhanced nutritional content. Lab-grown meat that could — if it reaches price parity with conventional meat — dramatically reduce the environmental footprint of protein production (livestock accounts for roughly 14.5% of global greenhouse gas emissions).</w:t>
      </w:r>
    </w:p>
    <w:p>
      <w:pPr>
        <w:pStyle w:val="BodyText"/>
      </w:pPr>
      <w:r>
        <w:rPr>
          <w:rFonts w:ascii="Garamond" w:hAnsi="Garamond"/>
          <w:sz w:val="24"/>
        </w:rPr>
        <w:t xml:space="preserve">These technologies are real. They work in laboratories and pilot projects. The question, as always, is scale and speed. Can they be deployed fast enough, widely enough, and cheaply enough to bend the BAU2 curve before the cascade accelerates beyond the point of intervention? The answer depends less on the technology itself and more on the economic and political systems that determine how fast technology gets from lab to field.</w:t>
      </w:r>
    </w:p>
    <w:p>
      <w:pPr>
        <w:pStyle w:val="BodyText"/>
      </w:pPr>
      <w:r>
        <w:rPr>
          <w:rFonts w:ascii="Garamond" w:hAnsi="Garamond"/>
          <w:sz w:val="24"/>
        </w:rPr>
        <w:t xml:space="preserve">There’s also a risk that’s rarely discussed: the rebound effect, or Jevons paradox applied to efficiency gains from AI. If AI makes agriculture 30% more efficient, the historical pattern suggests that the savings won’t be used to reduce agricultural footprint — they’ll be used to grow more food, farm more land, or lower prices enough to increase consumption. Every efficiency gain in history has, on average, led to increased total consumption rather than decreased environmental impact. Making the machine more efficient doesn’t help if you respond by running the machine harder.</w:t>
      </w:r>
    </w:p>
    <w:p>
      <w:pPr>
        <w:pStyle w:val="BodyText"/>
      </w:pPr>
      <w:r>
        <w:rPr>
          <w:rFonts w:ascii="Garamond" w:hAnsi="Garamond"/>
          <w:sz w:val="24"/>
        </w:rPr>
        <w:t xml:space="preserve">Breaking this pattern requires deliberate policy choices — using efficiency gains to reduce impact rather than increase output. Which brings us back, again, to the question of political will.</w:t>
      </w:r>
    </w:p>
    <w:bookmarkEnd w:id="74"/>
    <w:bookmarkStart w:id="75" w:name="case-study-denmarks-wind-revolution"/>
    <w:p>
      <w:pPr>
        <w:pStyle w:val="Heading3"/>
      </w:pPr>
      <w:r>
        <w:rPr>
          <w:rFonts w:ascii="Garamond" w:hAnsi="Garamond"/>
        </w:rPr>
        <w:t xml:space="preserve">Case Study: Denmark’s Wind Revolution</w:t>
      </w:r>
    </w:p>
    <w:p>
      <w:pPr>
        <w:pStyle w:val="FirstParagraph"/>
      </w:pPr>
      <w:r>
        <w:rPr>
          <w:rFonts w:ascii="Garamond" w:hAnsi="Garamond"/>
          <w:sz w:val="24"/>
        </w:rPr>
        <w:t xml:space="preserve">Denmark proves that energy transformation is possible — and reveals how hard it is.</w:t>
      </w:r>
    </w:p>
    <w:p>
      <w:pPr>
        <w:pStyle w:val="BodyText"/>
      </w:pPr>
      <w:r>
        <w:rPr>
          <w:rFonts w:ascii="Garamond" w:hAnsi="Garamond"/>
          <w:sz w:val="24"/>
        </w:rPr>
        <w:t xml:space="preserve">In 1973, Denmark got 99% of its electricity from oil. The oil crisis hit the country like a sledgehammer. Within a decade, Denmark had launched one of the most aggressive energy transformation programs in history. By 2023, wind power provided roughly 55% of Denmark’s electricity. The country is home to Vestas and Ørsted — two of the world’s largest wind energy companies. Danish engineers pioneered offshore wind technology that is now being deployed globally.</w:t>
      </w:r>
    </w:p>
    <w:p>
      <w:pPr>
        <w:pStyle w:val="BodyText"/>
      </w:pPr>
      <w:r>
        <w:rPr>
          <w:rFonts w:ascii="Garamond" w:hAnsi="Garamond"/>
          <w:sz w:val="24"/>
        </w:rPr>
        <w:t xml:space="preserve">The transformation wasn’t driven by the market alone. It was driven by decades of sustained government policy — guaranteed feed-in tariffs for wind power (starting in 1979), public investment in wind energy research (continuously since the 1970s), planning regulations that facilitated wind farm construction, and aggressive energy efficiency standards for buildings and appliances. Danish energy consumption per capita has been essentially flat since the 1970s despite significant economic growth — one of the very few examples of genuine decoupling in a wealthy nation.</w:t>
      </w:r>
    </w:p>
    <w:p>
      <w:pPr>
        <w:pStyle w:val="BodyText"/>
      </w:pPr>
      <w:r>
        <w:rPr>
          <w:rFonts w:ascii="Garamond" w:hAnsi="Garamond"/>
          <w:sz w:val="24"/>
        </w:rPr>
        <w:t xml:space="preserve">But Denmark has advantages that most countries lack. It’s small (5.8 million people), wealthy (GDP per capita of roughly $68,000), well-governed (consistently ranked among the least corrupt countries in the world), and exceptionally windy (its North Sea coastline is one of the best wind resources on Earth). It also has access to Norwegian and Swedish hydroelectric power for balancing when the wind doesn’t blow — a natural battery that most countries don’t have.</w:t>
      </w:r>
    </w:p>
    <w:p>
      <w:pPr>
        <w:pStyle w:val="BodyText"/>
      </w:pPr>
      <w:r>
        <w:rPr>
          <w:rFonts w:ascii="Garamond" w:hAnsi="Garamond"/>
          <w:sz w:val="24"/>
        </w:rPr>
        <w:t xml:space="preserve">Can Denmark’s success be replicated at global scale? Partially. The policy lessons — long-term commitment, consistent incentives, public-private partnership — are transferable. The geographic and institutional advantages are not. Denmark is the proof of concept. Scaling the concept to 8 billion people across 200 countries with vastly different resources, governance capacity, and political cultures is a different challenge entirely.</w:t>
      </w:r>
    </w:p>
    <w:bookmarkEnd w:id="75"/>
    <w:bookmarkStart w:id="76" w:name="Xc0db61da3c420e25c20bc8c141fee0bfca4d8ec"/>
    <w:p>
      <w:pPr>
        <w:pStyle w:val="Heading3"/>
      </w:pPr>
      <w:r>
        <w:rPr>
          <w:rFonts w:ascii="Garamond" w:hAnsi="Garamond"/>
        </w:rPr>
        <w:t xml:space="preserve">Case Study: Rwanda’s Plastic Ban — Small Country, Big Lesson</w:t>
      </w:r>
    </w:p>
    <w:p>
      <w:pPr>
        <w:pStyle w:val="FirstParagraph"/>
      </w:pPr>
      <w:r>
        <w:rPr>
          <w:rFonts w:ascii="Garamond" w:hAnsi="Garamond"/>
          <w:sz w:val="24"/>
        </w:rPr>
        <w:t xml:space="preserve">In 2008, Rwanda banned the import, production, sale, and use of single-use plastic bags. Not a tax. Not a voluntary reduction target. A ban. Violators faced fines and — for serious offenders — jail time.</w:t>
      </w:r>
    </w:p>
    <w:p>
      <w:pPr>
        <w:pStyle w:val="BodyText"/>
      </w:pPr>
      <w:r>
        <w:rPr>
          <w:rFonts w:ascii="Garamond" w:hAnsi="Garamond"/>
          <w:sz w:val="24"/>
        </w:rPr>
        <w:t xml:space="preserve">The policy was controversial and heavy-handed. Critics called it authoritarian. Plastic bag manufacturers lost their businesses. Cross-border traders were forced to abandon packaging they’d used for decades. At border crossings, officials confiscated plastic bags from arriving travelers — a scene that struck many Western observers as absurd.</w:t>
      </w:r>
    </w:p>
    <w:p>
      <w:pPr>
        <w:pStyle w:val="BodyText"/>
      </w:pPr>
      <w:r>
        <w:rPr>
          <w:rFonts w:ascii="Garamond" w:hAnsi="Garamond"/>
          <w:sz w:val="24"/>
        </w:rPr>
        <w:t xml:space="preserve">Fifteen years later, Rwanda is one of the cleanest countries in Africa. Kigali, the capital, is frequently cited as the cleanest city on the continent. Waterways that were clogged with plastic waste now flow freely. The ban spawned a domestic industry in reusable bags and packaging.</w:t>
      </w:r>
    </w:p>
    <w:p>
      <w:pPr>
        <w:pStyle w:val="BodyText"/>
      </w:pPr>
      <w:r>
        <w:rPr>
          <w:rFonts w:ascii="Garamond" w:hAnsi="Garamond"/>
          <w:sz w:val="24"/>
        </w:rPr>
        <w:t xml:space="preserve">The lesson isn’t that Rwanda has found the solution to global plastic pollution. The lesson is that governments can make hard, unpopular decisions that produce real environmental results — if they have the political will and the institutional capacity to enforce them. Rwanda’s authoritarian governance structure made the ban possible in ways that would be difficult in a democracy (try banning plastic bags in the US and see what happens). But the principle — that regulation works, that markets don’t self-correct on environmental externalities, that political courage can produce material results — is universal.</w:t>
      </w:r>
    </w:p>
    <w:p>
      <w:pPr>
        <w:pStyle w:val="BodyText"/>
      </w:pPr>
      <w:r>
        <w:rPr>
          <w:rFonts w:ascii="Garamond" w:hAnsi="Garamond"/>
          <w:sz w:val="24"/>
        </w:rPr>
        <w:t xml:space="preserve">The lesson from both Denmark and Rwanda is the same: change is possible, but it requires sustained political commitment, institutional capacity, and a willingness to override short-term economic interests in favor of long-term systemic health. These are exactly the qualities that the Stabilized World scenario requires — and that most contemporary democracies struggle to maintain for more than one or two electoral cycles.</w:t>
      </w:r>
    </w:p>
    <w:p>
      <w:pPr>
        <w:pStyle w:val="BodyText"/>
      </w:pPr>
      <w:r>
        <w:rPr>
          <w:rFonts w:ascii="Garamond" w:hAnsi="Garamond"/>
          <w:sz w:val="24"/>
        </w:rPr>
        <w:t xml:space="preserve">There are signs of hope beyond these two examples. Costa Rica generates over 98% of its electricity from renewable sources. Uruguay went from 3% to 98% renewable electricity in less than fifteen years. Morocco is building one of the world’s largest concentrated solar power complexes in the Sahara. Ethiopia planted 350 million trees in a single day in 2019 as part of a massive reforestation initiative. These are not sufficient. But they prove that the direction of travel is not fixed — that countries at very different levels of development can make choices that bend the curve.</w:t>
      </w:r>
    </w:p>
    <w:p>
      <w:pPr>
        <w:pStyle w:val="BodyText"/>
      </w:pPr>
      <w:r>
        <w:rPr>
          <w:rFonts w:ascii="Garamond" w:hAnsi="Garamond"/>
          <w:sz w:val="24"/>
        </w:rPr>
        <w:t xml:space="preserve">The question is whether these exceptions can become the rule before the window closes.</w:t>
      </w:r>
    </w:p>
    <w:bookmarkEnd w:id="76"/>
    <w:bookmarkEnd w:id="77"/>
    <w:bookmarkStart w:id="82" w:name="Xc3298283fa9161dddda869519501e879d6a1301"/>
    <w:p>
      <w:pPr>
        <w:pStyle w:val="Heading2"/>
      </w:pPr>
      <w:r>
        <w:rPr>
          <w:rFonts w:ascii="Garamond" w:hAnsi="Garamond"/>
        </w:rPr>
        <w:t xml:space="preserve">Chapter 12: What You Can Do (And What You Can’t)</w:t>
      </w:r>
    </w:p>
    <w:p>
      <w:pPr>
        <w:pStyle w:val="FirstParagraph"/>
      </w:pPr>
      <w:r>
        <w:rPr>
          <w:rFonts w:ascii="Garamond" w:hAnsi="Garamond"/>
          <w:sz w:val="24"/>
        </w:rPr>
        <w:t xml:space="preserve">I’ve been dreading this chapter.</w:t>
      </w:r>
    </w:p>
    <w:p>
      <w:pPr>
        <w:pStyle w:val="BodyText"/>
      </w:pPr>
      <w:r>
        <w:rPr>
          <w:rFonts w:ascii="Garamond" w:hAnsi="Garamond"/>
          <w:sz w:val="24"/>
        </w:rPr>
        <w:t xml:space="preserve">Not because the advice is complicated — some of it is remarkably simple. But because the gap between what individuals can do and what needs to be done is so vast that any honest discussion risks either inflating the importance of individual action (which breeds complacency) or dismissing it (which breeds despair). Both responses are counterproductive. Both are common.</w:t>
      </w:r>
    </w:p>
    <w:p>
      <w:pPr>
        <w:pStyle w:val="BodyText"/>
      </w:pPr>
      <w:r>
        <w:rPr>
          <w:rFonts w:ascii="Garamond" w:hAnsi="Garamond"/>
          <w:sz w:val="24"/>
        </w:rPr>
        <w:t xml:space="preserve">So let me start with an uncomfortable truth: individual action, by itself, will not solve this problem. You cannot recycle your way out of overshoot. You cannot bike-commute your way out of declining ore grades. You cannot grow a backyard garden large enough to offset the collapse of industrial agriculture. The problems described in this book are systemic — they emerge from the interactions of billions of people, thousands of industries, and hundreds of governments operating within institutional structures that were designed for a world of abundant resources and limitless growth.</w:t>
      </w:r>
    </w:p>
    <w:p>
      <w:pPr>
        <w:pStyle w:val="BodyText"/>
      </w:pPr>
      <w:r>
        <w:rPr>
          <w:rFonts w:ascii="Garamond" w:hAnsi="Garamond"/>
          <w:sz w:val="24"/>
        </w:rPr>
        <w:t xml:space="preserve">Individual action matters. But it matters in the way that individual votes matter in a democracy — not because your single vote decides the election, but because the collective act of voting is the mechanism through which democracy functions. Your recycling doesn’t save the planet. A hundred million people recycling changes the economics of waste management, which changes the incentive structure for manufacturers, which changes what gets produced and how. The chain matters. The individual link matters only as part of the chain.</w:t>
      </w:r>
    </w:p>
    <w:p>
      <w:pPr>
        <w:pStyle w:val="BodyText"/>
      </w:pPr>
      <w:r>
        <w:rPr>
          <w:rFonts w:ascii="Garamond" w:hAnsi="Garamond"/>
          <w:sz w:val="24"/>
        </w:rPr>
        <w:t xml:space="preserve">With that caveat firmly in place, here’s what you can actually do — organized by scale, from personal to political.</w:t>
      </w:r>
    </w:p>
    <w:bookmarkStart w:id="78" w:name="the-personal-scale-building-resilience"/>
    <w:p>
      <w:pPr>
        <w:pStyle w:val="Heading3"/>
      </w:pPr>
      <w:r>
        <w:rPr>
          <w:rFonts w:ascii="Garamond" w:hAnsi="Garamond"/>
        </w:rPr>
        <w:t xml:space="preserve">The Personal Scale: Building Resilience</w:t>
      </w:r>
    </w:p>
    <w:p>
      <w:pPr>
        <w:pStyle w:val="FirstParagraph"/>
      </w:pPr>
      <w:r>
        <w:rPr>
          <w:rFonts w:ascii="Garamond" w:hAnsi="Garamond"/>
          <w:sz w:val="24"/>
        </w:rPr>
        <w:t xml:space="preserve">The single most valuable thing you can do at the personal level is reduce your financial fragility.</w:t>
      </w:r>
    </w:p>
    <w:p>
      <w:pPr>
        <w:pStyle w:val="BodyText"/>
      </w:pPr>
      <w:r>
        <w:rPr>
          <w:rFonts w:ascii="Garamond" w:hAnsi="Garamond"/>
          <w:sz w:val="24"/>
        </w:rPr>
        <w:t xml:space="preserve">This sounds like generic personal finance advice, and to some extent it is. But the reasoning is specific to the scenario we’ve been discussing. In a world where supply chains become less reliable, energy prices become more volatile, and economic growth stagnates or reverses, the people who survive best are the ones with the lowest fixed costs and the highest adaptability.</w:t>
      </w:r>
    </w:p>
    <w:p>
      <w:pPr>
        <w:pStyle w:val="BodyText"/>
      </w:pPr>
      <w:r>
        <w:rPr>
          <w:rFonts w:ascii="Garamond" w:hAnsi="Garamond"/>
          <w:sz w:val="24"/>
        </w:rPr>
        <w:t xml:space="preserve">Concretely:</w:t>
      </w:r>
    </w:p>
    <w:p>
      <w:pPr>
        <w:pStyle w:val="BodyText"/>
      </w:pPr>
      <w:r>
        <w:rPr>
          <w:rFonts w:ascii="Garamond" w:hAnsi="Garamond"/>
          <w:b/>
          <w:bCs/>
          <w:sz w:val="24"/>
        </w:rPr>
        <w:t xml:space="preserve">Reduce debt.</w:t>
      </w:r>
      <w:r>
        <w:rPr>
          <w:rFonts w:ascii="Garamond" w:hAnsi="Garamond"/>
          <w:sz w:val="24"/>
        </w:rPr>
        <w:t xml:space="preserve"> </w:t>
      </w:r>
      <w:r>
        <w:rPr>
          <w:rFonts w:ascii="Garamond" w:hAnsi="Garamond"/>
          <w:sz w:val="24"/>
        </w:rPr>
        <w:t xml:space="preserve">In a growing economy, debt is a tool — it lets you invest borrowed money and pay it back with devalued future dollars. In a stagnating or contracting economy, debt is a trap. If your income declines while your debt payments don’t, you’re squeezed. If interest rates rise (as they often do during resource shocks and inflation), variable-rate debt becomes a noose. Pay off high-interest debt first. Avoid taking on new debt for depreciating assets.</w:t>
      </w:r>
    </w:p>
    <w:p>
      <w:pPr>
        <w:pStyle w:val="BodyText"/>
      </w:pPr>
      <w:r>
        <w:rPr>
          <w:rFonts w:ascii="Garamond" w:hAnsi="Garamond"/>
          <w:b/>
          <w:bCs/>
          <w:sz w:val="24"/>
        </w:rPr>
        <w:t xml:space="preserve">Build liquid reserves.</w:t>
      </w:r>
      <w:r>
        <w:rPr>
          <w:rFonts w:ascii="Garamond" w:hAnsi="Garamond"/>
          <w:sz w:val="24"/>
        </w:rPr>
        <w:t xml:space="preserve"> </w:t>
      </w:r>
      <w:r>
        <w:rPr>
          <w:rFonts w:ascii="Garamond" w:hAnsi="Garamond"/>
          <w:sz w:val="24"/>
        </w:rPr>
        <w:t xml:space="preserve">Cash, or cash equivalents, that can cover six to twelve months of essential expenses. Not because the world will end next year, but because in a more volatile world, disruptions to income — job loss, illness, local economic downturns — become more frequent and less predictable. Reserves buy you time. Time buys you options.</w:t>
      </w:r>
    </w:p>
    <w:p>
      <w:pPr>
        <w:pStyle w:val="BodyText"/>
      </w:pPr>
      <w:r>
        <w:rPr>
          <w:rFonts w:ascii="Garamond" w:hAnsi="Garamond"/>
          <w:b/>
          <w:bCs/>
          <w:sz w:val="24"/>
        </w:rPr>
        <w:t xml:space="preserve">Diversify your skills.</w:t>
      </w:r>
      <w:r>
        <w:rPr>
          <w:rFonts w:ascii="Garamond" w:hAnsi="Garamond"/>
          <w:sz w:val="24"/>
        </w:rPr>
        <w:t xml:space="preserve"> </w:t>
      </w:r>
      <w:r>
        <w:rPr>
          <w:rFonts w:ascii="Garamond" w:hAnsi="Garamond"/>
          <w:sz w:val="24"/>
        </w:rPr>
        <w:t xml:space="preserve">This is the most important long-term investment you can make. In a world of rapid change, the people who thrive are the ones who can do more than one thing. If you’re a software engineer, learn to grow food. If you’re a farmer, learn basic electrical repair. If you’re a teacher, learn water purification. These sound like survivalist fantasies. They’re not. They’re the modern equivalent of what our grandparents and great-grandparents considered basic competence — the ability to fix, build, grow, and repair things rather than depending entirely on specialists and supply chains.</w:t>
      </w:r>
    </w:p>
    <w:p>
      <w:pPr>
        <w:pStyle w:val="BodyText"/>
      </w:pPr>
      <w:r>
        <w:rPr>
          <w:rFonts w:ascii="Garamond" w:hAnsi="Garamond"/>
          <w:b/>
          <w:bCs/>
          <w:sz w:val="24"/>
        </w:rPr>
        <w:t xml:space="preserve">Invest in energy independence.</w:t>
      </w:r>
      <w:r>
        <w:rPr>
          <w:rFonts w:ascii="Garamond" w:hAnsi="Garamond"/>
          <w:sz w:val="24"/>
        </w:rPr>
        <w:t xml:space="preserve"> </w:t>
      </w:r>
      <w:r>
        <w:rPr>
          <w:rFonts w:ascii="Garamond" w:hAnsi="Garamond"/>
          <w:sz w:val="24"/>
        </w:rPr>
        <w:t xml:space="preserve">If you own property, solar panels with battery storage reduce your dependence on the electrical grid. A heat pump reduces your dependence on natural gas. Insulation reduces your energy needs overall. These investments pay for themselves even in a stable world. In an unstable one, they provide a margin of safety that money in a bank account cannot.</w:t>
      </w:r>
    </w:p>
    <w:p>
      <w:pPr>
        <w:pStyle w:val="BodyText"/>
      </w:pPr>
      <w:r>
        <w:rPr>
          <w:rFonts w:ascii="Garamond" w:hAnsi="Garamond"/>
          <w:b/>
          <w:bCs/>
          <w:sz w:val="24"/>
        </w:rPr>
        <w:t xml:space="preserve">Think about food.</w:t>
      </w:r>
      <w:r>
        <w:rPr>
          <w:rFonts w:ascii="Garamond" w:hAnsi="Garamond"/>
          <w:sz w:val="24"/>
        </w:rPr>
        <w:t xml:space="preserve"> </w:t>
      </w:r>
      <w:r>
        <w:rPr>
          <w:rFonts w:ascii="Garamond" w:hAnsi="Garamond"/>
          <w:sz w:val="24"/>
        </w:rPr>
        <w:t xml:space="preserve">Not in the</w:t>
      </w:r>
      <w:r>
        <w:rPr>
          <w:rFonts w:ascii="Garamond" w:hAnsi="Garamond"/>
          <w:sz w:val="24"/>
        </w:rPr>
        <w:t xml:space="preserve"> </w:t>
      </w:r>
      <w:r>
        <w:rPr>
          <w:rFonts w:ascii="Garamond" w:hAnsi="Garamond"/>
          <w:sz w:val="24"/>
        </w:rPr>
        <w:t xml:space="preserve">“stockpile canned goods in a bunker”</w:t>
      </w:r>
      <w:r>
        <w:rPr>
          <w:rFonts w:ascii="Garamond" w:hAnsi="Garamond"/>
          <w:sz w:val="24"/>
        </w:rPr>
        <w:t xml:space="preserve"> </w:t>
      </w:r>
      <w:r>
        <w:rPr>
          <w:rFonts w:ascii="Garamond" w:hAnsi="Garamond"/>
          <w:sz w:val="24"/>
        </w:rPr>
        <w:t xml:space="preserve">sense (though a reasonable pantry buffer is just good sense). In the</w:t>
      </w:r>
      <w:r>
        <w:rPr>
          <w:rFonts w:ascii="Garamond" w:hAnsi="Garamond"/>
          <w:sz w:val="24"/>
        </w:rPr>
        <w:t xml:space="preserve"> </w:t>
      </w:r>
      <w:r>
        <w:rPr>
          <w:rFonts w:ascii="Garamond" w:hAnsi="Garamond"/>
          <w:sz w:val="24"/>
        </w:rPr>
        <w:t xml:space="preserve">“understand where your food comes from and what would happen if that supply chain was disrupted”</w:t>
      </w:r>
      <w:r>
        <w:rPr>
          <w:rFonts w:ascii="Garamond" w:hAnsi="Garamond"/>
          <w:sz w:val="24"/>
        </w:rPr>
        <w:t xml:space="preserve"> </w:t>
      </w:r>
      <w:r>
        <w:rPr>
          <w:rFonts w:ascii="Garamond" w:hAnsi="Garamond"/>
          <w:sz w:val="24"/>
        </w:rPr>
        <w:t xml:space="preserve">sense. Community gardens, local farmers’ markets, food preservation skills — these are not nostalgic hobbies. They’re resilience infrastructure.</w:t>
      </w:r>
    </w:p>
    <w:p>
      <w:pPr>
        <w:pStyle w:val="BodyText"/>
      </w:pPr>
      <w:r>
        <w:rPr>
          <w:rFonts w:ascii="Garamond" w:hAnsi="Garamond"/>
          <w:b/>
          <w:bCs/>
          <w:sz w:val="24"/>
        </w:rPr>
        <w:t xml:space="preserve">Understand the systems you depend on.</w:t>
      </w:r>
      <w:r>
        <w:rPr>
          <w:rFonts w:ascii="Garamond" w:hAnsi="Garamond"/>
          <w:sz w:val="24"/>
        </w:rPr>
        <w:t xml:space="preserve"> </w:t>
      </w:r>
      <w:r>
        <w:rPr>
          <w:rFonts w:ascii="Garamond" w:hAnsi="Garamond"/>
          <w:sz w:val="24"/>
        </w:rPr>
        <w:t xml:space="preserve">Most of us have no idea how our water gets treated, where our electricity comes from, how our food reaches the grocery store, or what happens when any of these systems fails. This ignorance is a luxury of stability. In an unstable world, it becomes a liability. You don’t need to become an expert in water treatment or power grid management. You need to understand enough to know what the failure modes look like and what your options are when they occur.</w:t>
      </w:r>
    </w:p>
    <w:bookmarkEnd w:id="78"/>
    <w:bookmarkStart w:id="79" w:name="the-community-scale-strength-in-networks"/>
    <w:p>
      <w:pPr>
        <w:pStyle w:val="Heading3"/>
      </w:pPr>
      <w:r>
        <w:rPr>
          <w:rFonts w:ascii="Garamond" w:hAnsi="Garamond"/>
        </w:rPr>
        <w:t xml:space="preserve">The Community Scale: Strength in Networks</w:t>
      </w:r>
    </w:p>
    <w:p>
      <w:pPr>
        <w:pStyle w:val="FirstParagraph"/>
      </w:pPr>
      <w:r>
        <w:rPr>
          <w:rFonts w:ascii="Garamond" w:hAnsi="Garamond"/>
          <w:sz w:val="24"/>
        </w:rPr>
        <w:t xml:space="preserve">Individual resilience has limits. You can’t manufacture your own antibiotics. You can’t mine and smelt your own copper. You can’t maintain a road network by yourself. Civilization is, at its core, a cooperative enterprise. In a stressed civilization, the unit of survival is not the individual — it’s the community.</w:t>
      </w:r>
    </w:p>
    <w:p>
      <w:pPr>
        <w:pStyle w:val="BodyText"/>
      </w:pPr>
      <w:r>
        <w:rPr>
          <w:rFonts w:ascii="Garamond" w:hAnsi="Garamond"/>
          <w:sz w:val="24"/>
        </w:rPr>
        <w:t xml:space="preserve">There’s a metaphor from the original video that inspired this book, and it’s stuck with me: underwater hunting. The speaker described learning to hunt fish as a personal skill that could, in theory, provide food security during a breakdown. But then he noted the catch: if everyone tries to hunt fish at the same time, there won’t be any fish. Individual solutions scale poorly. Collective solutions — managing the fishery, limiting catch, allowing stocks to recover — scale well but require cooperation.</w:t>
      </w:r>
    </w:p>
    <w:p>
      <w:pPr>
        <w:pStyle w:val="BodyText"/>
      </w:pPr>
      <w:r>
        <w:rPr>
          <w:rFonts w:ascii="Garamond" w:hAnsi="Garamond"/>
          <w:sz w:val="24"/>
        </w:rPr>
        <w:t xml:space="preserve">The tragedy of the commons in miniature. And it’s the fundamental challenge of building community resilience.</w:t>
      </w:r>
    </w:p>
    <w:p>
      <w:pPr>
        <w:pStyle w:val="BodyText"/>
      </w:pPr>
      <w:r>
        <w:rPr>
          <w:rFonts w:ascii="Garamond" w:hAnsi="Garamond"/>
          <w:sz w:val="24"/>
        </w:rPr>
        <w:t xml:space="preserve">What does community-scale resilience look like in practice?</w:t>
      </w:r>
    </w:p>
    <w:p>
      <w:pPr>
        <w:pStyle w:val="BodyText"/>
      </w:pPr>
      <w:r>
        <w:rPr>
          <w:rFonts w:ascii="Garamond" w:hAnsi="Garamond"/>
          <w:b/>
          <w:bCs/>
          <w:sz w:val="24"/>
        </w:rPr>
        <w:t xml:space="preserve">Local food systems.</w:t>
      </w:r>
      <w:r>
        <w:rPr>
          <w:rFonts w:ascii="Garamond" w:hAnsi="Garamond"/>
          <w:sz w:val="24"/>
        </w:rPr>
        <w:t xml:space="preserve"> </w:t>
      </w:r>
      <w:r>
        <w:rPr>
          <w:rFonts w:ascii="Garamond" w:hAnsi="Garamond"/>
          <w:sz w:val="24"/>
        </w:rPr>
        <w:t xml:space="preserve">Community-supported agriculture (CSA) programs, food cooperatives, community gardens, urban farming initiatives. These don’t replace industrial agriculture, but they provide a supplementary food source that is resilient to supply chain disruptions and provides social cohesion as a bonus.</w:t>
      </w:r>
    </w:p>
    <w:p>
      <w:pPr>
        <w:pStyle w:val="BodyText"/>
      </w:pPr>
      <w:r>
        <w:rPr>
          <w:rFonts w:ascii="Garamond" w:hAnsi="Garamond"/>
          <w:b/>
          <w:bCs/>
          <w:sz w:val="24"/>
        </w:rPr>
        <w:t xml:space="preserve">Cooperative models.</w:t>
      </w:r>
      <w:r>
        <w:rPr>
          <w:rFonts w:ascii="Garamond" w:hAnsi="Garamond"/>
          <w:sz w:val="24"/>
        </w:rPr>
        <w:t xml:space="preserve"> </w:t>
      </w:r>
      <w:r>
        <w:rPr>
          <w:rFonts w:ascii="Garamond" w:hAnsi="Garamond"/>
          <w:sz w:val="24"/>
        </w:rPr>
        <w:t xml:space="preserve">Housing cooperatives, energy cooperatives, tool libraries, repair cafés. These are social technologies — ways of sharing resources that reduce individual costs, build trust, and create the social capital that becomes critical during disruptions.</w:t>
      </w:r>
    </w:p>
    <w:p>
      <w:pPr>
        <w:pStyle w:val="BodyText"/>
      </w:pPr>
      <w:r>
        <w:rPr>
          <w:rFonts w:ascii="Garamond" w:hAnsi="Garamond"/>
          <w:b/>
          <w:bCs/>
          <w:sz w:val="24"/>
        </w:rPr>
        <w:t xml:space="preserve">Mutual aid networks.</w:t>
      </w:r>
      <w:r>
        <w:rPr>
          <w:rFonts w:ascii="Garamond" w:hAnsi="Garamond"/>
          <w:sz w:val="24"/>
        </w:rPr>
        <w:t xml:space="preserve"> </w:t>
      </w:r>
      <w:r>
        <w:rPr>
          <w:rFonts w:ascii="Garamond" w:hAnsi="Garamond"/>
          <w:sz w:val="24"/>
        </w:rPr>
        <w:t xml:space="preserve">Formal and informal systems for neighbor helping neighbor — childcare cooperatives, meal trains, skill-sharing programs, emergency response networks. During Hurricane Katrina, the most effective immediate relief didn’t come from FEMA. It came from neighbors with boats.</w:t>
      </w:r>
    </w:p>
    <w:p>
      <w:pPr>
        <w:pStyle w:val="BodyText"/>
      </w:pPr>
      <w:r>
        <w:rPr>
          <w:rFonts w:ascii="Garamond" w:hAnsi="Garamond"/>
          <w:b/>
          <w:bCs/>
          <w:sz w:val="24"/>
        </w:rPr>
        <w:t xml:space="preserve">Local governance engagement.</w:t>
      </w:r>
      <w:r>
        <w:rPr>
          <w:rFonts w:ascii="Garamond" w:hAnsi="Garamond"/>
          <w:sz w:val="24"/>
        </w:rPr>
        <w:t xml:space="preserve"> </w:t>
      </w:r>
      <w:r>
        <w:rPr>
          <w:rFonts w:ascii="Garamond" w:hAnsi="Garamond"/>
          <w:sz w:val="24"/>
        </w:rPr>
        <w:t xml:space="preserve">Municipal and county-level government is where most of the decisions that affect daily life — zoning, water management, emergency planning, infrastructure maintenance — are actually made. Showing up at city council meetings, joining planning commissions, running for local office — these are leveraged actions. A single engaged citizen at the local level has more influence per hour invested than at any other level of politics.</w:t>
      </w:r>
    </w:p>
    <w:p>
      <w:pPr>
        <w:pStyle w:val="BodyText"/>
      </w:pPr>
      <w:r>
        <w:rPr>
          <w:rFonts w:ascii="Garamond" w:hAnsi="Garamond"/>
          <w:sz w:val="24"/>
        </w:rPr>
        <w:t xml:space="preserve">Here’s the math on local engagement that most people don’t realize: a typical city council election in a mid-sized American city is decided by 5,000-15,000 votes. A school board election might be decided by a few hundred. These officials make decisions about water infrastructure, emergency preparedness, zoning (which determines housing costs and urban sprawl), local food policy, and community resilience planning. The decisions they make today will determine how well your community functions when the stresses we’ve discussed in this book intensify. And they’re elected — or not — based on the engagement of a tiny fraction of the population.</w:t>
      </w:r>
    </w:p>
    <w:p>
      <w:pPr>
        <w:pStyle w:val="BodyText"/>
      </w:pPr>
      <w:r>
        <w:rPr>
          <w:rFonts w:ascii="Garamond" w:hAnsi="Garamond"/>
          <w:sz w:val="24"/>
        </w:rPr>
        <w:t xml:space="preserve">National politics gets all the attention. Local politics is where the leverage is.</w:t>
      </w:r>
    </w:p>
    <w:bookmarkEnd w:id="79"/>
    <w:bookmarkStart w:id="80" w:name="Xe96ff856fea5ad835787b1dc3ddbc3bbf58c00c"/>
    <w:p>
      <w:pPr>
        <w:pStyle w:val="Heading3"/>
      </w:pPr>
      <w:r>
        <w:rPr>
          <w:rFonts w:ascii="Garamond" w:hAnsi="Garamond"/>
        </w:rPr>
        <w:t xml:space="preserve">The Political Scale: What Would Actually Move the Needle</w:t>
      </w:r>
    </w:p>
    <w:p>
      <w:pPr>
        <w:pStyle w:val="FirstParagraph"/>
      </w:pPr>
      <w:r>
        <w:rPr>
          <w:rFonts w:ascii="Garamond" w:hAnsi="Garamond"/>
          <w:sz w:val="24"/>
        </w:rPr>
        <w:t xml:space="preserve">If I could pick five policy changes that would most significantly alter the BAU2 trajectory, they would be:</w:t>
      </w:r>
    </w:p>
    <w:p>
      <w:pPr>
        <w:pStyle w:val="BodyText"/>
      </w:pPr>
      <w:r>
        <w:rPr>
          <w:rFonts w:ascii="Garamond" w:hAnsi="Garamond"/>
          <w:b/>
          <w:bCs/>
          <w:sz w:val="24"/>
        </w:rPr>
        <w:t xml:space="preserve">1. Carbon pricing.</w:t>
      </w:r>
      <w:r>
        <w:rPr>
          <w:rFonts w:ascii="Garamond" w:hAnsi="Garamond"/>
          <w:sz w:val="24"/>
        </w:rPr>
        <w:t xml:space="preserve"> </w:t>
      </w:r>
      <w:r>
        <w:rPr>
          <w:rFonts w:ascii="Garamond" w:hAnsi="Garamond"/>
          <w:sz w:val="24"/>
        </w:rPr>
        <w:t xml:space="preserve">A tax on carbon emissions — starting at $50-75 per ton and rising predictably over time — would internalize the largest environmental externality in the global economy. It would make fossil fuels more expensive relative to clean alternatives, accelerating the energy transition without requiring governments to pick technological winners. Revenue could be returned to citizens as a dividend (the</w:t>
      </w:r>
      <w:r>
        <w:rPr>
          <w:rFonts w:ascii="Garamond" w:hAnsi="Garamond"/>
          <w:sz w:val="24"/>
        </w:rPr>
        <w:t xml:space="preserve"> </w:t>
      </w:r>
      <w:r>
        <w:rPr>
          <w:rFonts w:ascii="Garamond" w:hAnsi="Garamond"/>
          <w:sz w:val="24"/>
        </w:rPr>
        <w:t xml:space="preserve">“carbon fee and dividend”</w:t>
      </w:r>
      <w:r>
        <w:rPr>
          <w:rFonts w:ascii="Garamond" w:hAnsi="Garamond"/>
          <w:sz w:val="24"/>
        </w:rPr>
        <w:t xml:space="preserve"> </w:t>
      </w:r>
      <w:r>
        <w:rPr>
          <w:rFonts w:ascii="Garamond" w:hAnsi="Garamond"/>
          <w:sz w:val="24"/>
        </w:rPr>
        <w:t xml:space="preserve">model) to offset the regressive impact on lower-income households.</w:t>
      </w:r>
    </w:p>
    <w:p>
      <w:pPr>
        <w:pStyle w:val="BodyText"/>
      </w:pPr>
      <w:r>
        <w:rPr>
          <w:rFonts w:ascii="Garamond" w:hAnsi="Garamond"/>
          <w:sz w:val="24"/>
        </w:rPr>
        <w:t xml:space="preserve">This is not a radical idea. It’s mainstream economics. It’s endorsed by thousands of economists across the political spectrum, including multiple Nobel laureates. Gregory Mankiw (conservative, former advisor to George W. Bush), Janet Yellen (progressive, former Treasury Secretary), and the editorial boards of the Wall Street Journal and the Financial Times have all supported carbon pricing in some form. The logic is straightforward: if something is harmful, make it expensive. Markets will do the rest.</w:t>
      </w:r>
    </w:p>
    <w:p>
      <w:pPr>
        <w:pStyle w:val="BodyText"/>
      </w:pPr>
      <w:r>
        <w:rPr>
          <w:rFonts w:ascii="Garamond" w:hAnsi="Garamond"/>
          <w:sz w:val="24"/>
        </w:rPr>
        <w:t xml:space="preserve">It hasn’t been implemented at meaningful scale because the fossil fuel industry opposes it and has the political power to block it. The American Petroleum Institute alone spent roughly $200 million on lobbying and political contributions between 2010 and 2020. ExxonMobil publicly endorsed a carbon tax in 2018 — while simultaneously funding organizations that lobbied against specific carbon pricing legislation. Political will, not economic logic, is the bottleneck.</w:t>
      </w:r>
    </w:p>
    <w:p>
      <w:pPr>
        <w:pStyle w:val="BodyText"/>
      </w:pPr>
      <w:r>
        <w:rPr>
          <w:rFonts w:ascii="Garamond" w:hAnsi="Garamond"/>
          <w:b/>
          <w:bCs/>
          <w:sz w:val="24"/>
        </w:rPr>
        <w:t xml:space="preserve">2. Agricultural reform.</w:t>
      </w:r>
      <w:r>
        <w:rPr>
          <w:rFonts w:ascii="Garamond" w:hAnsi="Garamond"/>
          <w:sz w:val="24"/>
        </w:rPr>
        <w:t xml:space="preserve"> </w:t>
      </w:r>
      <w:r>
        <w:rPr>
          <w:rFonts w:ascii="Garamond" w:hAnsi="Garamond"/>
          <w:sz w:val="24"/>
        </w:rPr>
        <w:t xml:space="preserve">Specifically: redirecting agricultural subsidies away from yield maximization (which encourages soil depletion, aquifer drawdown, and pollution) toward soil health, water conservation, and ecosystem services. The US alone spends roughly $20 billion per year on agricultural subsidies, the vast majority of which go to large industrial operations growing commodity crops (corn, soy, wheat) using methods that deplete topsoil and contaminate waterways. Redirecting even half of these subsidies toward regenerative agriculture — practices that build soil carbon, reduce fertilizer dependency, and improve water retention — would transform the agricultural landscape within a decade.</w:t>
      </w:r>
    </w:p>
    <w:p>
      <w:pPr>
        <w:pStyle w:val="BodyText"/>
      </w:pPr>
      <w:r>
        <w:rPr>
          <w:rFonts w:ascii="Garamond" w:hAnsi="Garamond"/>
          <w:b/>
          <w:bCs/>
          <w:sz w:val="24"/>
        </w:rPr>
        <w:t xml:space="preserve">3. Circular economy mandates.</w:t>
      </w:r>
      <w:r>
        <w:rPr>
          <w:rFonts w:ascii="Garamond" w:hAnsi="Garamond"/>
          <w:sz w:val="24"/>
        </w:rPr>
        <w:t xml:space="preserve"> </w:t>
      </w:r>
      <w:r>
        <w:rPr>
          <w:rFonts w:ascii="Garamond" w:hAnsi="Garamond"/>
          <w:sz w:val="24"/>
        </w:rPr>
        <w:t xml:space="preserve">Requiring manufacturers to design products for disassembly, repair, and recycling — and holding them financially responsible for end-of-life management. The EU’s Right to Repair legislation is a step in this direction. Extended producer responsibility (EPR) laws, which require manufacturers to fund recycling programs for their products, are another. The goal: transform the industrial economy from a linear model (extract, produce, use, discard) to a circular one (extract, produce, use, recover, reuse).</w:t>
      </w:r>
    </w:p>
    <w:p>
      <w:pPr>
        <w:pStyle w:val="BodyText"/>
      </w:pPr>
      <w:r>
        <w:rPr>
          <w:rFonts w:ascii="Garamond" w:hAnsi="Garamond"/>
          <w:b/>
          <w:bCs/>
          <w:sz w:val="24"/>
        </w:rPr>
        <w:t xml:space="preserve">4. Population investment.</w:t>
      </w:r>
      <w:r>
        <w:rPr>
          <w:rFonts w:ascii="Garamond" w:hAnsi="Garamond"/>
          <w:sz w:val="24"/>
        </w:rPr>
        <w:t xml:space="preserve"> </w:t>
      </w:r>
      <w:r>
        <w:rPr>
          <w:rFonts w:ascii="Garamond" w:hAnsi="Garamond"/>
          <w:sz w:val="24"/>
        </w:rPr>
        <w:t xml:space="preserve">Not population control — investment. Specifically: universal access to family planning, girls’ education through secondary school, and economic opportunity for women. These three interventions — backed by overwhelming evidence from every region of the world — are the most effective mechanisms for voluntary fertility reduction. Countries where women have access to education and economic opportunity universally experience declining birth rates, without coercion, without one-child policies, without cultural disruption.</w:t>
      </w:r>
    </w:p>
    <w:p>
      <w:pPr>
        <w:pStyle w:val="BodyText"/>
      </w:pPr>
      <w:r>
        <w:rPr>
          <w:rFonts w:ascii="Garamond" w:hAnsi="Garamond"/>
          <w:sz w:val="24"/>
        </w:rPr>
        <w:t xml:space="preserve">The data is unambiguous. In every country where female secondary education rates exceed 80%, the fertility rate drops below 2.5 — often well below replacement level. In every country where women have access to modern contraception, desired family size drops. The correlation is so strong and so universal that demographers consider it the single most robust finding in the social sciences.</w:t>
      </w:r>
    </w:p>
    <w:p>
      <w:pPr>
        <w:pStyle w:val="BodyText"/>
      </w:pPr>
      <w:r>
        <w:rPr>
          <w:rFonts w:ascii="Garamond" w:hAnsi="Garamond"/>
          <w:sz w:val="24"/>
        </w:rPr>
        <w:t xml:space="preserve">And the cost is remarkably low. The United Nations Population Fund estimates that providing universal access to family planning and reproductive healthcare for all women in developing countries would cost roughly $11 billion per year. That’s less than Americans spend on Halloween costumes. It’s a rounding error in the global economy. And it would address one of the five fundamental variables in the World3 model more effectively than any other intervention.</w:t>
      </w:r>
    </w:p>
    <w:p>
      <w:pPr>
        <w:pStyle w:val="BodyText"/>
      </w:pPr>
      <w:r>
        <w:rPr>
          <w:rFonts w:ascii="Garamond" w:hAnsi="Garamond"/>
          <w:sz w:val="24"/>
        </w:rPr>
        <w:t xml:space="preserve">It’s the one area where the model’s Stabilized World scenario is actually achievable through known, proven interventions.</w:t>
      </w:r>
    </w:p>
    <w:p>
      <w:pPr>
        <w:pStyle w:val="BodyText"/>
      </w:pPr>
      <w:r>
        <w:rPr>
          <w:rFonts w:ascii="Garamond" w:hAnsi="Garamond"/>
          <w:b/>
          <w:bCs/>
          <w:sz w:val="24"/>
        </w:rPr>
        <w:t xml:space="preserve">5. Infrastructure resilience.</w:t>
      </w:r>
      <w:r>
        <w:rPr>
          <w:rFonts w:ascii="Garamond" w:hAnsi="Garamond"/>
          <w:sz w:val="24"/>
        </w:rPr>
        <w:t xml:space="preserve"> </w:t>
      </w:r>
      <w:r>
        <w:rPr>
          <w:rFonts w:ascii="Garamond" w:hAnsi="Garamond"/>
          <w:sz w:val="24"/>
        </w:rPr>
        <w:t xml:space="preserve">Upgrading critical infrastructure — water systems, power grids, transportation networks, communication systems — for resilience rather than efficiency. The current design philosophy optimizes for cost minimization under normal conditions. A resilience-oriented design philosophy optimizes for continued function under stressed conditions — redundancy, backup systems, distributed architecture, rapid repair capability. This costs more upfront. It costs immeasurably less when things go wrong.</w:t>
      </w:r>
    </w:p>
    <w:p>
      <w:pPr>
        <w:pStyle w:val="BodyText"/>
      </w:pPr>
      <w:r>
        <w:rPr>
          <w:rFonts w:ascii="Garamond" w:hAnsi="Garamond"/>
          <w:sz w:val="24"/>
        </w:rPr>
        <w:t xml:space="preserve">The Texas power grid failure during Winter Storm Uri in February 2021 is the definitive case study. Texas had optimized its power grid for cost efficiency — low regulation, low reserve margins, minimal winterization of gas wells and power plants. When temperatures plunged to record lows, gas wells froze, wind turbines iced over, natural gas pipelines lost pressure, and power plants tripped offline. Over 4.5 million homes lost power for days in sub-freezing temperatures. At least 246 people died — from hypothermia, carbon monoxide poisoning from improvised indoor heating, and medical emergencies that went untreated because hospitals lost power. The economic damage exceeded $195 billion.</w:t>
      </w:r>
    </w:p>
    <w:p>
      <w:pPr>
        <w:pStyle w:val="BodyText"/>
      </w:pPr>
      <w:r>
        <w:rPr>
          <w:rFonts w:ascii="Garamond" w:hAnsi="Garamond"/>
          <w:sz w:val="24"/>
        </w:rPr>
        <w:t xml:space="preserve">The cost of winterizing the Texas grid — the resilience upgrade that would have prevented the crisis — was estimated at $2-4 billion. That’s roughly 1-2% of the damage caused by the failure. The decision to save $4 billion in resilience investment cost $195 billion in damage, 246 lives, and incalculable human suffering. This is what optimizing for efficiency over resilience looks like in practice. And it’s the design philosophy that currently governs most critical infrastructure worldwide.</w:t>
      </w:r>
    </w:p>
    <w:bookmarkEnd w:id="80"/>
    <w:bookmarkStart w:id="81" w:name="what-you-cant-do"/>
    <w:p>
      <w:pPr>
        <w:pStyle w:val="Heading3"/>
      </w:pPr>
      <w:r>
        <w:rPr>
          <w:rFonts w:ascii="Garamond" w:hAnsi="Garamond"/>
        </w:rPr>
        <w:t xml:space="preserve">What You Can’t Do</w:t>
      </w:r>
    </w:p>
    <w:p>
      <w:pPr>
        <w:pStyle w:val="FirstParagraph"/>
      </w:pPr>
      <w:r>
        <w:rPr>
          <w:rFonts w:ascii="Garamond" w:hAnsi="Garamond"/>
          <w:sz w:val="24"/>
        </w:rPr>
        <w:t xml:space="preserve">You can’t save the world by yourself. That’s the hardest truth in this chapter, and I need to say it plainly because the self-help industry has spent decades selling the fantasy that individual transformation equals systemic change. It doesn’t. Systems change through collective action — through politics, institutions, regulations, and social movements. Individual virtue is a prerequisite for collective action, not a substitute for it.</w:t>
      </w:r>
    </w:p>
    <w:p>
      <w:pPr>
        <w:pStyle w:val="BodyText"/>
      </w:pPr>
      <w:r>
        <w:rPr>
          <w:rFonts w:ascii="Garamond" w:hAnsi="Garamond"/>
          <w:sz w:val="24"/>
        </w:rPr>
        <w:t xml:space="preserve">You also can’t prepare for every contingency. The world described by the BAU2 scenario is more volatile, more uncertain, more complex, and more ambiguous than the world we grew up in. No amount of preparation can eliminate risk. The goal is not zero risk — the goal is resilience, adaptability, and the capacity to respond to surprises without being destroyed by them.</w:t>
      </w:r>
    </w:p>
    <w:p>
      <w:pPr>
        <w:pStyle w:val="BodyText"/>
      </w:pPr>
      <w:r>
        <w:rPr>
          <w:rFonts w:ascii="Garamond" w:hAnsi="Garamond"/>
          <w:sz w:val="24"/>
        </w:rPr>
        <w:t xml:space="preserve">And you can’t do it alone. The individualist fantasy — the well-stocked bunker in the mountains, the off-grid homestead, the lone wolf who survives when civilization crumbles — is a fantasy. Every historical example of civilizational stress shows the same pattern: the survivors are the ones who cooperated, not the ones who isolated. Communities survive. Individuals don’t. Not reliably. Not for long.</w:t>
      </w:r>
    </w:p>
    <w:p>
      <w:pPr>
        <w:pStyle w:val="BodyText"/>
      </w:pPr>
      <w:r>
        <w:rPr>
          <w:rFonts w:ascii="Garamond" w:hAnsi="Garamond"/>
          <w:sz w:val="24"/>
        </w:rPr>
        <w:t xml:space="preserve">I’ve studied enough collapse history to know this with certainty. When Rome fell, the communities that survived were the ones organized around monasteries, agricultural cooperatives, and local mutual defense arrangements — not the wealthy villa owners who tried to wall themselves off from the barbarians. When the Soviet Union collapsed, the people who navigated the chaos best were the ones with strong social networks — extended families, neighborhood connections, professional communities — not the ones with the most money in the bank (inflation destroyed savings overnight). When Argentina’s economy imploded in 2001, the neighborhoods that organized communal kitchens, barter networks, and time banks fared immeasurably better than the ones where everyone fended for themselves.</w:t>
      </w:r>
    </w:p>
    <w:p>
      <w:pPr>
        <w:pStyle w:val="BodyText"/>
      </w:pPr>
      <w:r>
        <w:rPr>
          <w:rFonts w:ascii="Garamond" w:hAnsi="Garamond"/>
          <w:sz w:val="24"/>
        </w:rPr>
        <w:t xml:space="preserve">The pattern is universal. Resilience is a collective property, not an individual one.</w:t>
      </w:r>
    </w:p>
    <w:p>
      <w:pPr>
        <w:pStyle w:val="BodyText"/>
      </w:pPr>
      <w:r>
        <w:rPr>
          <w:rFonts w:ascii="Garamond" w:hAnsi="Garamond"/>
          <w:sz w:val="24"/>
        </w:rPr>
        <w:t xml:space="preserve">The most important thing you can do is the simplest and the hardest: pay attention. Read the data. Understand the systems. Talk to your neighbors. Engage with your community. Vote for leaders who take long-term risks seriously. And stop waiting for someone else to fix the problem — because the</w:t>
      </w:r>
      <w:r>
        <w:rPr>
          <w:rFonts w:ascii="Garamond" w:hAnsi="Garamond"/>
          <w:sz w:val="24"/>
        </w:rPr>
        <w:t xml:space="preserve"> </w:t>
      </w:r>
      <w:r>
        <w:rPr>
          <w:rFonts w:ascii="Garamond" w:hAnsi="Garamond"/>
          <w:sz w:val="24"/>
        </w:rPr>
        <w:t xml:space="preserve">“someone else”</w:t>
      </w:r>
      <w:r>
        <w:rPr>
          <w:rFonts w:ascii="Garamond" w:hAnsi="Garamond"/>
          <w:sz w:val="24"/>
        </w:rPr>
        <w:t xml:space="preserve"> </w:t>
      </w:r>
      <w:r>
        <w:rPr>
          <w:rFonts w:ascii="Garamond" w:hAnsi="Garamond"/>
          <w:sz w:val="24"/>
        </w:rPr>
        <w:t xml:space="preserve">is also waiting.</w:t>
      </w:r>
    </w:p>
    <w:bookmarkEnd w:id="81"/>
    <w:bookmarkEnd w:id="82"/>
    <w:bookmarkStart w:id="85" w:name="conclusion-the-countdown-is-real"/>
    <w:p>
      <w:pPr>
        <w:pStyle w:val="Heading2"/>
      </w:pPr>
      <w:r>
        <w:rPr>
          <w:rFonts w:ascii="Garamond" w:hAnsi="Garamond"/>
        </w:rPr>
        <w:t xml:space="preserve">Conclusion: The Countdown Is Real</w:t>
      </w:r>
    </w:p>
    <w:p>
      <w:pPr>
        <w:pStyle w:val="FirstParagraph"/>
      </w:pPr>
      <w:r>
        <w:rPr>
          <w:rFonts w:ascii="Garamond" w:hAnsi="Garamond"/>
          <w:sz w:val="24"/>
        </w:rPr>
        <w:t xml:space="preserve">We’ve covered a lot of ground.</w:t>
      </w:r>
    </w:p>
    <w:p>
      <w:pPr>
        <w:pStyle w:val="BodyText"/>
      </w:pPr>
      <w:r>
        <w:rPr>
          <w:rFonts w:ascii="Garamond" w:hAnsi="Garamond"/>
          <w:sz w:val="24"/>
        </w:rPr>
        <w:t xml:space="preserve">We started with a thought experiment about apartments and castles, about the invisible infrastructure that makes modern life possible, about the vast gap between our daily comfort and the historical norm of human existence. We traced the history of civilizational collapse — from the Bronze Age to Rome to Easter Island — and identified the patterns that repeat across millennia.</w:t>
      </w:r>
    </w:p>
    <w:p>
      <w:pPr>
        <w:pStyle w:val="BodyText"/>
      </w:pPr>
      <w:r>
        <w:rPr>
          <w:rFonts w:ascii="Garamond" w:hAnsi="Garamond"/>
          <w:sz w:val="24"/>
        </w:rPr>
        <w:t xml:space="preserve">We examined the World3 model — the audacious attempt by seventeen scientists in the early 1970s to simulate the future of human civilization on a computer. We explored its five key variables, its feedback loops, its scenarios. We met Gaya Herrington, the young KPMG analyst who compared fifty years of real-world data to the model’s predictions and found that we’re tracking the trajectory that leads to decline.</w:t>
      </w:r>
    </w:p>
    <w:p>
      <w:pPr>
        <w:pStyle w:val="BodyText"/>
      </w:pPr>
      <w:r>
        <w:rPr>
          <w:rFonts w:ascii="Garamond" w:hAnsi="Garamond"/>
          <w:sz w:val="24"/>
        </w:rPr>
        <w:t xml:space="preserve">We walked through the three major scenarios. Comprehensive Technology — the hope that innovation will save us, tempered by the reality that innovation is not happening fast enough in the right domains. Stabilized World — the wisest path, requiring a level of political will and international cooperation that has rarely been achieved. Business As Usual 2 — the default path, the one we’re currently on, the one that leads to declining welfare, reduced food production, and population contraction within the lifetimes of people alive today.</w:t>
      </w:r>
    </w:p>
    <w:p>
      <w:pPr>
        <w:pStyle w:val="BodyText"/>
      </w:pPr>
      <w:r>
        <w:rPr>
          <w:rFonts w:ascii="Garamond" w:hAnsi="Garamond"/>
          <w:sz w:val="24"/>
        </w:rPr>
        <w:t xml:space="preserve">We saw the real-world evidence accumulating — fertilizer crises cascading through global food systems, demographic cliffs reshaping the world’s largest economies, water wars already being fought in the American Southwest and along the Nile. We saw that the gap between</w:t>
      </w:r>
      <w:r>
        <w:rPr>
          <w:rFonts w:ascii="Garamond" w:hAnsi="Garamond"/>
          <w:sz w:val="24"/>
        </w:rPr>
        <w:t xml:space="preserve"> </w:t>
      </w:r>
      <w:r>
        <w:rPr>
          <w:rFonts w:ascii="Garamond" w:hAnsi="Garamond"/>
          <w:sz w:val="24"/>
        </w:rPr>
        <w:t xml:space="preserve">“comfortable modern life”</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“bare survival”</w:t>
      </w:r>
      <w:r>
        <w:rPr>
          <w:rFonts w:ascii="Garamond" w:hAnsi="Garamond"/>
          <w:sz w:val="24"/>
        </w:rPr>
        <w:t xml:space="preserve"> </w:t>
      </w:r>
      <w:r>
        <w:rPr>
          <w:rFonts w:ascii="Garamond" w:hAnsi="Garamond"/>
          <w:sz w:val="24"/>
        </w:rPr>
        <w:t xml:space="preserve">— a gap that feels vast and permanent — is thinner and more fragile than most of us realize.</w:t>
      </w:r>
    </w:p>
    <w:p>
      <w:pPr>
        <w:pStyle w:val="BodyText"/>
      </w:pPr>
      <w:r>
        <w:rPr>
          <w:rFonts w:ascii="Garamond" w:hAnsi="Garamond"/>
          <w:sz w:val="24"/>
        </w:rPr>
        <w:t xml:space="preserve">We confronted the critics and found that their strongest arguments — the model is simplified, technology is unpredictable, humans adapt — are true but insufficient. The model is simplified, and yet it tracks reality with uncomfortable accuracy. Technology is unpredictable, and yet the aggregate rate of innovation is not keeping pace with the aggregate rate of degradation. Humans adapt, and yet the scale and speed of the required adaptation exceeds what our political and economic institutions have demonstrated the capacity to deliver.</w:t>
      </w:r>
    </w:p>
    <w:p>
      <w:pPr>
        <w:pStyle w:val="BodyText"/>
      </w:pPr>
      <w:r>
        <w:rPr>
          <w:rFonts w:ascii="Garamond" w:hAnsi="Garamond"/>
          <w:sz w:val="24"/>
        </w:rPr>
        <w:t xml:space="preserve">And we’ve talked about solutions — renewable energy, nuclear power, AI, biotechnology, policy changes, individual resilience, community building. Not one of these is a silver bullet. All of them together might — might — be enough. If deployed at scale. If deployed in time. If deployed with sustained political will across decades, across borders, across the partisan divisions that currently prevent collective action on virtually everything.</w:t>
      </w:r>
    </w:p>
    <w:p>
      <w:pPr>
        <w:pStyle w:val="BodyText"/>
      </w:pPr>
      <w:r>
        <w:rPr>
          <w:rFonts w:ascii="Garamond" w:hAnsi="Garamond"/>
          <w:sz w:val="24"/>
        </w:rPr>
        <w:t xml:space="preserve">The math of hope is not encouraging, but it’s not zero. And</w:t>
      </w:r>
      <w:r>
        <w:rPr>
          <w:rFonts w:ascii="Garamond" w:hAnsi="Garamond"/>
          <w:sz w:val="24"/>
        </w:rPr>
        <w:t xml:space="preserve"> </w:t>
      </w:r>
      <w:r>
        <w:rPr>
          <w:rFonts w:ascii="Garamond" w:hAnsi="Garamond"/>
          <w:sz w:val="24"/>
        </w:rPr>
        <w:t xml:space="preserve">“not zero”</w:t>
      </w:r>
      <w:r>
        <w:rPr>
          <w:rFonts w:ascii="Garamond" w:hAnsi="Garamond"/>
          <w:sz w:val="24"/>
        </w:rPr>
        <w:t xml:space="preserve"> </w:t>
      </w:r>
      <w:r>
        <w:rPr>
          <w:rFonts w:ascii="Garamond" w:hAnsi="Garamond"/>
          <w:sz w:val="24"/>
        </w:rPr>
        <w:t xml:space="preserve">matters, because history shows that human societies sometimes — rarely, imperfectly, belatedly, but sometimes — rise to meet existential challenges. We eliminated smallpox. We repaired the ozone layer. We survived two world wars and rebuilt. We put humans on the moon because a president made a speech and a nation decided it mattered.</w:t>
      </w:r>
    </w:p>
    <w:p>
      <w:pPr>
        <w:pStyle w:val="BodyText"/>
      </w:pPr>
      <w:r>
        <w:rPr>
          <w:rFonts w:ascii="Garamond" w:hAnsi="Garamond"/>
          <w:sz w:val="24"/>
        </w:rPr>
        <w:t xml:space="preserve">We are capable of extraordinary things when we decide they matter. The question — the only question that ultimately counts — is whether we will decide that this matters before it’s too late to act.</w:t>
      </w:r>
    </w:p>
    <w:bookmarkStart w:id="83" w:name="Xf7e7205d568e39ff4972fb108cbe39d2bd57454"/>
    <w:p>
      <w:pPr>
        <w:pStyle w:val="Heading3"/>
      </w:pPr>
      <w:r>
        <w:rPr>
          <w:rFonts w:ascii="Garamond" w:hAnsi="Garamond"/>
        </w:rPr>
        <w:t xml:space="preserve">The Difference Between Prediction and Destiny</w:t>
      </w:r>
    </w:p>
    <w:p>
      <w:pPr>
        <w:pStyle w:val="FirstParagraph"/>
      </w:pPr>
      <w:r>
        <w:rPr>
          <w:rFonts w:ascii="Garamond" w:hAnsi="Garamond"/>
          <w:sz w:val="24"/>
        </w:rPr>
        <w:t xml:space="preserve">I want to end where the original video that inspired this book ended — with a distinction that is both subtle and crucial.</w:t>
      </w:r>
    </w:p>
    <w:p>
      <w:pPr>
        <w:pStyle w:val="BodyText"/>
      </w:pPr>
      <w:r>
        <w:rPr>
          <w:rFonts w:ascii="Garamond" w:hAnsi="Garamond"/>
          <w:sz w:val="24"/>
        </w:rPr>
        <w:t xml:space="preserve">The World3 model is not a prophecy. It is a projection — a conditional statement about what happens if certain trends continue.</w:t>
      </w:r>
      <w:r>
        <w:rPr>
          <w:rFonts w:ascii="Garamond" w:hAnsi="Garamond"/>
          <w:sz w:val="24"/>
        </w:rPr>
        <w:t xml:space="preserve"> </w:t>
      </w:r>
      <w:r>
        <w:rPr>
          <w:rFonts w:ascii="Garamond" w:hAnsi="Garamond"/>
          <w:sz w:val="24"/>
        </w:rPr>
        <w:t xml:space="preserve">“If resource extraction continues at current rates, and if pollution continues to accumulate, and if population continues to grow, and if political institutions continue to prioritize short-term growth over long-term sustainability — then the model projects decline beginning in the 2030s-2040s.”</w:t>
      </w:r>
    </w:p>
    <w:p>
      <w:pPr>
        <w:pStyle w:val="BodyText"/>
      </w:pPr>
      <w:r>
        <w:rPr>
          <w:rFonts w:ascii="Garamond" w:hAnsi="Garamond"/>
          <w:sz w:val="24"/>
        </w:rPr>
        <w:t xml:space="preserve">That’s a big</w:t>
      </w:r>
      <w:r>
        <w:rPr>
          <w:rFonts w:ascii="Garamond" w:hAnsi="Garamond"/>
          <w:sz w:val="24"/>
        </w:rPr>
        <w:t xml:space="preserve"> </w:t>
      </w:r>
      <w:r>
        <w:rPr>
          <w:rFonts w:ascii="Garamond" w:hAnsi="Garamond"/>
          <w:sz w:val="24"/>
        </w:rPr>
        <w:t xml:space="preserve">“if.”</w:t>
      </w:r>
      <w:r>
        <w:rPr>
          <w:rFonts w:ascii="Garamond" w:hAnsi="Garamond"/>
          <w:sz w:val="24"/>
        </w:rPr>
        <w:t xml:space="preserve"> </w:t>
      </w:r>
      <w:r>
        <w:rPr>
          <w:rFonts w:ascii="Garamond" w:hAnsi="Garamond"/>
          <w:sz w:val="24"/>
        </w:rPr>
        <w:t xml:space="preserve">And every one of those conditions can, in principle, be changed.</w:t>
      </w:r>
    </w:p>
    <w:p>
      <w:pPr>
        <w:pStyle w:val="BodyText"/>
      </w:pPr>
      <w:r>
        <w:rPr>
          <w:rFonts w:ascii="Garamond" w:hAnsi="Garamond"/>
          <w:sz w:val="24"/>
        </w:rPr>
        <w:t xml:space="preserve">But there’s a catch. The model also shows that the later you start changing course, the harder the change becomes and the worse the outcome. The SW scenario — the best-case result — required policy changes starting in the 1980s. We didn’t make them. The window for a smooth, comfortable transition closed somewhere around the turn of the millennium. What remains is a narrower, harder, more painful set of options — still available, but requiring more sacrifice, more urgency, and more political courage than the earlier intervention would have demanded.</w:t>
      </w:r>
    </w:p>
    <w:p>
      <w:pPr>
        <w:pStyle w:val="BodyText"/>
      </w:pPr>
      <w:r>
        <w:rPr>
          <w:rFonts w:ascii="Garamond" w:hAnsi="Garamond"/>
          <w:sz w:val="24"/>
        </w:rPr>
        <w:t xml:space="preserve">Think of it like a medical diagnosis. If you catch cancer at Stage 1, treatment is usually straightforward and the prognosis is excellent. At Stage 2, it’s still treatable but the process is harder. At Stage 3, the options narrow and the outcomes are less certain. At Stage 4, you’re fighting for time.</w:t>
      </w:r>
    </w:p>
    <w:p>
      <w:pPr>
        <w:pStyle w:val="BodyText"/>
      </w:pPr>
      <w:r>
        <w:rPr>
          <w:rFonts w:ascii="Garamond" w:hAnsi="Garamond"/>
          <w:sz w:val="24"/>
        </w:rPr>
        <w:t xml:space="preserve">The World3 model suggests we’re somewhere between Stage 2 and Stage 3. Not too late. But later than we should be. And every year of inaction moves us closer to the threshold where the available options become inadequate to the scale of the problem.</w:t>
      </w:r>
    </w:p>
    <w:p>
      <w:pPr>
        <w:pStyle w:val="BodyText"/>
      </w:pPr>
      <w:r>
        <w:rPr>
          <w:rFonts w:ascii="Garamond" w:hAnsi="Garamond"/>
          <w:sz w:val="24"/>
        </w:rPr>
        <w:t xml:space="preserve">We can reduce resource extraction rates. We can reduce pollution. We can stabilize population through education and empowerment. We can redesign our institutions to account for long-term sustainability. The model shows that these interventions work — the CT and SW scenarios prove it.</w:t>
      </w:r>
    </w:p>
    <w:p>
      <w:pPr>
        <w:pStyle w:val="BodyText"/>
      </w:pPr>
      <w:r>
        <w:rPr>
          <w:rFonts w:ascii="Garamond" w:hAnsi="Garamond"/>
          <w:sz w:val="24"/>
        </w:rPr>
        <w:t xml:space="preserve">The question is not whether change is possible. It is whether change is likely. And here, I have to be honest with you, because honesty is what this book is for.</w:t>
      </w:r>
    </w:p>
    <w:p>
      <w:pPr>
        <w:pStyle w:val="BodyText"/>
      </w:pPr>
      <w:r>
        <w:rPr>
          <w:rFonts w:ascii="Garamond" w:hAnsi="Garamond"/>
          <w:sz w:val="24"/>
        </w:rPr>
        <w:t xml:space="preserve">I don’t know.</w:t>
      </w:r>
    </w:p>
    <w:p>
      <w:pPr>
        <w:pStyle w:val="BodyText"/>
      </w:pPr>
      <w:r>
        <w:rPr>
          <w:rFonts w:ascii="Garamond" w:hAnsi="Garamond"/>
          <w:sz w:val="24"/>
        </w:rPr>
        <w:t xml:space="preserve">I look at the data and I see a civilization that is consuming its capital — its natural capital, its social capital, its institutional capital — at a rate that cannot be sustained. I look at the political landscape and I see polarization, short-termism, and institutional paralysis. I look at the technological landscape and I see brilliant innovations deployed too slowly, in the wrong domains, for the wrong reasons. I look at the demographic data and I see a population that is aging, shrinking, and increasingly unable to fund the infrastructure investments that long-term survival requires.</w:t>
      </w:r>
    </w:p>
    <w:p>
      <w:pPr>
        <w:pStyle w:val="BodyText"/>
      </w:pPr>
      <w:r>
        <w:rPr>
          <w:rFonts w:ascii="Garamond" w:hAnsi="Garamond"/>
          <w:sz w:val="24"/>
        </w:rPr>
        <w:t xml:space="preserve">But I also see solar panels getting cheaper every year. I see communities organizing around local food systems. I see young people who understand the crisis better than any previous generation and are demanding action. I see engineers working on fusion reactors, battery chemistries, carbon capture technologies, and regenerative agricultural methods. I see countries like Denmark and Costa Rica proving that different choices produce different outcomes. I see the raw material for a different trajectory — not a utopian one, not a comfortable one, but a survivable one.</w:t>
      </w:r>
    </w:p>
    <w:p>
      <w:pPr>
        <w:pStyle w:val="BodyText"/>
      </w:pPr>
      <w:r>
        <w:rPr>
          <w:rFonts w:ascii="Garamond" w:hAnsi="Garamond"/>
          <w:sz w:val="24"/>
        </w:rPr>
        <w:t xml:space="preserve">The outcome depends on what we do next. Not</w:t>
      </w:r>
      <w:r>
        <w:rPr>
          <w:rFonts w:ascii="Garamond" w:hAnsi="Garamond"/>
          <w:sz w:val="24"/>
        </w:rPr>
        <w:t xml:space="preserve"> </w:t>
      </w:r>
      <w:r>
        <w:rPr>
          <w:rFonts w:ascii="Garamond" w:hAnsi="Garamond"/>
          <w:sz w:val="24"/>
        </w:rPr>
        <w:t xml:space="preserve">“we”</w:t>
      </w:r>
      <w:r>
        <w:rPr>
          <w:rFonts w:ascii="Garamond" w:hAnsi="Garamond"/>
          <w:sz w:val="24"/>
        </w:rPr>
        <w:t xml:space="preserve"> </w:t>
      </w:r>
      <w:r>
        <w:rPr>
          <w:rFonts w:ascii="Garamond" w:hAnsi="Garamond"/>
          <w:sz w:val="24"/>
        </w:rPr>
        <w:t xml:space="preserve">in the abstract, not</w:t>
      </w:r>
      <w:r>
        <w:rPr>
          <w:rFonts w:ascii="Garamond" w:hAnsi="Garamond"/>
          <w:sz w:val="24"/>
        </w:rPr>
        <w:t xml:space="preserve"> </w:t>
      </w:r>
      <w:r>
        <w:rPr>
          <w:rFonts w:ascii="Garamond" w:hAnsi="Garamond"/>
          <w:sz w:val="24"/>
        </w:rPr>
        <w:t xml:space="preserve">“humanity”</w:t>
      </w:r>
      <w:r>
        <w:rPr>
          <w:rFonts w:ascii="Garamond" w:hAnsi="Garamond"/>
          <w:sz w:val="24"/>
        </w:rPr>
        <w:t xml:space="preserve"> </w:t>
      </w:r>
      <w:r>
        <w:rPr>
          <w:rFonts w:ascii="Garamond" w:hAnsi="Garamond"/>
          <w:sz w:val="24"/>
        </w:rPr>
        <w:t xml:space="preserve">as a concept, but we — you and I, our neighbors, our communities, our representatives, our institutions. The decisions made in the next ten to fifteen years will determine whether the World3 model’s warning was heeded or ignored, whether the countdown ends in course correction or collapse.</w:t>
      </w:r>
    </w:p>
    <w:bookmarkEnd w:id="83"/>
    <w:bookmarkStart w:id="84" w:name="the-final-metaphor"/>
    <w:p>
      <w:pPr>
        <w:pStyle w:val="Heading3"/>
      </w:pPr>
      <w:r>
        <w:rPr>
          <w:rFonts w:ascii="Garamond" w:hAnsi="Garamond"/>
        </w:rPr>
        <w:t xml:space="preserve">The Final Metaphor</w:t>
      </w:r>
    </w:p>
    <w:p>
      <w:pPr>
        <w:pStyle w:val="FirstParagraph"/>
      </w:pPr>
      <w:r>
        <w:rPr>
          <w:rFonts w:ascii="Garamond" w:hAnsi="Garamond"/>
          <w:sz w:val="24"/>
        </w:rPr>
        <w:t xml:space="preserve">Remember the speaker from the video — the one who learned underwater hunting as a hedge against civilizational fragility?</w:t>
      </w:r>
    </w:p>
    <w:p>
      <w:pPr>
        <w:pStyle w:val="BodyText"/>
      </w:pPr>
      <w:r>
        <w:rPr>
          <w:rFonts w:ascii="Garamond" w:hAnsi="Garamond"/>
          <w:sz w:val="24"/>
        </w:rPr>
        <w:t xml:space="preserve">His conclusion resonated with me not because it was optimistic or pessimistic, but because it was honest. He said, roughly translated:</w:t>
      </w:r>
      <w:r>
        <w:rPr>
          <w:rFonts w:ascii="Garamond" w:hAnsi="Garamond"/>
          <w:sz w:val="24"/>
        </w:rPr>
        <w:t xml:space="preserve"> </w:t>
      </w:r>
      <w:r>
        <w:rPr>
          <w:rFonts w:ascii="Garamond" w:hAnsi="Garamond"/>
          <w:sz w:val="24"/>
        </w:rPr>
        <w:t xml:space="preserve">“In the best case, this video is a provocation for interesting discussion over dinner. In the worst case, you need to learn to hunt.”</w:t>
      </w:r>
    </w:p>
    <w:p>
      <w:pPr>
        <w:pStyle w:val="BodyText"/>
      </w:pPr>
      <w:r>
        <w:rPr>
          <w:rFonts w:ascii="Garamond" w:hAnsi="Garamond"/>
          <w:sz w:val="24"/>
        </w:rPr>
        <w:t xml:space="preserve">I’ve written this book in the same spirit. In the best case, it’s an intellectually stimulating exploration of systems dynamics, civilizational risk, and the fragility of modern life. Something to recommend to friends, debate at book clubs, reference in conversations about the future. A well-written analysis of an important topic, nothing more.</w:t>
      </w:r>
    </w:p>
    <w:p>
      <w:pPr>
        <w:pStyle w:val="BodyText"/>
      </w:pPr>
      <w:r>
        <w:rPr>
          <w:rFonts w:ascii="Garamond" w:hAnsi="Garamond"/>
          <w:sz w:val="24"/>
        </w:rPr>
        <w:t xml:space="preserve">In the worst case, the trends described in this book continue — resource depletion, pollution accumulation, demographic decline, institutional erosion, political paralysis — and the BAU2 trajectory plays out more or less as the model projects. Not as sudden apocalypse, but as the slow, grinding degradation of systems we depend on. The hospital that takes longer to treat you. The grocery bill that grows faster than your paycheck. The infrastructure that decays. The opportunities that narrow. The future that shrinks.</w:t>
      </w:r>
    </w:p>
    <w:p>
      <w:pPr>
        <w:pStyle w:val="BodyText"/>
      </w:pPr>
      <w:r>
        <w:rPr>
          <w:rFonts w:ascii="Garamond" w:hAnsi="Garamond"/>
          <w:sz w:val="24"/>
        </w:rPr>
        <w:t xml:space="preserve">The difference between these two cases — dinner conversation versus civilizational crisis — depends on what happens in the next fifteen years. Fifteen years. That’s how long the World3 model suggests we have before the BAU2 trajectory becomes effectively irreversible — not because the laws of physics change, but because the accumulated damage to natural systems, the erosion of institutional capacity, and the demographic momentum of population decline create self-reinforcing loops that resist intervention.</w:t>
      </w:r>
    </w:p>
    <w:p>
      <w:pPr>
        <w:pStyle w:val="BodyText"/>
      </w:pPr>
      <w:r>
        <w:rPr>
          <w:rFonts w:ascii="Garamond" w:hAnsi="Garamond"/>
          <w:sz w:val="24"/>
        </w:rPr>
        <w:t xml:space="preserve">Fifteen years is not long. It’s one presidential term plus another. It’s one mortgage cycle. It’s the time it takes to raise a child from birth to high school. But it’s also enough time to build out renewable energy infrastructure, reform agricultural policy, invest in resilience, and create the institutional frameworks for long-term sustainability. If we start now. If we stop pretending the problem doesn’t exist. If we muster the political will that our grandchildren’s futures demand.</w:t>
      </w:r>
    </w:p>
    <w:p>
      <w:pPr>
        <w:pStyle w:val="BodyText"/>
      </w:pPr>
      <w:r>
        <w:rPr>
          <w:rFonts w:ascii="Garamond" w:hAnsi="Garamond"/>
          <w:sz w:val="24"/>
        </w:rPr>
        <w:t xml:space="preserve">I wrote this book because I believe knowledge is a form of preparation. You can’t prepare for what you don’t understand. You can’t respond to risks you refuse to acknowledge. And you can’t build resilience — personal, communal, civilizational — without first understanding what you need to be resilient against.</w:t>
      </w:r>
    </w:p>
    <w:p>
      <w:pPr>
        <w:pStyle w:val="BodyText"/>
      </w:pPr>
      <w:r>
        <w:rPr>
          <w:rFonts w:ascii="Garamond" w:hAnsi="Garamond"/>
          <w:sz w:val="24"/>
        </w:rPr>
        <w:t xml:space="preserve">The World3 model gave us a map. Not a perfect map — no map is perfect. But a map that has guided us with remarkable accuracy for fifty years, that has been validated against real-world data, and that continues to point toward a future we can still shape if we choose to.</w:t>
      </w:r>
    </w:p>
    <w:p>
      <w:pPr>
        <w:pStyle w:val="BodyText"/>
      </w:pPr>
      <w:r>
        <w:rPr>
          <w:rFonts w:ascii="Garamond" w:hAnsi="Garamond"/>
          <w:sz w:val="24"/>
        </w:rPr>
        <w:t xml:space="preserve">The countdown is real. The clock has been running since 1972, and the data suggests we’re now approaching the critical window — the decade or two where the trajectory either bends or breaks.</w:t>
      </w:r>
    </w:p>
    <w:p>
      <w:pPr>
        <w:pStyle w:val="BodyText"/>
      </w:pPr>
      <w:r>
        <w:rPr>
          <w:rFonts w:ascii="Garamond" w:hAnsi="Garamond"/>
          <w:sz w:val="24"/>
        </w:rPr>
        <w:t xml:space="preserve">What happens next is up to us.</w:t>
      </w:r>
    </w:p>
    <w:p>
      <w:pPr>
        <w:pStyle w:val="BodyText"/>
      </w:pPr>
      <w:r>
        <w:rPr>
          <w:rFonts w:ascii="Garamond" w:hAnsi="Garamond"/>
          <w:sz w:val="24"/>
        </w:rPr>
        <w:t xml:space="preserve">Not eventually. Not someday. Now.</w:t>
      </w:r>
    </w:p>
    <w:p>
      <w:pPr>
        <w:pStyle w:val="BodyText"/>
      </w:pPr>
      <w:r>
        <w:rPr>
          <w:rFonts w:ascii="Garamond" w:hAnsi="Garamond"/>
          <w:i/>
          <w:iCs/>
          <w:sz w:val="24"/>
        </w:rPr>
        <w:t xml:space="preserve">This book is dedicated to the seventeen scientists who built the World3 model in 1972, to Gaya Herrington who validated it fifty years later, and to everyone who reads data even when the data is uncomfortable.</w:t>
      </w:r>
    </w:p>
    <w:bookmarkEnd w:id="84"/>
    <w:bookmarkEnd w:id="85"/>
    <w:bookmarkStart w:id="86" w:name="p.s.-a-word-from-the-author"/>
    <w:p>
      <w:pPr>
        <w:pStyle w:val="Heading2"/>
      </w:pPr>
      <w:r>
        <w:rPr>
          <w:rFonts w:ascii="Garamond" w:hAnsi="Garamond"/>
        </w:rPr>
        <w:t xml:space="preserve">P.S. — A Word from the Author</w:t>
      </w:r>
    </w:p>
    <w:p>
      <w:pPr>
        <w:pStyle w:val="FirstParagraph"/>
      </w:pPr>
      <w:r>
        <w:rPr>
          <w:rFonts w:ascii="Garamond" w:hAnsi="Garamond"/>
          <w:sz w:val="24"/>
        </w:rPr>
        <w:t xml:space="preserve">Thank you for reading this far. Seriously. In a world of infinite distractions and shrinking attention spans, you just spent hours engaging with some genuinely uncomfortable ideas. That takes intellectual courage, and I don’t take it for granted.</w:t>
      </w:r>
    </w:p>
    <w:p>
      <w:pPr>
        <w:pStyle w:val="BodyText"/>
      </w:pPr>
      <w:r>
        <w:rPr>
          <w:rFonts w:ascii="Garamond" w:hAnsi="Garamond"/>
          <w:sz w:val="24"/>
        </w:rPr>
        <w:t xml:space="preserve">If this book changed the way you think about the future — even a little — I’d be grateful if you’d leave a review. Reviews are how independent authors reach new readers, and a few honest sentences from you can make the difference between this book finding its audience and disappearing into the algorithmic void.</w:t>
      </w:r>
    </w:p>
    <w:p>
      <w:pPr>
        <w:pStyle w:val="BodyText"/>
      </w:pPr>
      <w:r>
        <w:rPr>
          <w:rFonts w:ascii="Garamond" w:hAnsi="Garamond"/>
          <w:sz w:val="24"/>
        </w:rPr>
        <w:t xml:space="preserve">And if you know someone who should read this — a friend, a colleague, a family member, a policymaker, a teacher — share it with them. The ideas in this book matter most when they spread.</w:t>
      </w:r>
    </w:p>
    <w:p>
      <w:pPr>
        <w:pStyle w:val="BodyText"/>
      </w:pPr>
      <w:r>
        <w:rPr>
          <w:rFonts w:ascii="Garamond" w:hAnsi="Garamond"/>
          <w:sz w:val="24"/>
        </w:rPr>
        <w:t xml:space="preserve">The countdown continues. What happens next is up to all of us.</w:t>
      </w:r>
    </w:p>
    <w:p>
      <w:pPr>
        <w:pStyle w:val="BodyText"/>
      </w:pPr>
      <w:r>
        <w:rPr>
          <w:rFonts w:ascii="Garamond" w:hAnsi="Garamond"/>
          <w:sz w:val="24"/>
        </w:rPr>
        <w:t xml:space="preserve">— Michael Rodriguez</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Countdown to Collapse</dc:title>
  <dc:creator>Michael Rodriguez</dc:creator>
  <dc:language>en</dc:language>
  <cp:keywords/>
  <dcterms:created xsi:type="dcterms:W3CDTF">2026-03-01T22:01:37Z</dcterms:created>
  <dcterms:modified xsi:type="dcterms:W3CDTF">2026-03-01T22:01:37Z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Michael Rodriguez. All rights reserved.</vt:lpwstr>
  </property>
  <property fmtid="{D5CDD505-2E9C-101B-9397-08002B2CF9AE}" pid="3" name="subtitle">
    <vt:lpwstr>The 2040 Crisis</vt:lpwstr>
  </property>
</Properties>
</file>