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以科技自立自强回应时代召唤</w:t>
      </w:r>
    </w:p>
    <w:p>
      <w:pPr>
        <w:spacing w:after="320"/>
        <w:jc w:val="center"/>
      </w:pPr>
      <w:r>
        <w:rPr>
          <w:rFonts w:ascii="楷体" w:hAnsi="楷体" w:eastAsia="楷体"/>
          <w:b w:val="0"/>
          <w:color w:val="000000"/>
          <w:sz w:val="22"/>
        </w:rPr>
        <w:t>《习近平著作选读》读书笔记 科技自立自强与青年成长担当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一 从“实干”理解科技强国逻辑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《习近平著作选读》第一卷关于“实干才能梦想成真”和“建设世界科技强国”的论述，使我对科技强国有了更具体的认识。书中把创新摆在国家发展全局的核心位置，强调关键核心技术必须掌握在自己手中，体现了我们党把发展主动权牢牢掌握在自己手里的战略清醒。科技自立自强不是封闭自守，而是在开放合作中增强自主能力，以自己的创新解决中国发展面临的实际问题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读到这些篇目，我想到大学学习中常见的浮躁心态：只重结果、不重过程，只想追逐热点、不愿打基础。科技强国建设需要的恰恰是耐心和实干。青年学生要把个人兴趣放到国家发展坐标中审视，既仰望星空，也脚踏实地，把远大理想落实在每天的阅读、实验、训练和复盘里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二 把全面发展作为创新底座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第二卷《培养德智体美劳全面发展的社会主义建设者和接班人》让我认识到，科技人才首先是社会主义建设者，创新能力不能脱离理想信念、道德品质和人民立场。只有坚持正确政治方向，才能在复杂环境中辨明科研工作的价值；只有具备求真务实的学风和严谨规范的科研伦理，才能让成果经得起时间检验；只有保持健康体魄、劳动意识和团队精神，才能承担长期攻关的压力。德智体美劳全面发展不是对专业学习的分散，而是为专业成长提供更坚实的底座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对大学生来说，全面发展应当体现在可执行的学习安排中。我会把专业课程放在首位，建立稳定的阅读和实验习惯；主动参加社会实践，了解人民群众在医疗、教育、交通、农业等领域的真实需求；在团队项目中学会倾听、分工和协作，坚守数据真实、引用规范和学术诚信；坚持运动和劳动，培养耐心、责任心和抗挫力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三 让个人选择回应国家需要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《努力实现高水平科技自立自强》和《全面贯彻新时代人才工作新理念新战略新举措》进一步让我看到，人才是第一资源，创新驱动的关键在于把人才培养、科技攻关和产业发展贯通起来。今天的大学生拥有更好的实验条件、数字工具和交流平台，更应珍惜时代机遇，把个人职业选择同国家需要相结合。无论学习基础学科、工程技术，还是人文社会科学，都可以围绕中国式现代化提出真问题、做真研究。加快构建中国特色哲学社会科学，同样需要扎根中国大地、解释中国实践、服务国家发展，不能把“创新”简单理解为追逐外部话语。</w:t>
      </w:r>
    </w:p>
    <w:p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我准备从三个方面提升自己：一是打牢基础，持续补足专业知识和方法训练，形成独立思考能力；二是面向实践，把课程作业、科研训练与国家战略、产业需求和人民生活联系起来，少做纸上谈兵；三是涵养家国情怀，正确看待个人得失，把成才目标放到强国建设、民族复兴的时代坐标中。读完《习近平著作选读》，我更加明白，青年成长的价值不在于把自己包装成“成功者”，而在于能否在党和人民需要的地方经受锻炼、发挥作用。科技报国是一条需要长期奋斗的道路，我愿以实干积累本领，以诚信守护学术，以团结参与创新，在推进中国式现代化的实践中书写青春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28"/>
        </w:rPr>
        <w:t>参考篇目</w:t>
      </w:r>
    </w:p>
    <w:p>
      <w:pPr>
        <w:spacing w:after="60" w:line="300" w:lineRule="auto"/>
        <w:ind w:left="420" w:hanging="420"/>
      </w:pPr>
      <w:r>
        <w:rPr>
          <w:rFonts w:ascii="宋体" w:hAnsi="宋体" w:eastAsia="宋体"/>
          <w:b w:val="0"/>
          <w:color w:val="000000"/>
          <w:sz w:val="21"/>
        </w:rPr>
        <w:t>• 《习近平著作选读》第一卷：《实干才能梦想成真》（2013年4月28日，第116—120页）；《加快构建中国特色哲学社会科学》（2016年5月17日，第478—489页）；《建设世界科技强国》（2016年5月30日，第490—500页）。</w:t>
      </w:r>
    </w:p>
    <w:p>
      <w:pPr>
        <w:spacing w:after="60" w:line="300" w:lineRule="auto"/>
        <w:ind w:left="420" w:hanging="420"/>
      </w:pPr>
      <w:r>
        <w:rPr>
          <w:rFonts w:ascii="宋体" w:hAnsi="宋体" w:eastAsia="宋体"/>
          <w:b w:val="0"/>
          <w:color w:val="000000"/>
          <w:sz w:val="21"/>
        </w:rPr>
        <w:t>• 《习近平著作选读》第二卷：《培养德智体美劳全面发展的社会主义建设者和接班人》（2018年9月10日，第195—204页）；《努力实现高水平科技自立自强》（2021年5月28日，第468—475页）；《全面贯彻新时代人才工作新理念新战略新举措》（2021年9月27日，第517—519页）。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以科技自立自强回应时代召唤</dc:title>
  <dc:subject>《习近平著作选读》读书笔记</dc:subject>
  <dc:creator>中华人民共和国大学生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