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7E1A7" w14:textId="77777777" w:rsidR="002B6C6A" w:rsidRDefault="002B6C6A"/>
    <w:p w14:paraId="16D896EB" w14:textId="77777777" w:rsidR="002B6C6A" w:rsidRDefault="002B6C6A"/>
    <w:p w14:paraId="0E226148" w14:textId="77777777" w:rsidR="002B6C6A" w:rsidRDefault="002B6C6A"/>
    <w:p w14:paraId="57FACB91" w14:textId="77777777" w:rsidR="002B6C6A" w:rsidRDefault="002B6C6A"/>
    <w:p w14:paraId="4B604D4C" w14:textId="77777777" w:rsidR="002B6C6A" w:rsidRDefault="00000000">
      <w:pPr>
        <w:spacing w:after="200"/>
        <w:jc w:val="center"/>
      </w:pPr>
      <w:r>
        <w:rPr>
          <w:b/>
          <w:bCs/>
          <w:color w:val="1F4E79"/>
          <w:sz w:val="52"/>
          <w:szCs w:val="52"/>
        </w:rPr>
        <w:t>DRILLING INTELLIGENCE DECISION SUPPORT SYSTEM</w:t>
      </w:r>
    </w:p>
    <w:p w14:paraId="48822B5C" w14:textId="77777777" w:rsidR="002B6C6A" w:rsidRDefault="00000000">
      <w:pPr>
        <w:spacing w:after="160"/>
        <w:jc w:val="center"/>
      </w:pPr>
      <w:r>
        <w:rPr>
          <w:i/>
          <w:iCs/>
          <w:color w:val="2E75B6"/>
          <w:sz w:val="28"/>
          <w:szCs w:val="28"/>
        </w:rPr>
        <w:t>An Intelligent Decision Support System for Oil and Gas Drilling Operations</w:t>
      </w:r>
    </w:p>
    <w:p w14:paraId="44C63E97" w14:textId="77777777" w:rsidR="002B6C6A" w:rsidRDefault="002B6C6A">
      <w:pPr>
        <w:pBdr>
          <w:bottom w:val="single" w:sz="6" w:space="1" w:color="2E75B6"/>
        </w:pBdr>
        <w:spacing w:before="200" w:after="200"/>
      </w:pPr>
    </w:p>
    <w:p w14:paraId="045BFC5A" w14:textId="77777777" w:rsidR="002B6C6A" w:rsidRDefault="002B6C6A"/>
    <w:p w14:paraId="57ECC5D6" w14:textId="77777777" w:rsidR="002B6C6A" w:rsidRDefault="00000000">
      <w:pPr>
        <w:spacing w:before="100" w:after="100"/>
        <w:jc w:val="center"/>
      </w:pPr>
      <w:r>
        <w:rPr>
          <w:color w:val="404040"/>
          <w:sz w:val="24"/>
          <w:szCs w:val="24"/>
        </w:rPr>
        <w:t>Course: Intelligent Decision Support Systems (IDSS)</w:t>
      </w:r>
    </w:p>
    <w:p w14:paraId="316E84F9" w14:textId="77777777" w:rsidR="002B6C6A" w:rsidRDefault="00000000">
      <w:pPr>
        <w:spacing w:before="100" w:after="100"/>
        <w:jc w:val="center"/>
      </w:pPr>
      <w:r>
        <w:rPr>
          <w:color w:val="404040"/>
          <w:sz w:val="24"/>
          <w:szCs w:val="24"/>
        </w:rPr>
        <w:t>Academic Year: 2025 / 2026</w:t>
      </w:r>
    </w:p>
    <w:p w14:paraId="77F02350" w14:textId="77777777" w:rsidR="002B6C6A" w:rsidRDefault="00000000">
      <w:pPr>
        <w:spacing w:before="100" w:after="100"/>
        <w:jc w:val="center"/>
      </w:pPr>
      <w:r>
        <w:rPr>
          <w:color w:val="404040"/>
          <w:sz w:val="24"/>
          <w:szCs w:val="24"/>
        </w:rPr>
        <w:t>Level 4 — Second Term</w:t>
      </w:r>
    </w:p>
    <w:p w14:paraId="5287B29E" w14:textId="77777777" w:rsidR="002B6C6A" w:rsidRDefault="002B6C6A"/>
    <w:p w14:paraId="616C665B" w14:textId="77777777" w:rsidR="002B6C6A" w:rsidRDefault="00000000">
      <w:r>
        <w:br w:type="page"/>
      </w:r>
    </w:p>
    <w:p w14:paraId="169FA44D" w14:textId="77777777" w:rsidR="002B6C6A" w:rsidRDefault="00000000">
      <w:pPr>
        <w:pStyle w:val="Heading1"/>
      </w:pPr>
      <w:bookmarkStart w:id="0" w:name="_Toc229758104"/>
      <w:r>
        <w:lastRenderedPageBreak/>
        <w:t>Table of Contents</w:t>
      </w:r>
      <w:bookmarkEnd w:id="0"/>
    </w:p>
    <w:sdt>
      <w:sdtPr>
        <w:alias w:val="Table of Contents"/>
        <w:id w:val="-1583280902"/>
      </w:sdtPr>
      <w:sdtContent>
        <w:p w14:paraId="056EDF64" w14:textId="77777777" w:rsidR="00BE382B" w:rsidRDefault="00000000">
          <w:pPr>
            <w:pStyle w:val="TOC1"/>
            <w:tabs>
              <w:tab w:val="right" w:leader="dot" w:pos="9530"/>
            </w:tabs>
            <w:rPr>
              <w:noProof/>
            </w:rPr>
          </w:pPr>
          <w:r>
            <w:fldChar w:fldCharType="begin"/>
          </w:r>
          <w:r>
            <w:instrText>TOC \h \o "1-3" \t "undefined,1,undefined,2,undefined,3"</w:instrText>
          </w:r>
          <w:r>
            <w:fldChar w:fldCharType="separate"/>
          </w:r>
          <w:hyperlink w:anchor="_Toc229758104" w:history="1">
            <w:r w:rsidR="00BE382B" w:rsidRPr="00A769CB">
              <w:rPr>
                <w:rStyle w:val="Hyperlink"/>
                <w:noProof/>
              </w:rPr>
              <w:t>Table of Contents</w:t>
            </w:r>
            <w:r w:rsidR="00BE382B">
              <w:rPr>
                <w:noProof/>
              </w:rPr>
              <w:tab/>
            </w:r>
            <w:r w:rsidR="00BE382B">
              <w:rPr>
                <w:noProof/>
              </w:rPr>
              <w:fldChar w:fldCharType="begin"/>
            </w:r>
            <w:r w:rsidR="00BE382B">
              <w:rPr>
                <w:noProof/>
              </w:rPr>
              <w:instrText xml:space="preserve"> PAGEREF _Toc229758104 \h </w:instrText>
            </w:r>
            <w:r w:rsidR="00BE382B">
              <w:rPr>
                <w:noProof/>
              </w:rPr>
            </w:r>
            <w:r w:rsidR="00BE382B">
              <w:rPr>
                <w:noProof/>
              </w:rPr>
              <w:fldChar w:fldCharType="separate"/>
            </w:r>
            <w:r w:rsidR="00BE382B">
              <w:rPr>
                <w:noProof/>
              </w:rPr>
              <w:t>2</w:t>
            </w:r>
            <w:r w:rsidR="00BE382B">
              <w:rPr>
                <w:noProof/>
              </w:rPr>
              <w:fldChar w:fldCharType="end"/>
            </w:r>
          </w:hyperlink>
        </w:p>
        <w:p w14:paraId="097CA266" w14:textId="77777777" w:rsidR="00BE382B" w:rsidRDefault="00BE382B">
          <w:pPr>
            <w:pStyle w:val="TOC1"/>
            <w:tabs>
              <w:tab w:val="right" w:leader="dot" w:pos="9530"/>
            </w:tabs>
            <w:rPr>
              <w:noProof/>
            </w:rPr>
          </w:pPr>
          <w:hyperlink w:anchor="_Toc229758105" w:history="1">
            <w:r w:rsidRPr="00A769CB">
              <w:rPr>
                <w:rStyle w:val="Hyperlink"/>
                <w:noProof/>
              </w:rPr>
              <w:t>Abstract</w:t>
            </w:r>
            <w:r>
              <w:rPr>
                <w:noProof/>
              </w:rPr>
              <w:tab/>
            </w:r>
            <w:r>
              <w:rPr>
                <w:noProof/>
              </w:rPr>
              <w:fldChar w:fldCharType="begin"/>
            </w:r>
            <w:r>
              <w:rPr>
                <w:noProof/>
              </w:rPr>
              <w:instrText xml:space="preserve"> PAGEREF _Toc229758105 \h </w:instrText>
            </w:r>
            <w:r>
              <w:rPr>
                <w:noProof/>
              </w:rPr>
            </w:r>
            <w:r>
              <w:rPr>
                <w:noProof/>
              </w:rPr>
              <w:fldChar w:fldCharType="separate"/>
            </w:r>
            <w:r>
              <w:rPr>
                <w:noProof/>
              </w:rPr>
              <w:t>4</w:t>
            </w:r>
            <w:r>
              <w:rPr>
                <w:noProof/>
              </w:rPr>
              <w:fldChar w:fldCharType="end"/>
            </w:r>
          </w:hyperlink>
        </w:p>
        <w:p w14:paraId="0D6ED6D5" w14:textId="77777777" w:rsidR="00BE382B" w:rsidRDefault="00BE382B">
          <w:pPr>
            <w:pStyle w:val="TOC1"/>
            <w:tabs>
              <w:tab w:val="right" w:leader="dot" w:pos="9530"/>
            </w:tabs>
            <w:rPr>
              <w:noProof/>
            </w:rPr>
          </w:pPr>
          <w:hyperlink w:anchor="_Toc229758106" w:history="1">
            <w:r w:rsidRPr="00A769CB">
              <w:rPr>
                <w:rStyle w:val="Hyperlink"/>
                <w:noProof/>
              </w:rPr>
              <w:t>1. Introduction</w:t>
            </w:r>
            <w:r>
              <w:rPr>
                <w:noProof/>
              </w:rPr>
              <w:tab/>
            </w:r>
            <w:r>
              <w:rPr>
                <w:noProof/>
              </w:rPr>
              <w:fldChar w:fldCharType="begin"/>
            </w:r>
            <w:r>
              <w:rPr>
                <w:noProof/>
              </w:rPr>
              <w:instrText xml:space="preserve"> PAGEREF _Toc229758106 \h </w:instrText>
            </w:r>
            <w:r>
              <w:rPr>
                <w:noProof/>
              </w:rPr>
            </w:r>
            <w:r>
              <w:rPr>
                <w:noProof/>
              </w:rPr>
              <w:fldChar w:fldCharType="separate"/>
            </w:r>
            <w:r>
              <w:rPr>
                <w:noProof/>
              </w:rPr>
              <w:t>5</w:t>
            </w:r>
            <w:r>
              <w:rPr>
                <w:noProof/>
              </w:rPr>
              <w:fldChar w:fldCharType="end"/>
            </w:r>
          </w:hyperlink>
        </w:p>
        <w:p w14:paraId="7034708F" w14:textId="77777777" w:rsidR="00BE382B" w:rsidRDefault="00BE382B">
          <w:pPr>
            <w:pStyle w:val="TOC2"/>
            <w:tabs>
              <w:tab w:val="right" w:leader="dot" w:pos="9530"/>
            </w:tabs>
            <w:rPr>
              <w:noProof/>
            </w:rPr>
          </w:pPr>
          <w:hyperlink w:anchor="_Toc229758107" w:history="1">
            <w:r w:rsidRPr="00A769CB">
              <w:rPr>
                <w:rStyle w:val="Hyperlink"/>
                <w:noProof/>
              </w:rPr>
              <w:t>1.1 Background and Motivation</w:t>
            </w:r>
            <w:r>
              <w:rPr>
                <w:noProof/>
              </w:rPr>
              <w:tab/>
            </w:r>
            <w:r>
              <w:rPr>
                <w:noProof/>
              </w:rPr>
              <w:fldChar w:fldCharType="begin"/>
            </w:r>
            <w:r>
              <w:rPr>
                <w:noProof/>
              </w:rPr>
              <w:instrText xml:space="preserve"> PAGEREF _Toc229758107 \h </w:instrText>
            </w:r>
            <w:r>
              <w:rPr>
                <w:noProof/>
              </w:rPr>
            </w:r>
            <w:r>
              <w:rPr>
                <w:noProof/>
              </w:rPr>
              <w:fldChar w:fldCharType="separate"/>
            </w:r>
            <w:r>
              <w:rPr>
                <w:noProof/>
              </w:rPr>
              <w:t>5</w:t>
            </w:r>
            <w:r>
              <w:rPr>
                <w:noProof/>
              </w:rPr>
              <w:fldChar w:fldCharType="end"/>
            </w:r>
          </w:hyperlink>
        </w:p>
        <w:p w14:paraId="26CF0D38" w14:textId="77777777" w:rsidR="00BE382B" w:rsidRDefault="00BE382B">
          <w:pPr>
            <w:pStyle w:val="TOC2"/>
            <w:tabs>
              <w:tab w:val="right" w:leader="dot" w:pos="9530"/>
            </w:tabs>
            <w:rPr>
              <w:noProof/>
            </w:rPr>
          </w:pPr>
          <w:hyperlink w:anchor="_Toc229758108" w:history="1">
            <w:r w:rsidRPr="00A769CB">
              <w:rPr>
                <w:rStyle w:val="Hyperlink"/>
                <w:noProof/>
              </w:rPr>
              <w:t>1.2 Problem Statement</w:t>
            </w:r>
            <w:r>
              <w:rPr>
                <w:noProof/>
              </w:rPr>
              <w:tab/>
            </w:r>
            <w:r>
              <w:rPr>
                <w:noProof/>
              </w:rPr>
              <w:fldChar w:fldCharType="begin"/>
            </w:r>
            <w:r>
              <w:rPr>
                <w:noProof/>
              </w:rPr>
              <w:instrText xml:space="preserve"> PAGEREF _Toc229758108 \h </w:instrText>
            </w:r>
            <w:r>
              <w:rPr>
                <w:noProof/>
              </w:rPr>
            </w:r>
            <w:r>
              <w:rPr>
                <w:noProof/>
              </w:rPr>
              <w:fldChar w:fldCharType="separate"/>
            </w:r>
            <w:r>
              <w:rPr>
                <w:noProof/>
              </w:rPr>
              <w:t>5</w:t>
            </w:r>
            <w:r>
              <w:rPr>
                <w:noProof/>
              </w:rPr>
              <w:fldChar w:fldCharType="end"/>
            </w:r>
          </w:hyperlink>
        </w:p>
        <w:p w14:paraId="703AED24" w14:textId="77777777" w:rsidR="00BE382B" w:rsidRDefault="00BE382B">
          <w:pPr>
            <w:pStyle w:val="TOC2"/>
            <w:tabs>
              <w:tab w:val="right" w:leader="dot" w:pos="9530"/>
            </w:tabs>
            <w:rPr>
              <w:noProof/>
            </w:rPr>
          </w:pPr>
          <w:hyperlink w:anchor="_Toc229758109" w:history="1">
            <w:r w:rsidRPr="00A769CB">
              <w:rPr>
                <w:rStyle w:val="Hyperlink"/>
                <w:noProof/>
              </w:rPr>
              <w:t>1.3 Objectives</w:t>
            </w:r>
            <w:r>
              <w:rPr>
                <w:noProof/>
              </w:rPr>
              <w:tab/>
            </w:r>
            <w:r>
              <w:rPr>
                <w:noProof/>
              </w:rPr>
              <w:fldChar w:fldCharType="begin"/>
            </w:r>
            <w:r>
              <w:rPr>
                <w:noProof/>
              </w:rPr>
              <w:instrText xml:space="preserve"> PAGEREF _Toc229758109 \h </w:instrText>
            </w:r>
            <w:r>
              <w:rPr>
                <w:noProof/>
              </w:rPr>
            </w:r>
            <w:r>
              <w:rPr>
                <w:noProof/>
              </w:rPr>
              <w:fldChar w:fldCharType="separate"/>
            </w:r>
            <w:r>
              <w:rPr>
                <w:noProof/>
              </w:rPr>
              <w:t>6</w:t>
            </w:r>
            <w:r>
              <w:rPr>
                <w:noProof/>
              </w:rPr>
              <w:fldChar w:fldCharType="end"/>
            </w:r>
          </w:hyperlink>
        </w:p>
        <w:p w14:paraId="1FA86914" w14:textId="77777777" w:rsidR="00BE382B" w:rsidRDefault="00BE382B">
          <w:pPr>
            <w:pStyle w:val="TOC2"/>
            <w:tabs>
              <w:tab w:val="right" w:leader="dot" w:pos="9530"/>
            </w:tabs>
            <w:rPr>
              <w:noProof/>
            </w:rPr>
          </w:pPr>
          <w:hyperlink w:anchor="_Toc229758110" w:history="1">
            <w:r w:rsidRPr="00A769CB">
              <w:rPr>
                <w:rStyle w:val="Hyperlink"/>
                <w:noProof/>
              </w:rPr>
              <w:t>1.4 Scope and Limitations</w:t>
            </w:r>
            <w:r>
              <w:rPr>
                <w:noProof/>
              </w:rPr>
              <w:tab/>
            </w:r>
            <w:r>
              <w:rPr>
                <w:noProof/>
              </w:rPr>
              <w:fldChar w:fldCharType="begin"/>
            </w:r>
            <w:r>
              <w:rPr>
                <w:noProof/>
              </w:rPr>
              <w:instrText xml:space="preserve"> PAGEREF _Toc229758110 \h </w:instrText>
            </w:r>
            <w:r>
              <w:rPr>
                <w:noProof/>
              </w:rPr>
            </w:r>
            <w:r>
              <w:rPr>
                <w:noProof/>
              </w:rPr>
              <w:fldChar w:fldCharType="separate"/>
            </w:r>
            <w:r>
              <w:rPr>
                <w:noProof/>
              </w:rPr>
              <w:t>6</w:t>
            </w:r>
            <w:r>
              <w:rPr>
                <w:noProof/>
              </w:rPr>
              <w:fldChar w:fldCharType="end"/>
            </w:r>
          </w:hyperlink>
        </w:p>
        <w:p w14:paraId="1AD3E66E" w14:textId="77777777" w:rsidR="00BE382B" w:rsidRDefault="00BE382B">
          <w:pPr>
            <w:pStyle w:val="TOC1"/>
            <w:tabs>
              <w:tab w:val="right" w:leader="dot" w:pos="9530"/>
            </w:tabs>
            <w:rPr>
              <w:noProof/>
            </w:rPr>
          </w:pPr>
          <w:hyperlink w:anchor="_Toc229758111" w:history="1">
            <w:r w:rsidRPr="00A769CB">
              <w:rPr>
                <w:rStyle w:val="Hyperlink"/>
                <w:noProof/>
              </w:rPr>
              <w:t>2. Literature Review and Theoretical Background</w:t>
            </w:r>
            <w:r>
              <w:rPr>
                <w:noProof/>
              </w:rPr>
              <w:tab/>
            </w:r>
            <w:r>
              <w:rPr>
                <w:noProof/>
              </w:rPr>
              <w:fldChar w:fldCharType="begin"/>
            </w:r>
            <w:r>
              <w:rPr>
                <w:noProof/>
              </w:rPr>
              <w:instrText xml:space="preserve"> PAGEREF _Toc229758111 \h </w:instrText>
            </w:r>
            <w:r>
              <w:rPr>
                <w:noProof/>
              </w:rPr>
            </w:r>
            <w:r>
              <w:rPr>
                <w:noProof/>
              </w:rPr>
              <w:fldChar w:fldCharType="separate"/>
            </w:r>
            <w:r>
              <w:rPr>
                <w:noProof/>
              </w:rPr>
              <w:t>7</w:t>
            </w:r>
            <w:r>
              <w:rPr>
                <w:noProof/>
              </w:rPr>
              <w:fldChar w:fldCharType="end"/>
            </w:r>
          </w:hyperlink>
        </w:p>
        <w:p w14:paraId="4E3BCC59" w14:textId="77777777" w:rsidR="00BE382B" w:rsidRDefault="00BE382B">
          <w:pPr>
            <w:pStyle w:val="TOC2"/>
            <w:tabs>
              <w:tab w:val="right" w:leader="dot" w:pos="9530"/>
            </w:tabs>
            <w:rPr>
              <w:noProof/>
            </w:rPr>
          </w:pPr>
          <w:hyperlink w:anchor="_Toc229758112" w:history="1">
            <w:r w:rsidRPr="00A769CB">
              <w:rPr>
                <w:rStyle w:val="Hyperlink"/>
                <w:noProof/>
              </w:rPr>
              <w:t>2.1 Intelligent Decision Support Systems</w:t>
            </w:r>
            <w:r>
              <w:rPr>
                <w:noProof/>
              </w:rPr>
              <w:tab/>
            </w:r>
            <w:r>
              <w:rPr>
                <w:noProof/>
              </w:rPr>
              <w:fldChar w:fldCharType="begin"/>
            </w:r>
            <w:r>
              <w:rPr>
                <w:noProof/>
              </w:rPr>
              <w:instrText xml:space="preserve"> PAGEREF _Toc229758112 \h </w:instrText>
            </w:r>
            <w:r>
              <w:rPr>
                <w:noProof/>
              </w:rPr>
            </w:r>
            <w:r>
              <w:rPr>
                <w:noProof/>
              </w:rPr>
              <w:fldChar w:fldCharType="separate"/>
            </w:r>
            <w:r>
              <w:rPr>
                <w:noProof/>
              </w:rPr>
              <w:t>7</w:t>
            </w:r>
            <w:r>
              <w:rPr>
                <w:noProof/>
              </w:rPr>
              <w:fldChar w:fldCharType="end"/>
            </w:r>
          </w:hyperlink>
        </w:p>
        <w:p w14:paraId="671B499F" w14:textId="77777777" w:rsidR="00BE382B" w:rsidRDefault="00BE382B">
          <w:pPr>
            <w:pStyle w:val="TOC2"/>
            <w:tabs>
              <w:tab w:val="right" w:leader="dot" w:pos="9530"/>
            </w:tabs>
            <w:rPr>
              <w:noProof/>
            </w:rPr>
          </w:pPr>
          <w:hyperlink w:anchor="_Toc229758113" w:history="1">
            <w:r w:rsidRPr="00A769CB">
              <w:rPr>
                <w:rStyle w:val="Hyperlink"/>
                <w:noProof/>
              </w:rPr>
              <w:t>2.2 Decision Analysis Methods</w:t>
            </w:r>
            <w:r>
              <w:rPr>
                <w:noProof/>
              </w:rPr>
              <w:tab/>
            </w:r>
            <w:r>
              <w:rPr>
                <w:noProof/>
              </w:rPr>
              <w:fldChar w:fldCharType="begin"/>
            </w:r>
            <w:r>
              <w:rPr>
                <w:noProof/>
              </w:rPr>
              <w:instrText xml:space="preserve"> PAGEREF _Toc229758113 \h </w:instrText>
            </w:r>
            <w:r>
              <w:rPr>
                <w:noProof/>
              </w:rPr>
            </w:r>
            <w:r>
              <w:rPr>
                <w:noProof/>
              </w:rPr>
              <w:fldChar w:fldCharType="separate"/>
            </w:r>
            <w:r>
              <w:rPr>
                <w:noProof/>
              </w:rPr>
              <w:t>7</w:t>
            </w:r>
            <w:r>
              <w:rPr>
                <w:noProof/>
              </w:rPr>
              <w:fldChar w:fldCharType="end"/>
            </w:r>
          </w:hyperlink>
        </w:p>
        <w:p w14:paraId="1CE44A0E" w14:textId="77777777" w:rsidR="00BE382B" w:rsidRDefault="00BE382B">
          <w:pPr>
            <w:pStyle w:val="TOC3"/>
            <w:tabs>
              <w:tab w:val="right" w:leader="dot" w:pos="9530"/>
            </w:tabs>
            <w:rPr>
              <w:noProof/>
            </w:rPr>
          </w:pPr>
          <w:hyperlink w:anchor="_Toc229758114" w:history="1">
            <w:r w:rsidRPr="00A769CB">
              <w:rPr>
                <w:rStyle w:val="Hyperlink"/>
                <w:noProof/>
              </w:rPr>
              <w:t>2.2.1 Analytic Hierarchy Process</w:t>
            </w:r>
            <w:r>
              <w:rPr>
                <w:noProof/>
              </w:rPr>
              <w:tab/>
            </w:r>
            <w:r>
              <w:rPr>
                <w:noProof/>
              </w:rPr>
              <w:fldChar w:fldCharType="begin"/>
            </w:r>
            <w:r>
              <w:rPr>
                <w:noProof/>
              </w:rPr>
              <w:instrText xml:space="preserve"> PAGEREF _Toc229758114 \h </w:instrText>
            </w:r>
            <w:r>
              <w:rPr>
                <w:noProof/>
              </w:rPr>
            </w:r>
            <w:r>
              <w:rPr>
                <w:noProof/>
              </w:rPr>
              <w:fldChar w:fldCharType="separate"/>
            </w:r>
            <w:r>
              <w:rPr>
                <w:noProof/>
              </w:rPr>
              <w:t>7</w:t>
            </w:r>
            <w:r>
              <w:rPr>
                <w:noProof/>
              </w:rPr>
              <w:fldChar w:fldCharType="end"/>
            </w:r>
          </w:hyperlink>
        </w:p>
        <w:p w14:paraId="7CF9C722" w14:textId="77777777" w:rsidR="00BE382B" w:rsidRDefault="00BE382B">
          <w:pPr>
            <w:pStyle w:val="TOC3"/>
            <w:tabs>
              <w:tab w:val="right" w:leader="dot" w:pos="9530"/>
            </w:tabs>
            <w:rPr>
              <w:noProof/>
            </w:rPr>
          </w:pPr>
          <w:hyperlink w:anchor="_Toc229758115" w:history="1">
            <w:r w:rsidRPr="00A769CB">
              <w:rPr>
                <w:rStyle w:val="Hyperlink"/>
                <w:noProof/>
              </w:rPr>
              <w:t>2.2.2 Goal Programming</w:t>
            </w:r>
            <w:r>
              <w:rPr>
                <w:noProof/>
              </w:rPr>
              <w:tab/>
            </w:r>
            <w:r>
              <w:rPr>
                <w:noProof/>
              </w:rPr>
              <w:fldChar w:fldCharType="begin"/>
            </w:r>
            <w:r>
              <w:rPr>
                <w:noProof/>
              </w:rPr>
              <w:instrText xml:space="preserve"> PAGEREF _Toc229758115 \h </w:instrText>
            </w:r>
            <w:r>
              <w:rPr>
                <w:noProof/>
              </w:rPr>
            </w:r>
            <w:r>
              <w:rPr>
                <w:noProof/>
              </w:rPr>
              <w:fldChar w:fldCharType="separate"/>
            </w:r>
            <w:r>
              <w:rPr>
                <w:noProof/>
              </w:rPr>
              <w:t>7</w:t>
            </w:r>
            <w:r>
              <w:rPr>
                <w:noProof/>
              </w:rPr>
              <w:fldChar w:fldCharType="end"/>
            </w:r>
          </w:hyperlink>
        </w:p>
        <w:p w14:paraId="15597192" w14:textId="77777777" w:rsidR="00BE382B" w:rsidRDefault="00BE382B">
          <w:pPr>
            <w:pStyle w:val="TOC3"/>
            <w:tabs>
              <w:tab w:val="right" w:leader="dot" w:pos="9530"/>
            </w:tabs>
            <w:rPr>
              <w:noProof/>
            </w:rPr>
          </w:pPr>
          <w:hyperlink w:anchor="_Toc229758116" w:history="1">
            <w:r w:rsidRPr="00A769CB">
              <w:rPr>
                <w:rStyle w:val="Hyperlink"/>
                <w:noProof/>
              </w:rPr>
              <w:t>2.2.3 Discriminant Analysis</w:t>
            </w:r>
            <w:r>
              <w:rPr>
                <w:noProof/>
              </w:rPr>
              <w:tab/>
            </w:r>
            <w:r>
              <w:rPr>
                <w:noProof/>
              </w:rPr>
              <w:fldChar w:fldCharType="begin"/>
            </w:r>
            <w:r>
              <w:rPr>
                <w:noProof/>
              </w:rPr>
              <w:instrText xml:space="preserve"> PAGEREF _Toc229758116 \h </w:instrText>
            </w:r>
            <w:r>
              <w:rPr>
                <w:noProof/>
              </w:rPr>
            </w:r>
            <w:r>
              <w:rPr>
                <w:noProof/>
              </w:rPr>
              <w:fldChar w:fldCharType="separate"/>
            </w:r>
            <w:r>
              <w:rPr>
                <w:noProof/>
              </w:rPr>
              <w:t>8</w:t>
            </w:r>
            <w:r>
              <w:rPr>
                <w:noProof/>
              </w:rPr>
              <w:fldChar w:fldCharType="end"/>
            </w:r>
          </w:hyperlink>
        </w:p>
        <w:p w14:paraId="2366983A" w14:textId="77777777" w:rsidR="00BE382B" w:rsidRDefault="00BE382B">
          <w:pPr>
            <w:pStyle w:val="TOC3"/>
            <w:tabs>
              <w:tab w:val="right" w:leader="dot" w:pos="9530"/>
            </w:tabs>
            <w:rPr>
              <w:noProof/>
            </w:rPr>
          </w:pPr>
          <w:hyperlink w:anchor="_Toc229758117" w:history="1">
            <w:r w:rsidRPr="00A769CB">
              <w:rPr>
                <w:rStyle w:val="Hyperlink"/>
                <w:noProof/>
              </w:rPr>
              <w:t>2.2.4 Decision Under Certainty, Risk, and Uncertainty</w:t>
            </w:r>
            <w:r>
              <w:rPr>
                <w:noProof/>
              </w:rPr>
              <w:tab/>
            </w:r>
            <w:r>
              <w:rPr>
                <w:noProof/>
              </w:rPr>
              <w:fldChar w:fldCharType="begin"/>
            </w:r>
            <w:r>
              <w:rPr>
                <w:noProof/>
              </w:rPr>
              <w:instrText xml:space="preserve"> PAGEREF _Toc229758117 \h </w:instrText>
            </w:r>
            <w:r>
              <w:rPr>
                <w:noProof/>
              </w:rPr>
            </w:r>
            <w:r>
              <w:rPr>
                <w:noProof/>
              </w:rPr>
              <w:fldChar w:fldCharType="separate"/>
            </w:r>
            <w:r>
              <w:rPr>
                <w:noProof/>
              </w:rPr>
              <w:t>8</w:t>
            </w:r>
            <w:r>
              <w:rPr>
                <w:noProof/>
              </w:rPr>
              <w:fldChar w:fldCharType="end"/>
            </w:r>
          </w:hyperlink>
        </w:p>
        <w:p w14:paraId="31EAA6AA" w14:textId="77777777" w:rsidR="00BE382B" w:rsidRDefault="00BE382B">
          <w:pPr>
            <w:pStyle w:val="TOC2"/>
            <w:tabs>
              <w:tab w:val="right" w:leader="dot" w:pos="9530"/>
            </w:tabs>
            <w:rPr>
              <w:noProof/>
            </w:rPr>
          </w:pPr>
          <w:hyperlink w:anchor="_Toc229758118" w:history="1">
            <w:r w:rsidRPr="00A769CB">
              <w:rPr>
                <w:rStyle w:val="Hyperlink"/>
                <w:noProof/>
              </w:rPr>
              <w:t>2.3 Machine Learning in Drilling Applications</w:t>
            </w:r>
            <w:r>
              <w:rPr>
                <w:noProof/>
              </w:rPr>
              <w:tab/>
            </w:r>
            <w:r>
              <w:rPr>
                <w:noProof/>
              </w:rPr>
              <w:fldChar w:fldCharType="begin"/>
            </w:r>
            <w:r>
              <w:rPr>
                <w:noProof/>
              </w:rPr>
              <w:instrText xml:space="preserve"> PAGEREF _Toc229758118 \h </w:instrText>
            </w:r>
            <w:r>
              <w:rPr>
                <w:noProof/>
              </w:rPr>
            </w:r>
            <w:r>
              <w:rPr>
                <w:noProof/>
              </w:rPr>
              <w:fldChar w:fldCharType="separate"/>
            </w:r>
            <w:r>
              <w:rPr>
                <w:noProof/>
              </w:rPr>
              <w:t>8</w:t>
            </w:r>
            <w:r>
              <w:rPr>
                <w:noProof/>
              </w:rPr>
              <w:fldChar w:fldCharType="end"/>
            </w:r>
          </w:hyperlink>
        </w:p>
        <w:p w14:paraId="12088713" w14:textId="77777777" w:rsidR="00BE382B" w:rsidRDefault="00BE382B">
          <w:pPr>
            <w:pStyle w:val="TOC1"/>
            <w:tabs>
              <w:tab w:val="right" w:leader="dot" w:pos="9530"/>
            </w:tabs>
            <w:rPr>
              <w:noProof/>
            </w:rPr>
          </w:pPr>
          <w:hyperlink w:anchor="_Toc229758119" w:history="1">
            <w:r w:rsidRPr="00A769CB">
              <w:rPr>
                <w:rStyle w:val="Hyperlink"/>
                <w:noProof/>
              </w:rPr>
              <w:t>3. System Architecture</w:t>
            </w:r>
            <w:r>
              <w:rPr>
                <w:noProof/>
              </w:rPr>
              <w:tab/>
            </w:r>
            <w:r>
              <w:rPr>
                <w:noProof/>
              </w:rPr>
              <w:fldChar w:fldCharType="begin"/>
            </w:r>
            <w:r>
              <w:rPr>
                <w:noProof/>
              </w:rPr>
              <w:instrText xml:space="preserve"> PAGEREF _Toc229758119 \h </w:instrText>
            </w:r>
            <w:r>
              <w:rPr>
                <w:noProof/>
              </w:rPr>
            </w:r>
            <w:r>
              <w:rPr>
                <w:noProof/>
              </w:rPr>
              <w:fldChar w:fldCharType="separate"/>
            </w:r>
            <w:r>
              <w:rPr>
                <w:noProof/>
              </w:rPr>
              <w:t>10</w:t>
            </w:r>
            <w:r>
              <w:rPr>
                <w:noProof/>
              </w:rPr>
              <w:fldChar w:fldCharType="end"/>
            </w:r>
          </w:hyperlink>
        </w:p>
        <w:p w14:paraId="6C32AA08" w14:textId="77777777" w:rsidR="00BE382B" w:rsidRDefault="00BE382B">
          <w:pPr>
            <w:pStyle w:val="TOC2"/>
            <w:tabs>
              <w:tab w:val="right" w:leader="dot" w:pos="9530"/>
            </w:tabs>
            <w:rPr>
              <w:noProof/>
            </w:rPr>
          </w:pPr>
          <w:hyperlink w:anchor="_Toc229758120" w:history="1">
            <w:r w:rsidRPr="00A769CB">
              <w:rPr>
                <w:rStyle w:val="Hyperlink"/>
                <w:noProof/>
              </w:rPr>
              <w:t>3.1 Architecture Overview</w:t>
            </w:r>
            <w:r>
              <w:rPr>
                <w:noProof/>
              </w:rPr>
              <w:tab/>
            </w:r>
            <w:r>
              <w:rPr>
                <w:noProof/>
              </w:rPr>
              <w:fldChar w:fldCharType="begin"/>
            </w:r>
            <w:r>
              <w:rPr>
                <w:noProof/>
              </w:rPr>
              <w:instrText xml:space="preserve"> PAGEREF _Toc229758120 \h </w:instrText>
            </w:r>
            <w:r>
              <w:rPr>
                <w:noProof/>
              </w:rPr>
            </w:r>
            <w:r>
              <w:rPr>
                <w:noProof/>
              </w:rPr>
              <w:fldChar w:fldCharType="separate"/>
            </w:r>
            <w:r>
              <w:rPr>
                <w:noProof/>
              </w:rPr>
              <w:t>10</w:t>
            </w:r>
            <w:r>
              <w:rPr>
                <w:noProof/>
              </w:rPr>
              <w:fldChar w:fldCharType="end"/>
            </w:r>
          </w:hyperlink>
        </w:p>
        <w:p w14:paraId="6EB1F5B5" w14:textId="77777777" w:rsidR="00BE382B" w:rsidRDefault="00BE382B">
          <w:pPr>
            <w:pStyle w:val="TOC2"/>
            <w:tabs>
              <w:tab w:val="right" w:leader="dot" w:pos="9530"/>
            </w:tabs>
            <w:rPr>
              <w:noProof/>
            </w:rPr>
          </w:pPr>
          <w:hyperlink w:anchor="_Toc229758121" w:history="1">
            <w:r w:rsidRPr="00A769CB">
              <w:rPr>
                <w:rStyle w:val="Hyperlink"/>
                <w:noProof/>
              </w:rPr>
              <w:t>3.2 Architecture Diagram</w:t>
            </w:r>
            <w:r>
              <w:rPr>
                <w:noProof/>
              </w:rPr>
              <w:tab/>
            </w:r>
            <w:r>
              <w:rPr>
                <w:noProof/>
              </w:rPr>
              <w:fldChar w:fldCharType="begin"/>
            </w:r>
            <w:r>
              <w:rPr>
                <w:noProof/>
              </w:rPr>
              <w:instrText xml:space="preserve"> PAGEREF _Toc229758121 \h </w:instrText>
            </w:r>
            <w:r>
              <w:rPr>
                <w:noProof/>
              </w:rPr>
            </w:r>
            <w:r>
              <w:rPr>
                <w:noProof/>
              </w:rPr>
              <w:fldChar w:fldCharType="separate"/>
            </w:r>
            <w:r>
              <w:rPr>
                <w:noProof/>
              </w:rPr>
              <w:t>10</w:t>
            </w:r>
            <w:r>
              <w:rPr>
                <w:noProof/>
              </w:rPr>
              <w:fldChar w:fldCharType="end"/>
            </w:r>
          </w:hyperlink>
        </w:p>
        <w:p w14:paraId="3C2C03E2" w14:textId="77777777" w:rsidR="00BE382B" w:rsidRDefault="00BE382B">
          <w:pPr>
            <w:pStyle w:val="TOC2"/>
            <w:tabs>
              <w:tab w:val="right" w:leader="dot" w:pos="9530"/>
            </w:tabs>
            <w:rPr>
              <w:noProof/>
            </w:rPr>
          </w:pPr>
          <w:hyperlink w:anchor="_Toc229758122" w:history="1">
            <w:r w:rsidRPr="00A769CB">
              <w:rPr>
                <w:rStyle w:val="Hyperlink"/>
                <w:noProof/>
              </w:rPr>
              <w:t>3.3 Data Flow Description</w:t>
            </w:r>
            <w:r>
              <w:rPr>
                <w:noProof/>
              </w:rPr>
              <w:tab/>
            </w:r>
            <w:r>
              <w:rPr>
                <w:noProof/>
              </w:rPr>
              <w:fldChar w:fldCharType="begin"/>
            </w:r>
            <w:r>
              <w:rPr>
                <w:noProof/>
              </w:rPr>
              <w:instrText xml:space="preserve"> PAGEREF _Toc229758122 \h </w:instrText>
            </w:r>
            <w:r>
              <w:rPr>
                <w:noProof/>
              </w:rPr>
            </w:r>
            <w:r>
              <w:rPr>
                <w:noProof/>
              </w:rPr>
              <w:fldChar w:fldCharType="separate"/>
            </w:r>
            <w:r>
              <w:rPr>
                <w:noProof/>
              </w:rPr>
              <w:t>10</w:t>
            </w:r>
            <w:r>
              <w:rPr>
                <w:noProof/>
              </w:rPr>
              <w:fldChar w:fldCharType="end"/>
            </w:r>
          </w:hyperlink>
        </w:p>
        <w:p w14:paraId="7F9DDAED" w14:textId="77777777" w:rsidR="00BE382B" w:rsidRDefault="00BE382B">
          <w:pPr>
            <w:pStyle w:val="TOC2"/>
            <w:tabs>
              <w:tab w:val="right" w:leader="dot" w:pos="9530"/>
            </w:tabs>
            <w:rPr>
              <w:noProof/>
            </w:rPr>
          </w:pPr>
          <w:hyperlink w:anchor="_Toc229758123" w:history="1">
            <w:r w:rsidRPr="00A769CB">
              <w:rPr>
                <w:rStyle w:val="Hyperlink"/>
                <w:noProof/>
              </w:rPr>
              <w:t>3.4 Module Descriptions</w:t>
            </w:r>
            <w:r>
              <w:rPr>
                <w:noProof/>
              </w:rPr>
              <w:tab/>
            </w:r>
            <w:r>
              <w:rPr>
                <w:noProof/>
              </w:rPr>
              <w:fldChar w:fldCharType="begin"/>
            </w:r>
            <w:r>
              <w:rPr>
                <w:noProof/>
              </w:rPr>
              <w:instrText xml:space="preserve"> PAGEREF _Toc229758123 \h </w:instrText>
            </w:r>
            <w:r>
              <w:rPr>
                <w:noProof/>
              </w:rPr>
            </w:r>
            <w:r>
              <w:rPr>
                <w:noProof/>
              </w:rPr>
              <w:fldChar w:fldCharType="separate"/>
            </w:r>
            <w:r>
              <w:rPr>
                <w:noProof/>
              </w:rPr>
              <w:t>11</w:t>
            </w:r>
            <w:r>
              <w:rPr>
                <w:noProof/>
              </w:rPr>
              <w:fldChar w:fldCharType="end"/>
            </w:r>
          </w:hyperlink>
        </w:p>
        <w:p w14:paraId="65E4B087" w14:textId="77777777" w:rsidR="00BE382B" w:rsidRDefault="00BE382B">
          <w:pPr>
            <w:pStyle w:val="TOC3"/>
            <w:tabs>
              <w:tab w:val="right" w:leader="dot" w:pos="9530"/>
            </w:tabs>
            <w:rPr>
              <w:noProof/>
            </w:rPr>
          </w:pPr>
          <w:hyperlink w:anchor="_Toc229758124" w:history="1">
            <w:r w:rsidRPr="00A769CB">
              <w:rPr>
                <w:rStyle w:val="Hyperlink"/>
                <w:noProof/>
              </w:rPr>
              <w:t>3.4.1 data_pipeline.py</w:t>
            </w:r>
            <w:r>
              <w:rPr>
                <w:noProof/>
              </w:rPr>
              <w:tab/>
            </w:r>
            <w:r>
              <w:rPr>
                <w:noProof/>
              </w:rPr>
              <w:fldChar w:fldCharType="begin"/>
            </w:r>
            <w:r>
              <w:rPr>
                <w:noProof/>
              </w:rPr>
              <w:instrText xml:space="preserve"> PAGEREF _Toc229758124 \h </w:instrText>
            </w:r>
            <w:r>
              <w:rPr>
                <w:noProof/>
              </w:rPr>
            </w:r>
            <w:r>
              <w:rPr>
                <w:noProof/>
              </w:rPr>
              <w:fldChar w:fldCharType="separate"/>
            </w:r>
            <w:r>
              <w:rPr>
                <w:noProof/>
              </w:rPr>
              <w:t>11</w:t>
            </w:r>
            <w:r>
              <w:rPr>
                <w:noProof/>
              </w:rPr>
              <w:fldChar w:fldCharType="end"/>
            </w:r>
          </w:hyperlink>
        </w:p>
        <w:p w14:paraId="115523C1" w14:textId="77777777" w:rsidR="00BE382B" w:rsidRDefault="00BE382B">
          <w:pPr>
            <w:pStyle w:val="TOC3"/>
            <w:tabs>
              <w:tab w:val="right" w:leader="dot" w:pos="9530"/>
            </w:tabs>
            <w:rPr>
              <w:noProof/>
            </w:rPr>
          </w:pPr>
          <w:hyperlink w:anchor="_Toc229758125" w:history="1">
            <w:r w:rsidRPr="00A769CB">
              <w:rPr>
                <w:rStyle w:val="Hyperlink"/>
                <w:noProof/>
              </w:rPr>
              <w:t>3.4.2 models.py</w:t>
            </w:r>
            <w:r>
              <w:rPr>
                <w:noProof/>
              </w:rPr>
              <w:tab/>
            </w:r>
            <w:r>
              <w:rPr>
                <w:noProof/>
              </w:rPr>
              <w:fldChar w:fldCharType="begin"/>
            </w:r>
            <w:r>
              <w:rPr>
                <w:noProof/>
              </w:rPr>
              <w:instrText xml:space="preserve"> PAGEREF _Toc229758125 \h </w:instrText>
            </w:r>
            <w:r>
              <w:rPr>
                <w:noProof/>
              </w:rPr>
            </w:r>
            <w:r>
              <w:rPr>
                <w:noProof/>
              </w:rPr>
              <w:fldChar w:fldCharType="separate"/>
            </w:r>
            <w:r>
              <w:rPr>
                <w:noProof/>
              </w:rPr>
              <w:t>11</w:t>
            </w:r>
            <w:r>
              <w:rPr>
                <w:noProof/>
              </w:rPr>
              <w:fldChar w:fldCharType="end"/>
            </w:r>
          </w:hyperlink>
        </w:p>
        <w:p w14:paraId="0A496E7F" w14:textId="77777777" w:rsidR="00BE382B" w:rsidRDefault="00BE382B">
          <w:pPr>
            <w:pStyle w:val="TOC3"/>
            <w:tabs>
              <w:tab w:val="right" w:leader="dot" w:pos="9530"/>
            </w:tabs>
            <w:rPr>
              <w:noProof/>
            </w:rPr>
          </w:pPr>
          <w:hyperlink w:anchor="_Toc229758126" w:history="1">
            <w:r w:rsidRPr="00A769CB">
              <w:rPr>
                <w:rStyle w:val="Hyperlink"/>
                <w:noProof/>
              </w:rPr>
              <w:t>3.4.3 decision_analysis.py</w:t>
            </w:r>
            <w:r>
              <w:rPr>
                <w:noProof/>
              </w:rPr>
              <w:tab/>
            </w:r>
            <w:r>
              <w:rPr>
                <w:noProof/>
              </w:rPr>
              <w:fldChar w:fldCharType="begin"/>
            </w:r>
            <w:r>
              <w:rPr>
                <w:noProof/>
              </w:rPr>
              <w:instrText xml:space="preserve"> PAGEREF _Toc229758126 \h </w:instrText>
            </w:r>
            <w:r>
              <w:rPr>
                <w:noProof/>
              </w:rPr>
            </w:r>
            <w:r>
              <w:rPr>
                <w:noProof/>
              </w:rPr>
              <w:fldChar w:fldCharType="separate"/>
            </w:r>
            <w:r>
              <w:rPr>
                <w:noProof/>
              </w:rPr>
              <w:t>12</w:t>
            </w:r>
            <w:r>
              <w:rPr>
                <w:noProof/>
              </w:rPr>
              <w:fldChar w:fldCharType="end"/>
            </w:r>
          </w:hyperlink>
        </w:p>
        <w:p w14:paraId="3E20A746" w14:textId="77777777" w:rsidR="00BE382B" w:rsidRDefault="00BE382B">
          <w:pPr>
            <w:pStyle w:val="TOC3"/>
            <w:tabs>
              <w:tab w:val="right" w:leader="dot" w:pos="9530"/>
            </w:tabs>
            <w:rPr>
              <w:noProof/>
            </w:rPr>
          </w:pPr>
          <w:hyperlink w:anchor="_Toc229758127" w:history="1">
            <w:r w:rsidRPr="00A769CB">
              <w:rPr>
                <w:rStyle w:val="Hyperlink"/>
                <w:noProof/>
              </w:rPr>
              <w:t>3.4.4 ahp.py</w:t>
            </w:r>
            <w:r>
              <w:rPr>
                <w:noProof/>
              </w:rPr>
              <w:tab/>
            </w:r>
            <w:r>
              <w:rPr>
                <w:noProof/>
              </w:rPr>
              <w:fldChar w:fldCharType="begin"/>
            </w:r>
            <w:r>
              <w:rPr>
                <w:noProof/>
              </w:rPr>
              <w:instrText xml:space="preserve"> PAGEREF _Toc229758127 \h </w:instrText>
            </w:r>
            <w:r>
              <w:rPr>
                <w:noProof/>
              </w:rPr>
            </w:r>
            <w:r>
              <w:rPr>
                <w:noProof/>
              </w:rPr>
              <w:fldChar w:fldCharType="separate"/>
            </w:r>
            <w:r>
              <w:rPr>
                <w:noProof/>
              </w:rPr>
              <w:t>12</w:t>
            </w:r>
            <w:r>
              <w:rPr>
                <w:noProof/>
              </w:rPr>
              <w:fldChar w:fldCharType="end"/>
            </w:r>
          </w:hyperlink>
        </w:p>
        <w:p w14:paraId="05BDF78F" w14:textId="77777777" w:rsidR="00BE382B" w:rsidRDefault="00BE382B">
          <w:pPr>
            <w:pStyle w:val="TOC3"/>
            <w:tabs>
              <w:tab w:val="right" w:leader="dot" w:pos="9530"/>
            </w:tabs>
            <w:rPr>
              <w:noProof/>
            </w:rPr>
          </w:pPr>
          <w:hyperlink w:anchor="_Toc229758128" w:history="1">
            <w:r w:rsidRPr="00A769CB">
              <w:rPr>
                <w:rStyle w:val="Hyperlink"/>
                <w:noProof/>
              </w:rPr>
              <w:t>3.4.5 knowledge_base.py</w:t>
            </w:r>
            <w:r>
              <w:rPr>
                <w:noProof/>
              </w:rPr>
              <w:tab/>
            </w:r>
            <w:r>
              <w:rPr>
                <w:noProof/>
              </w:rPr>
              <w:fldChar w:fldCharType="begin"/>
            </w:r>
            <w:r>
              <w:rPr>
                <w:noProof/>
              </w:rPr>
              <w:instrText xml:space="preserve"> PAGEREF _Toc229758128 \h </w:instrText>
            </w:r>
            <w:r>
              <w:rPr>
                <w:noProof/>
              </w:rPr>
            </w:r>
            <w:r>
              <w:rPr>
                <w:noProof/>
              </w:rPr>
              <w:fldChar w:fldCharType="separate"/>
            </w:r>
            <w:r>
              <w:rPr>
                <w:noProof/>
              </w:rPr>
              <w:t>12</w:t>
            </w:r>
            <w:r>
              <w:rPr>
                <w:noProof/>
              </w:rPr>
              <w:fldChar w:fldCharType="end"/>
            </w:r>
          </w:hyperlink>
        </w:p>
        <w:p w14:paraId="63CED53B" w14:textId="77777777" w:rsidR="00BE382B" w:rsidRDefault="00BE382B">
          <w:pPr>
            <w:pStyle w:val="TOC1"/>
            <w:tabs>
              <w:tab w:val="right" w:leader="dot" w:pos="9530"/>
            </w:tabs>
            <w:rPr>
              <w:noProof/>
            </w:rPr>
          </w:pPr>
          <w:hyperlink w:anchor="_Toc229758129" w:history="1">
            <w:r w:rsidRPr="00A769CB">
              <w:rPr>
                <w:rStyle w:val="Hyperlink"/>
                <w:noProof/>
              </w:rPr>
              <w:t>4. Datasets</w:t>
            </w:r>
            <w:r>
              <w:rPr>
                <w:noProof/>
              </w:rPr>
              <w:tab/>
            </w:r>
            <w:r>
              <w:rPr>
                <w:noProof/>
              </w:rPr>
              <w:fldChar w:fldCharType="begin"/>
            </w:r>
            <w:r>
              <w:rPr>
                <w:noProof/>
              </w:rPr>
              <w:instrText xml:space="preserve"> PAGEREF _Toc229758129 \h </w:instrText>
            </w:r>
            <w:r>
              <w:rPr>
                <w:noProof/>
              </w:rPr>
            </w:r>
            <w:r>
              <w:rPr>
                <w:noProof/>
              </w:rPr>
              <w:fldChar w:fldCharType="separate"/>
            </w:r>
            <w:r>
              <w:rPr>
                <w:noProof/>
              </w:rPr>
              <w:t>14</w:t>
            </w:r>
            <w:r>
              <w:rPr>
                <w:noProof/>
              </w:rPr>
              <w:fldChar w:fldCharType="end"/>
            </w:r>
          </w:hyperlink>
        </w:p>
        <w:p w14:paraId="10D71FB0" w14:textId="77777777" w:rsidR="00BE382B" w:rsidRDefault="00BE382B">
          <w:pPr>
            <w:pStyle w:val="TOC2"/>
            <w:tabs>
              <w:tab w:val="right" w:leader="dot" w:pos="9530"/>
            </w:tabs>
            <w:rPr>
              <w:noProof/>
            </w:rPr>
          </w:pPr>
          <w:hyperlink w:anchor="_Toc229758130" w:history="1">
            <w:r w:rsidRPr="00A769CB">
              <w:rPr>
                <w:rStyle w:val="Hyperlink"/>
                <w:noProof/>
              </w:rPr>
              <w:t>4.1 Drilling Sensor Data — FORCE 2020 Well Logs</w:t>
            </w:r>
            <w:r>
              <w:rPr>
                <w:noProof/>
              </w:rPr>
              <w:tab/>
            </w:r>
            <w:r>
              <w:rPr>
                <w:noProof/>
              </w:rPr>
              <w:fldChar w:fldCharType="begin"/>
            </w:r>
            <w:r>
              <w:rPr>
                <w:noProof/>
              </w:rPr>
              <w:instrText xml:space="preserve"> PAGEREF _Toc229758130 \h </w:instrText>
            </w:r>
            <w:r>
              <w:rPr>
                <w:noProof/>
              </w:rPr>
            </w:r>
            <w:r>
              <w:rPr>
                <w:noProof/>
              </w:rPr>
              <w:fldChar w:fldCharType="separate"/>
            </w:r>
            <w:r>
              <w:rPr>
                <w:noProof/>
              </w:rPr>
              <w:t>14</w:t>
            </w:r>
            <w:r>
              <w:rPr>
                <w:noProof/>
              </w:rPr>
              <w:fldChar w:fldCharType="end"/>
            </w:r>
          </w:hyperlink>
        </w:p>
        <w:p w14:paraId="27E761F4" w14:textId="77777777" w:rsidR="00BE382B" w:rsidRDefault="00BE382B">
          <w:pPr>
            <w:pStyle w:val="TOC2"/>
            <w:tabs>
              <w:tab w:val="right" w:leader="dot" w:pos="9530"/>
            </w:tabs>
            <w:rPr>
              <w:noProof/>
            </w:rPr>
          </w:pPr>
          <w:hyperlink w:anchor="_Toc229758131" w:history="1">
            <w:r w:rsidRPr="00A769CB">
              <w:rPr>
                <w:rStyle w:val="Hyperlink"/>
                <w:noProof/>
              </w:rPr>
              <w:t>4.2 Oil Well Log Data — Synthetic Reservoir Dataset</w:t>
            </w:r>
            <w:r>
              <w:rPr>
                <w:noProof/>
              </w:rPr>
              <w:tab/>
            </w:r>
            <w:r>
              <w:rPr>
                <w:noProof/>
              </w:rPr>
              <w:fldChar w:fldCharType="begin"/>
            </w:r>
            <w:r>
              <w:rPr>
                <w:noProof/>
              </w:rPr>
              <w:instrText xml:space="preserve"> PAGEREF _Toc229758131 \h </w:instrText>
            </w:r>
            <w:r>
              <w:rPr>
                <w:noProof/>
              </w:rPr>
            </w:r>
            <w:r>
              <w:rPr>
                <w:noProof/>
              </w:rPr>
              <w:fldChar w:fldCharType="separate"/>
            </w:r>
            <w:r>
              <w:rPr>
                <w:noProof/>
              </w:rPr>
              <w:t>14</w:t>
            </w:r>
            <w:r>
              <w:rPr>
                <w:noProof/>
              </w:rPr>
              <w:fldChar w:fldCharType="end"/>
            </w:r>
          </w:hyperlink>
        </w:p>
        <w:p w14:paraId="72A59E43" w14:textId="77777777" w:rsidR="00BE382B" w:rsidRDefault="00BE382B">
          <w:pPr>
            <w:pStyle w:val="TOC2"/>
            <w:tabs>
              <w:tab w:val="right" w:leader="dot" w:pos="9530"/>
            </w:tabs>
            <w:rPr>
              <w:noProof/>
            </w:rPr>
          </w:pPr>
          <w:hyperlink w:anchor="_Toc229758132" w:history="1">
            <w:r w:rsidRPr="00A769CB">
              <w:rPr>
                <w:rStyle w:val="Hyperlink"/>
                <w:noProof/>
              </w:rPr>
              <w:t>4.3 Equipment Failure Data — AI4I 2020 Predictive Maintenance Dataset</w:t>
            </w:r>
            <w:r>
              <w:rPr>
                <w:noProof/>
              </w:rPr>
              <w:tab/>
            </w:r>
            <w:r>
              <w:rPr>
                <w:noProof/>
              </w:rPr>
              <w:fldChar w:fldCharType="begin"/>
            </w:r>
            <w:r>
              <w:rPr>
                <w:noProof/>
              </w:rPr>
              <w:instrText xml:space="preserve"> PAGEREF _Toc229758132 \h </w:instrText>
            </w:r>
            <w:r>
              <w:rPr>
                <w:noProof/>
              </w:rPr>
            </w:r>
            <w:r>
              <w:rPr>
                <w:noProof/>
              </w:rPr>
              <w:fldChar w:fldCharType="separate"/>
            </w:r>
            <w:r>
              <w:rPr>
                <w:noProof/>
              </w:rPr>
              <w:t>15</w:t>
            </w:r>
            <w:r>
              <w:rPr>
                <w:noProof/>
              </w:rPr>
              <w:fldChar w:fldCharType="end"/>
            </w:r>
          </w:hyperlink>
        </w:p>
        <w:p w14:paraId="56B55B43" w14:textId="77777777" w:rsidR="00BE382B" w:rsidRDefault="00BE382B">
          <w:pPr>
            <w:pStyle w:val="TOC2"/>
            <w:tabs>
              <w:tab w:val="right" w:leader="dot" w:pos="9530"/>
            </w:tabs>
            <w:rPr>
              <w:noProof/>
            </w:rPr>
          </w:pPr>
          <w:hyperlink w:anchor="_Toc229758133" w:history="1">
            <w:r w:rsidRPr="00A769CB">
              <w:rPr>
                <w:rStyle w:val="Hyperlink"/>
                <w:noProof/>
              </w:rPr>
              <w:t>4.4 Energy and Fuel Consumption Data</w:t>
            </w:r>
            <w:r>
              <w:rPr>
                <w:noProof/>
              </w:rPr>
              <w:tab/>
            </w:r>
            <w:r>
              <w:rPr>
                <w:noProof/>
              </w:rPr>
              <w:fldChar w:fldCharType="begin"/>
            </w:r>
            <w:r>
              <w:rPr>
                <w:noProof/>
              </w:rPr>
              <w:instrText xml:space="preserve"> PAGEREF _Toc229758133 \h </w:instrText>
            </w:r>
            <w:r>
              <w:rPr>
                <w:noProof/>
              </w:rPr>
            </w:r>
            <w:r>
              <w:rPr>
                <w:noProof/>
              </w:rPr>
              <w:fldChar w:fldCharType="separate"/>
            </w:r>
            <w:r>
              <w:rPr>
                <w:noProof/>
              </w:rPr>
              <w:t>15</w:t>
            </w:r>
            <w:r>
              <w:rPr>
                <w:noProof/>
              </w:rPr>
              <w:fldChar w:fldCharType="end"/>
            </w:r>
          </w:hyperlink>
        </w:p>
        <w:p w14:paraId="067AFAFA" w14:textId="77777777" w:rsidR="00BE382B" w:rsidRDefault="00BE382B">
          <w:pPr>
            <w:pStyle w:val="TOC1"/>
            <w:tabs>
              <w:tab w:val="right" w:leader="dot" w:pos="9530"/>
            </w:tabs>
            <w:rPr>
              <w:noProof/>
            </w:rPr>
          </w:pPr>
          <w:hyperlink w:anchor="_Toc229758134" w:history="1">
            <w:r w:rsidRPr="00A769CB">
              <w:rPr>
                <w:rStyle w:val="Hyperlink"/>
                <w:noProof/>
              </w:rPr>
              <w:t>5. IDSS Methods — Design and Implementation</w:t>
            </w:r>
            <w:r>
              <w:rPr>
                <w:noProof/>
              </w:rPr>
              <w:tab/>
            </w:r>
            <w:r>
              <w:rPr>
                <w:noProof/>
              </w:rPr>
              <w:fldChar w:fldCharType="begin"/>
            </w:r>
            <w:r>
              <w:rPr>
                <w:noProof/>
              </w:rPr>
              <w:instrText xml:space="preserve"> PAGEREF _Toc229758134 \h </w:instrText>
            </w:r>
            <w:r>
              <w:rPr>
                <w:noProof/>
              </w:rPr>
            </w:r>
            <w:r>
              <w:rPr>
                <w:noProof/>
              </w:rPr>
              <w:fldChar w:fldCharType="separate"/>
            </w:r>
            <w:r>
              <w:rPr>
                <w:noProof/>
              </w:rPr>
              <w:t>17</w:t>
            </w:r>
            <w:r>
              <w:rPr>
                <w:noProof/>
              </w:rPr>
              <w:fldChar w:fldCharType="end"/>
            </w:r>
          </w:hyperlink>
        </w:p>
        <w:p w14:paraId="36FAEFEF" w14:textId="77777777" w:rsidR="00BE382B" w:rsidRDefault="00BE382B">
          <w:pPr>
            <w:pStyle w:val="TOC2"/>
            <w:tabs>
              <w:tab w:val="right" w:leader="dot" w:pos="9530"/>
            </w:tabs>
            <w:rPr>
              <w:noProof/>
            </w:rPr>
          </w:pPr>
          <w:hyperlink w:anchor="_Toc229758135" w:history="1">
            <w:r w:rsidRPr="00A769CB">
              <w:rPr>
                <w:rStyle w:val="Hyperlink"/>
                <w:noProof/>
              </w:rPr>
              <w:t>5.1 Analytic Hierarchy Process for Risk Weight Selection</w:t>
            </w:r>
            <w:r>
              <w:rPr>
                <w:noProof/>
              </w:rPr>
              <w:tab/>
            </w:r>
            <w:r>
              <w:rPr>
                <w:noProof/>
              </w:rPr>
              <w:fldChar w:fldCharType="begin"/>
            </w:r>
            <w:r>
              <w:rPr>
                <w:noProof/>
              </w:rPr>
              <w:instrText xml:space="preserve"> PAGEREF _Toc229758135 \h </w:instrText>
            </w:r>
            <w:r>
              <w:rPr>
                <w:noProof/>
              </w:rPr>
            </w:r>
            <w:r>
              <w:rPr>
                <w:noProof/>
              </w:rPr>
              <w:fldChar w:fldCharType="separate"/>
            </w:r>
            <w:r>
              <w:rPr>
                <w:noProof/>
              </w:rPr>
              <w:t>17</w:t>
            </w:r>
            <w:r>
              <w:rPr>
                <w:noProof/>
              </w:rPr>
              <w:fldChar w:fldCharType="end"/>
            </w:r>
          </w:hyperlink>
        </w:p>
        <w:p w14:paraId="53D3769E" w14:textId="77777777" w:rsidR="00BE382B" w:rsidRDefault="00BE382B">
          <w:pPr>
            <w:pStyle w:val="TOC2"/>
            <w:tabs>
              <w:tab w:val="right" w:leader="dot" w:pos="9530"/>
            </w:tabs>
            <w:rPr>
              <w:noProof/>
            </w:rPr>
          </w:pPr>
          <w:hyperlink w:anchor="_Toc229758136" w:history="1">
            <w:r w:rsidRPr="00A769CB">
              <w:rPr>
                <w:rStyle w:val="Hyperlink"/>
                <w:noProof/>
              </w:rPr>
              <w:t>5.2 Goal Programming</w:t>
            </w:r>
            <w:r>
              <w:rPr>
                <w:noProof/>
              </w:rPr>
              <w:tab/>
            </w:r>
            <w:r>
              <w:rPr>
                <w:noProof/>
              </w:rPr>
              <w:fldChar w:fldCharType="begin"/>
            </w:r>
            <w:r>
              <w:rPr>
                <w:noProof/>
              </w:rPr>
              <w:instrText xml:space="preserve"> PAGEREF _Toc229758136 \h </w:instrText>
            </w:r>
            <w:r>
              <w:rPr>
                <w:noProof/>
              </w:rPr>
            </w:r>
            <w:r>
              <w:rPr>
                <w:noProof/>
              </w:rPr>
              <w:fldChar w:fldCharType="separate"/>
            </w:r>
            <w:r>
              <w:rPr>
                <w:noProof/>
              </w:rPr>
              <w:t>17</w:t>
            </w:r>
            <w:r>
              <w:rPr>
                <w:noProof/>
              </w:rPr>
              <w:fldChar w:fldCharType="end"/>
            </w:r>
          </w:hyperlink>
        </w:p>
        <w:p w14:paraId="727A8095" w14:textId="77777777" w:rsidR="00BE382B" w:rsidRDefault="00BE382B">
          <w:pPr>
            <w:pStyle w:val="TOC2"/>
            <w:tabs>
              <w:tab w:val="right" w:leader="dot" w:pos="9530"/>
            </w:tabs>
            <w:rPr>
              <w:noProof/>
            </w:rPr>
          </w:pPr>
          <w:hyperlink w:anchor="_Toc229758137" w:history="1">
            <w:r w:rsidRPr="00A769CB">
              <w:rPr>
                <w:rStyle w:val="Hyperlink"/>
                <w:noProof/>
              </w:rPr>
              <w:t>5.3 Discriminant Analysis for Risk Classification</w:t>
            </w:r>
            <w:r>
              <w:rPr>
                <w:noProof/>
              </w:rPr>
              <w:tab/>
            </w:r>
            <w:r>
              <w:rPr>
                <w:noProof/>
              </w:rPr>
              <w:fldChar w:fldCharType="begin"/>
            </w:r>
            <w:r>
              <w:rPr>
                <w:noProof/>
              </w:rPr>
              <w:instrText xml:space="preserve"> PAGEREF _Toc229758137 \h </w:instrText>
            </w:r>
            <w:r>
              <w:rPr>
                <w:noProof/>
              </w:rPr>
            </w:r>
            <w:r>
              <w:rPr>
                <w:noProof/>
              </w:rPr>
              <w:fldChar w:fldCharType="separate"/>
            </w:r>
            <w:r>
              <w:rPr>
                <w:noProof/>
              </w:rPr>
              <w:t>18</w:t>
            </w:r>
            <w:r>
              <w:rPr>
                <w:noProof/>
              </w:rPr>
              <w:fldChar w:fldCharType="end"/>
            </w:r>
          </w:hyperlink>
        </w:p>
        <w:p w14:paraId="60A3D7A0" w14:textId="77777777" w:rsidR="00BE382B" w:rsidRDefault="00BE382B">
          <w:pPr>
            <w:pStyle w:val="TOC2"/>
            <w:tabs>
              <w:tab w:val="right" w:leader="dot" w:pos="9530"/>
            </w:tabs>
            <w:rPr>
              <w:noProof/>
            </w:rPr>
          </w:pPr>
          <w:hyperlink w:anchor="_Toc229758138" w:history="1">
            <w:r w:rsidRPr="00A769CB">
              <w:rPr>
                <w:rStyle w:val="Hyperlink"/>
                <w:noProof/>
              </w:rPr>
              <w:t>5.4 Decision Under Certainty</w:t>
            </w:r>
            <w:r>
              <w:rPr>
                <w:noProof/>
              </w:rPr>
              <w:tab/>
            </w:r>
            <w:r>
              <w:rPr>
                <w:noProof/>
              </w:rPr>
              <w:fldChar w:fldCharType="begin"/>
            </w:r>
            <w:r>
              <w:rPr>
                <w:noProof/>
              </w:rPr>
              <w:instrText xml:space="preserve"> PAGEREF _Toc229758138 \h </w:instrText>
            </w:r>
            <w:r>
              <w:rPr>
                <w:noProof/>
              </w:rPr>
            </w:r>
            <w:r>
              <w:rPr>
                <w:noProof/>
              </w:rPr>
              <w:fldChar w:fldCharType="separate"/>
            </w:r>
            <w:r>
              <w:rPr>
                <w:noProof/>
              </w:rPr>
              <w:t>19</w:t>
            </w:r>
            <w:r>
              <w:rPr>
                <w:noProof/>
              </w:rPr>
              <w:fldChar w:fldCharType="end"/>
            </w:r>
          </w:hyperlink>
        </w:p>
        <w:p w14:paraId="08940CF0" w14:textId="77777777" w:rsidR="00BE382B" w:rsidRDefault="00BE382B">
          <w:pPr>
            <w:pStyle w:val="TOC2"/>
            <w:tabs>
              <w:tab w:val="right" w:leader="dot" w:pos="9530"/>
            </w:tabs>
            <w:rPr>
              <w:noProof/>
            </w:rPr>
          </w:pPr>
          <w:hyperlink w:anchor="_Toc229758139" w:history="1">
            <w:r w:rsidRPr="00A769CB">
              <w:rPr>
                <w:rStyle w:val="Hyperlink"/>
                <w:noProof/>
              </w:rPr>
              <w:t>5.5 Decision Under Risk — Expected Monetary Value</w:t>
            </w:r>
            <w:r>
              <w:rPr>
                <w:noProof/>
              </w:rPr>
              <w:tab/>
            </w:r>
            <w:r>
              <w:rPr>
                <w:noProof/>
              </w:rPr>
              <w:fldChar w:fldCharType="begin"/>
            </w:r>
            <w:r>
              <w:rPr>
                <w:noProof/>
              </w:rPr>
              <w:instrText xml:space="preserve"> PAGEREF _Toc229758139 \h </w:instrText>
            </w:r>
            <w:r>
              <w:rPr>
                <w:noProof/>
              </w:rPr>
            </w:r>
            <w:r>
              <w:rPr>
                <w:noProof/>
              </w:rPr>
              <w:fldChar w:fldCharType="separate"/>
            </w:r>
            <w:r>
              <w:rPr>
                <w:noProof/>
              </w:rPr>
              <w:t>19</w:t>
            </w:r>
            <w:r>
              <w:rPr>
                <w:noProof/>
              </w:rPr>
              <w:fldChar w:fldCharType="end"/>
            </w:r>
          </w:hyperlink>
        </w:p>
        <w:p w14:paraId="32C117AC" w14:textId="77777777" w:rsidR="00BE382B" w:rsidRDefault="00BE382B">
          <w:pPr>
            <w:pStyle w:val="TOC2"/>
            <w:tabs>
              <w:tab w:val="right" w:leader="dot" w:pos="9530"/>
            </w:tabs>
            <w:rPr>
              <w:noProof/>
            </w:rPr>
          </w:pPr>
          <w:hyperlink w:anchor="_Toc229758140" w:history="1">
            <w:r w:rsidRPr="00A769CB">
              <w:rPr>
                <w:rStyle w:val="Hyperlink"/>
                <w:noProof/>
              </w:rPr>
              <w:t>5.6 Decision Under Uncertainty</w:t>
            </w:r>
            <w:r>
              <w:rPr>
                <w:noProof/>
              </w:rPr>
              <w:tab/>
            </w:r>
            <w:r>
              <w:rPr>
                <w:noProof/>
              </w:rPr>
              <w:fldChar w:fldCharType="begin"/>
            </w:r>
            <w:r>
              <w:rPr>
                <w:noProof/>
              </w:rPr>
              <w:instrText xml:space="preserve"> PAGEREF _Toc229758140 \h </w:instrText>
            </w:r>
            <w:r>
              <w:rPr>
                <w:noProof/>
              </w:rPr>
            </w:r>
            <w:r>
              <w:rPr>
                <w:noProof/>
              </w:rPr>
              <w:fldChar w:fldCharType="separate"/>
            </w:r>
            <w:r>
              <w:rPr>
                <w:noProof/>
              </w:rPr>
              <w:t>20</w:t>
            </w:r>
            <w:r>
              <w:rPr>
                <w:noProof/>
              </w:rPr>
              <w:fldChar w:fldCharType="end"/>
            </w:r>
          </w:hyperlink>
        </w:p>
        <w:p w14:paraId="34B5FC13" w14:textId="77777777" w:rsidR="00BE382B" w:rsidRDefault="00BE382B">
          <w:pPr>
            <w:pStyle w:val="TOC1"/>
            <w:tabs>
              <w:tab w:val="right" w:leader="dot" w:pos="9530"/>
            </w:tabs>
            <w:rPr>
              <w:noProof/>
            </w:rPr>
          </w:pPr>
          <w:hyperlink w:anchor="_Toc229758141" w:history="1">
            <w:r w:rsidRPr="00A769CB">
              <w:rPr>
                <w:rStyle w:val="Hyperlink"/>
                <w:noProof/>
              </w:rPr>
              <w:t>6. Machine Learning Models</w:t>
            </w:r>
            <w:r>
              <w:rPr>
                <w:noProof/>
              </w:rPr>
              <w:tab/>
            </w:r>
            <w:r>
              <w:rPr>
                <w:noProof/>
              </w:rPr>
              <w:fldChar w:fldCharType="begin"/>
            </w:r>
            <w:r>
              <w:rPr>
                <w:noProof/>
              </w:rPr>
              <w:instrText xml:space="preserve"> PAGEREF _Toc229758141 \h </w:instrText>
            </w:r>
            <w:r>
              <w:rPr>
                <w:noProof/>
              </w:rPr>
            </w:r>
            <w:r>
              <w:rPr>
                <w:noProof/>
              </w:rPr>
              <w:fldChar w:fldCharType="separate"/>
            </w:r>
            <w:r>
              <w:rPr>
                <w:noProof/>
              </w:rPr>
              <w:t>21</w:t>
            </w:r>
            <w:r>
              <w:rPr>
                <w:noProof/>
              </w:rPr>
              <w:fldChar w:fldCharType="end"/>
            </w:r>
          </w:hyperlink>
        </w:p>
        <w:p w14:paraId="44942F88" w14:textId="77777777" w:rsidR="00BE382B" w:rsidRDefault="00BE382B">
          <w:pPr>
            <w:pStyle w:val="TOC2"/>
            <w:tabs>
              <w:tab w:val="right" w:leader="dot" w:pos="9530"/>
            </w:tabs>
            <w:rPr>
              <w:noProof/>
            </w:rPr>
          </w:pPr>
          <w:hyperlink w:anchor="_Toc229758142" w:history="1">
            <w:r w:rsidRPr="00A769CB">
              <w:rPr>
                <w:rStyle w:val="Hyperlink"/>
                <w:noProof/>
              </w:rPr>
              <w:t>6.1 Formation Classification Model</w:t>
            </w:r>
            <w:r>
              <w:rPr>
                <w:noProof/>
              </w:rPr>
              <w:tab/>
            </w:r>
            <w:r>
              <w:rPr>
                <w:noProof/>
              </w:rPr>
              <w:fldChar w:fldCharType="begin"/>
            </w:r>
            <w:r>
              <w:rPr>
                <w:noProof/>
              </w:rPr>
              <w:instrText xml:space="preserve"> PAGEREF _Toc229758142 \h </w:instrText>
            </w:r>
            <w:r>
              <w:rPr>
                <w:noProof/>
              </w:rPr>
            </w:r>
            <w:r>
              <w:rPr>
                <w:noProof/>
              </w:rPr>
              <w:fldChar w:fldCharType="separate"/>
            </w:r>
            <w:r>
              <w:rPr>
                <w:noProof/>
              </w:rPr>
              <w:t>21</w:t>
            </w:r>
            <w:r>
              <w:rPr>
                <w:noProof/>
              </w:rPr>
              <w:fldChar w:fldCharType="end"/>
            </w:r>
          </w:hyperlink>
        </w:p>
        <w:p w14:paraId="03F04AF4" w14:textId="77777777" w:rsidR="00BE382B" w:rsidRDefault="00BE382B">
          <w:pPr>
            <w:pStyle w:val="TOC2"/>
            <w:tabs>
              <w:tab w:val="right" w:leader="dot" w:pos="9530"/>
            </w:tabs>
            <w:rPr>
              <w:noProof/>
            </w:rPr>
          </w:pPr>
          <w:hyperlink w:anchor="_Toc229758143" w:history="1">
            <w:r w:rsidRPr="00A769CB">
              <w:rPr>
                <w:rStyle w:val="Hyperlink"/>
                <w:noProof/>
              </w:rPr>
              <w:t>6.2 Oil Presence Prediction Model</w:t>
            </w:r>
            <w:r>
              <w:rPr>
                <w:noProof/>
              </w:rPr>
              <w:tab/>
            </w:r>
            <w:r>
              <w:rPr>
                <w:noProof/>
              </w:rPr>
              <w:fldChar w:fldCharType="begin"/>
            </w:r>
            <w:r>
              <w:rPr>
                <w:noProof/>
              </w:rPr>
              <w:instrText xml:space="preserve"> PAGEREF _Toc229758143 \h </w:instrText>
            </w:r>
            <w:r>
              <w:rPr>
                <w:noProof/>
              </w:rPr>
            </w:r>
            <w:r>
              <w:rPr>
                <w:noProof/>
              </w:rPr>
              <w:fldChar w:fldCharType="separate"/>
            </w:r>
            <w:r>
              <w:rPr>
                <w:noProof/>
              </w:rPr>
              <w:t>21</w:t>
            </w:r>
            <w:r>
              <w:rPr>
                <w:noProof/>
              </w:rPr>
              <w:fldChar w:fldCharType="end"/>
            </w:r>
          </w:hyperlink>
        </w:p>
        <w:p w14:paraId="34781E40" w14:textId="77777777" w:rsidR="00BE382B" w:rsidRDefault="00BE382B">
          <w:pPr>
            <w:pStyle w:val="TOC2"/>
            <w:tabs>
              <w:tab w:val="right" w:leader="dot" w:pos="9530"/>
            </w:tabs>
            <w:rPr>
              <w:noProof/>
            </w:rPr>
          </w:pPr>
          <w:hyperlink w:anchor="_Toc229758144" w:history="1">
            <w:r w:rsidRPr="00A769CB">
              <w:rPr>
                <w:rStyle w:val="Hyperlink"/>
                <w:noProof/>
              </w:rPr>
              <w:t>6.3 Equipment Failure Prediction Model</w:t>
            </w:r>
            <w:r>
              <w:rPr>
                <w:noProof/>
              </w:rPr>
              <w:tab/>
            </w:r>
            <w:r>
              <w:rPr>
                <w:noProof/>
              </w:rPr>
              <w:fldChar w:fldCharType="begin"/>
            </w:r>
            <w:r>
              <w:rPr>
                <w:noProof/>
              </w:rPr>
              <w:instrText xml:space="preserve"> PAGEREF _Toc229758144 \h </w:instrText>
            </w:r>
            <w:r>
              <w:rPr>
                <w:noProof/>
              </w:rPr>
            </w:r>
            <w:r>
              <w:rPr>
                <w:noProof/>
              </w:rPr>
              <w:fldChar w:fldCharType="separate"/>
            </w:r>
            <w:r>
              <w:rPr>
                <w:noProof/>
              </w:rPr>
              <w:t>21</w:t>
            </w:r>
            <w:r>
              <w:rPr>
                <w:noProof/>
              </w:rPr>
              <w:fldChar w:fldCharType="end"/>
            </w:r>
          </w:hyperlink>
        </w:p>
        <w:p w14:paraId="7F2D4C25" w14:textId="77777777" w:rsidR="00BE382B" w:rsidRDefault="00BE382B">
          <w:pPr>
            <w:pStyle w:val="TOC2"/>
            <w:tabs>
              <w:tab w:val="right" w:leader="dot" w:pos="9530"/>
            </w:tabs>
            <w:rPr>
              <w:noProof/>
            </w:rPr>
          </w:pPr>
          <w:hyperlink w:anchor="_Toc229758145" w:history="1">
            <w:r w:rsidRPr="00A769CB">
              <w:rPr>
                <w:rStyle w:val="Hyperlink"/>
                <w:noProof/>
              </w:rPr>
              <w:t>6.4 Risk Tier Classification — LDA</w:t>
            </w:r>
            <w:r>
              <w:rPr>
                <w:noProof/>
              </w:rPr>
              <w:tab/>
            </w:r>
            <w:r>
              <w:rPr>
                <w:noProof/>
              </w:rPr>
              <w:fldChar w:fldCharType="begin"/>
            </w:r>
            <w:r>
              <w:rPr>
                <w:noProof/>
              </w:rPr>
              <w:instrText xml:space="preserve"> PAGEREF _Toc229758145 \h </w:instrText>
            </w:r>
            <w:r>
              <w:rPr>
                <w:noProof/>
              </w:rPr>
            </w:r>
            <w:r>
              <w:rPr>
                <w:noProof/>
              </w:rPr>
              <w:fldChar w:fldCharType="separate"/>
            </w:r>
            <w:r>
              <w:rPr>
                <w:noProof/>
              </w:rPr>
              <w:t>21</w:t>
            </w:r>
            <w:r>
              <w:rPr>
                <w:noProof/>
              </w:rPr>
              <w:fldChar w:fldCharType="end"/>
            </w:r>
          </w:hyperlink>
        </w:p>
        <w:p w14:paraId="07CF31EA" w14:textId="77777777" w:rsidR="00BE382B" w:rsidRDefault="00BE382B">
          <w:pPr>
            <w:pStyle w:val="TOC2"/>
            <w:tabs>
              <w:tab w:val="right" w:leader="dot" w:pos="9530"/>
            </w:tabs>
            <w:rPr>
              <w:noProof/>
            </w:rPr>
          </w:pPr>
          <w:hyperlink w:anchor="_Toc229758146" w:history="1">
            <w:r w:rsidRPr="00A769CB">
              <w:rPr>
                <w:rStyle w:val="Hyperlink"/>
                <w:noProof/>
              </w:rPr>
              <w:t>6.5 Model Performance Summary</w:t>
            </w:r>
            <w:r>
              <w:rPr>
                <w:noProof/>
              </w:rPr>
              <w:tab/>
            </w:r>
            <w:r>
              <w:rPr>
                <w:noProof/>
              </w:rPr>
              <w:fldChar w:fldCharType="begin"/>
            </w:r>
            <w:r>
              <w:rPr>
                <w:noProof/>
              </w:rPr>
              <w:instrText xml:space="preserve"> PAGEREF _Toc229758146 \h </w:instrText>
            </w:r>
            <w:r>
              <w:rPr>
                <w:noProof/>
              </w:rPr>
            </w:r>
            <w:r>
              <w:rPr>
                <w:noProof/>
              </w:rPr>
              <w:fldChar w:fldCharType="separate"/>
            </w:r>
            <w:r>
              <w:rPr>
                <w:noProof/>
              </w:rPr>
              <w:t>22</w:t>
            </w:r>
            <w:r>
              <w:rPr>
                <w:noProof/>
              </w:rPr>
              <w:fldChar w:fldCharType="end"/>
            </w:r>
          </w:hyperlink>
        </w:p>
        <w:p w14:paraId="32BA84E6" w14:textId="77777777" w:rsidR="00BE382B" w:rsidRDefault="00BE382B">
          <w:pPr>
            <w:pStyle w:val="TOC1"/>
            <w:tabs>
              <w:tab w:val="right" w:leader="dot" w:pos="9530"/>
            </w:tabs>
            <w:rPr>
              <w:noProof/>
            </w:rPr>
          </w:pPr>
          <w:hyperlink w:anchor="_Toc229758147" w:history="1">
            <w:r w:rsidRPr="00A769CB">
              <w:rPr>
                <w:rStyle w:val="Hyperlink"/>
                <w:noProof/>
              </w:rPr>
              <w:t>7. Dashboard Design and User Interface</w:t>
            </w:r>
            <w:r>
              <w:rPr>
                <w:noProof/>
              </w:rPr>
              <w:tab/>
            </w:r>
            <w:r>
              <w:rPr>
                <w:noProof/>
              </w:rPr>
              <w:fldChar w:fldCharType="begin"/>
            </w:r>
            <w:r>
              <w:rPr>
                <w:noProof/>
              </w:rPr>
              <w:instrText xml:space="preserve"> PAGEREF _Toc229758147 \h </w:instrText>
            </w:r>
            <w:r>
              <w:rPr>
                <w:noProof/>
              </w:rPr>
            </w:r>
            <w:r>
              <w:rPr>
                <w:noProof/>
              </w:rPr>
              <w:fldChar w:fldCharType="separate"/>
            </w:r>
            <w:r>
              <w:rPr>
                <w:noProof/>
              </w:rPr>
              <w:t>23</w:t>
            </w:r>
            <w:r>
              <w:rPr>
                <w:noProof/>
              </w:rPr>
              <w:fldChar w:fldCharType="end"/>
            </w:r>
          </w:hyperlink>
        </w:p>
        <w:p w14:paraId="38892972" w14:textId="77777777" w:rsidR="00BE382B" w:rsidRDefault="00BE382B">
          <w:pPr>
            <w:pStyle w:val="TOC2"/>
            <w:tabs>
              <w:tab w:val="right" w:leader="dot" w:pos="9530"/>
            </w:tabs>
            <w:rPr>
              <w:noProof/>
            </w:rPr>
          </w:pPr>
          <w:hyperlink w:anchor="_Toc229758148" w:history="1">
            <w:r w:rsidRPr="00A769CB">
              <w:rPr>
                <w:rStyle w:val="Hyperlink"/>
                <w:noProof/>
              </w:rPr>
              <w:t>7.1 Design Principles</w:t>
            </w:r>
            <w:r>
              <w:rPr>
                <w:noProof/>
              </w:rPr>
              <w:tab/>
            </w:r>
            <w:r>
              <w:rPr>
                <w:noProof/>
              </w:rPr>
              <w:fldChar w:fldCharType="begin"/>
            </w:r>
            <w:r>
              <w:rPr>
                <w:noProof/>
              </w:rPr>
              <w:instrText xml:space="preserve"> PAGEREF _Toc229758148 \h </w:instrText>
            </w:r>
            <w:r>
              <w:rPr>
                <w:noProof/>
              </w:rPr>
            </w:r>
            <w:r>
              <w:rPr>
                <w:noProof/>
              </w:rPr>
              <w:fldChar w:fldCharType="separate"/>
            </w:r>
            <w:r>
              <w:rPr>
                <w:noProof/>
              </w:rPr>
              <w:t>23</w:t>
            </w:r>
            <w:r>
              <w:rPr>
                <w:noProof/>
              </w:rPr>
              <w:fldChar w:fldCharType="end"/>
            </w:r>
          </w:hyperlink>
        </w:p>
        <w:p w14:paraId="0107D59B" w14:textId="77777777" w:rsidR="00BE382B" w:rsidRDefault="00BE382B">
          <w:pPr>
            <w:pStyle w:val="TOC2"/>
            <w:tabs>
              <w:tab w:val="right" w:leader="dot" w:pos="9530"/>
            </w:tabs>
            <w:rPr>
              <w:noProof/>
            </w:rPr>
          </w:pPr>
          <w:hyperlink w:anchor="_Toc229758149" w:history="1">
            <w:r w:rsidRPr="00A769CB">
              <w:rPr>
                <w:rStyle w:val="Hyperlink"/>
                <w:noProof/>
              </w:rPr>
              <w:t>7.2 Page Descriptions</w:t>
            </w:r>
            <w:r>
              <w:rPr>
                <w:noProof/>
              </w:rPr>
              <w:tab/>
            </w:r>
            <w:r>
              <w:rPr>
                <w:noProof/>
              </w:rPr>
              <w:fldChar w:fldCharType="begin"/>
            </w:r>
            <w:r>
              <w:rPr>
                <w:noProof/>
              </w:rPr>
              <w:instrText xml:space="preserve"> PAGEREF _Toc229758149 \h </w:instrText>
            </w:r>
            <w:r>
              <w:rPr>
                <w:noProof/>
              </w:rPr>
            </w:r>
            <w:r>
              <w:rPr>
                <w:noProof/>
              </w:rPr>
              <w:fldChar w:fldCharType="separate"/>
            </w:r>
            <w:r>
              <w:rPr>
                <w:noProof/>
              </w:rPr>
              <w:t>23</w:t>
            </w:r>
            <w:r>
              <w:rPr>
                <w:noProof/>
              </w:rPr>
              <w:fldChar w:fldCharType="end"/>
            </w:r>
          </w:hyperlink>
        </w:p>
        <w:p w14:paraId="249A50F6" w14:textId="77777777" w:rsidR="00BE382B" w:rsidRDefault="00BE382B">
          <w:pPr>
            <w:pStyle w:val="TOC2"/>
            <w:tabs>
              <w:tab w:val="right" w:leader="dot" w:pos="9530"/>
            </w:tabs>
            <w:rPr>
              <w:noProof/>
            </w:rPr>
          </w:pPr>
          <w:hyperlink w:anchor="_Toc229758150" w:history="1">
            <w:r w:rsidRPr="00A769CB">
              <w:rPr>
                <w:rStyle w:val="Hyperlink"/>
                <w:noProof/>
              </w:rPr>
              <w:t>7.3 The Decision Analysis Page</w:t>
            </w:r>
            <w:r>
              <w:rPr>
                <w:noProof/>
              </w:rPr>
              <w:tab/>
            </w:r>
            <w:r>
              <w:rPr>
                <w:noProof/>
              </w:rPr>
              <w:fldChar w:fldCharType="begin"/>
            </w:r>
            <w:r>
              <w:rPr>
                <w:noProof/>
              </w:rPr>
              <w:instrText xml:space="preserve"> PAGEREF _Toc229758150 \h </w:instrText>
            </w:r>
            <w:r>
              <w:rPr>
                <w:noProof/>
              </w:rPr>
            </w:r>
            <w:r>
              <w:rPr>
                <w:noProof/>
              </w:rPr>
              <w:fldChar w:fldCharType="separate"/>
            </w:r>
            <w:r>
              <w:rPr>
                <w:noProof/>
              </w:rPr>
              <w:t>23</w:t>
            </w:r>
            <w:r>
              <w:rPr>
                <w:noProof/>
              </w:rPr>
              <w:fldChar w:fldCharType="end"/>
            </w:r>
          </w:hyperlink>
        </w:p>
        <w:p w14:paraId="4F20A2F1" w14:textId="77777777" w:rsidR="00BE382B" w:rsidRDefault="00BE382B">
          <w:pPr>
            <w:pStyle w:val="TOC1"/>
            <w:tabs>
              <w:tab w:val="right" w:leader="dot" w:pos="9530"/>
            </w:tabs>
            <w:rPr>
              <w:noProof/>
            </w:rPr>
          </w:pPr>
          <w:hyperlink w:anchor="_Toc229758151" w:history="1">
            <w:r w:rsidRPr="00A769CB">
              <w:rPr>
                <w:rStyle w:val="Hyperlink"/>
                <w:noProof/>
              </w:rPr>
              <w:t>8. Novelty and Contributions</w:t>
            </w:r>
            <w:r>
              <w:rPr>
                <w:noProof/>
              </w:rPr>
              <w:tab/>
            </w:r>
            <w:r>
              <w:rPr>
                <w:noProof/>
              </w:rPr>
              <w:fldChar w:fldCharType="begin"/>
            </w:r>
            <w:r>
              <w:rPr>
                <w:noProof/>
              </w:rPr>
              <w:instrText xml:space="preserve"> PAGEREF _Toc229758151 \h </w:instrText>
            </w:r>
            <w:r>
              <w:rPr>
                <w:noProof/>
              </w:rPr>
            </w:r>
            <w:r>
              <w:rPr>
                <w:noProof/>
              </w:rPr>
              <w:fldChar w:fldCharType="separate"/>
            </w:r>
            <w:r>
              <w:rPr>
                <w:noProof/>
              </w:rPr>
              <w:t>25</w:t>
            </w:r>
            <w:r>
              <w:rPr>
                <w:noProof/>
              </w:rPr>
              <w:fldChar w:fldCharType="end"/>
            </w:r>
          </w:hyperlink>
        </w:p>
        <w:p w14:paraId="3217D806" w14:textId="77777777" w:rsidR="00BE382B" w:rsidRDefault="00BE382B">
          <w:pPr>
            <w:pStyle w:val="TOC2"/>
            <w:tabs>
              <w:tab w:val="right" w:leader="dot" w:pos="9530"/>
            </w:tabs>
            <w:rPr>
              <w:noProof/>
            </w:rPr>
          </w:pPr>
          <w:hyperlink w:anchor="_Toc229758152" w:history="1">
            <w:r w:rsidRPr="00A769CB">
              <w:rPr>
                <w:rStyle w:val="Hyperlink"/>
                <w:noProof/>
              </w:rPr>
              <w:t>8.1 Integration of Multiple Decision Paradigms</w:t>
            </w:r>
            <w:r>
              <w:rPr>
                <w:noProof/>
              </w:rPr>
              <w:tab/>
            </w:r>
            <w:r>
              <w:rPr>
                <w:noProof/>
              </w:rPr>
              <w:fldChar w:fldCharType="begin"/>
            </w:r>
            <w:r>
              <w:rPr>
                <w:noProof/>
              </w:rPr>
              <w:instrText xml:space="preserve"> PAGEREF _Toc229758152 \h </w:instrText>
            </w:r>
            <w:r>
              <w:rPr>
                <w:noProof/>
              </w:rPr>
            </w:r>
            <w:r>
              <w:rPr>
                <w:noProof/>
              </w:rPr>
              <w:fldChar w:fldCharType="separate"/>
            </w:r>
            <w:r>
              <w:rPr>
                <w:noProof/>
              </w:rPr>
              <w:t>25</w:t>
            </w:r>
            <w:r>
              <w:rPr>
                <w:noProof/>
              </w:rPr>
              <w:fldChar w:fldCharType="end"/>
            </w:r>
          </w:hyperlink>
        </w:p>
        <w:p w14:paraId="57C71F84" w14:textId="77777777" w:rsidR="00BE382B" w:rsidRDefault="00BE382B">
          <w:pPr>
            <w:pStyle w:val="TOC2"/>
            <w:tabs>
              <w:tab w:val="right" w:leader="dot" w:pos="9530"/>
            </w:tabs>
            <w:rPr>
              <w:noProof/>
            </w:rPr>
          </w:pPr>
          <w:hyperlink w:anchor="_Toc229758153" w:history="1">
            <w:r w:rsidRPr="00A769CB">
              <w:rPr>
                <w:rStyle w:val="Hyperlink"/>
                <w:noProof/>
              </w:rPr>
              <w:t>8.2 Cross-Domain Data Integration</w:t>
            </w:r>
            <w:r>
              <w:rPr>
                <w:noProof/>
              </w:rPr>
              <w:tab/>
            </w:r>
            <w:r>
              <w:rPr>
                <w:noProof/>
              </w:rPr>
              <w:fldChar w:fldCharType="begin"/>
            </w:r>
            <w:r>
              <w:rPr>
                <w:noProof/>
              </w:rPr>
              <w:instrText xml:space="preserve"> PAGEREF _Toc229758153 \h </w:instrText>
            </w:r>
            <w:r>
              <w:rPr>
                <w:noProof/>
              </w:rPr>
            </w:r>
            <w:r>
              <w:rPr>
                <w:noProof/>
              </w:rPr>
              <w:fldChar w:fldCharType="separate"/>
            </w:r>
            <w:r>
              <w:rPr>
                <w:noProof/>
              </w:rPr>
              <w:t>25</w:t>
            </w:r>
            <w:r>
              <w:rPr>
                <w:noProof/>
              </w:rPr>
              <w:fldChar w:fldCharType="end"/>
            </w:r>
          </w:hyperlink>
        </w:p>
        <w:p w14:paraId="0D10F3C8" w14:textId="77777777" w:rsidR="00BE382B" w:rsidRDefault="00BE382B">
          <w:pPr>
            <w:pStyle w:val="TOC2"/>
            <w:tabs>
              <w:tab w:val="right" w:leader="dot" w:pos="9530"/>
            </w:tabs>
            <w:rPr>
              <w:noProof/>
            </w:rPr>
          </w:pPr>
          <w:hyperlink w:anchor="_Toc229758154" w:history="1">
            <w:r w:rsidRPr="00A769CB">
              <w:rPr>
                <w:rStyle w:val="Hyperlink"/>
                <w:noProof/>
              </w:rPr>
              <w:t>8.3 Automated Well File Discovery</w:t>
            </w:r>
            <w:r>
              <w:rPr>
                <w:noProof/>
              </w:rPr>
              <w:tab/>
            </w:r>
            <w:r>
              <w:rPr>
                <w:noProof/>
              </w:rPr>
              <w:fldChar w:fldCharType="begin"/>
            </w:r>
            <w:r>
              <w:rPr>
                <w:noProof/>
              </w:rPr>
              <w:instrText xml:space="preserve"> PAGEREF _Toc229758154 \h </w:instrText>
            </w:r>
            <w:r>
              <w:rPr>
                <w:noProof/>
              </w:rPr>
            </w:r>
            <w:r>
              <w:rPr>
                <w:noProof/>
              </w:rPr>
              <w:fldChar w:fldCharType="separate"/>
            </w:r>
            <w:r>
              <w:rPr>
                <w:noProof/>
              </w:rPr>
              <w:t>25</w:t>
            </w:r>
            <w:r>
              <w:rPr>
                <w:noProof/>
              </w:rPr>
              <w:fldChar w:fldCharType="end"/>
            </w:r>
          </w:hyperlink>
        </w:p>
        <w:p w14:paraId="5E64F78D" w14:textId="77777777" w:rsidR="00BE382B" w:rsidRDefault="00BE382B">
          <w:pPr>
            <w:pStyle w:val="TOC2"/>
            <w:tabs>
              <w:tab w:val="right" w:leader="dot" w:pos="9530"/>
            </w:tabs>
            <w:rPr>
              <w:noProof/>
            </w:rPr>
          </w:pPr>
          <w:hyperlink w:anchor="_Toc229758155" w:history="1">
            <w:r w:rsidRPr="00A769CB">
              <w:rPr>
                <w:rStyle w:val="Hyperlink"/>
                <w:noProof/>
              </w:rPr>
              <w:t>8.4 Explainability at Every Layer</w:t>
            </w:r>
            <w:r>
              <w:rPr>
                <w:noProof/>
              </w:rPr>
              <w:tab/>
            </w:r>
            <w:r>
              <w:rPr>
                <w:noProof/>
              </w:rPr>
              <w:fldChar w:fldCharType="begin"/>
            </w:r>
            <w:r>
              <w:rPr>
                <w:noProof/>
              </w:rPr>
              <w:instrText xml:space="preserve"> PAGEREF _Toc229758155 \h </w:instrText>
            </w:r>
            <w:r>
              <w:rPr>
                <w:noProof/>
              </w:rPr>
            </w:r>
            <w:r>
              <w:rPr>
                <w:noProof/>
              </w:rPr>
              <w:fldChar w:fldCharType="separate"/>
            </w:r>
            <w:r>
              <w:rPr>
                <w:noProof/>
              </w:rPr>
              <w:t>25</w:t>
            </w:r>
            <w:r>
              <w:rPr>
                <w:noProof/>
              </w:rPr>
              <w:fldChar w:fldCharType="end"/>
            </w:r>
          </w:hyperlink>
        </w:p>
        <w:p w14:paraId="6279C964" w14:textId="77777777" w:rsidR="00BE382B" w:rsidRDefault="00BE382B">
          <w:pPr>
            <w:pStyle w:val="TOC1"/>
            <w:tabs>
              <w:tab w:val="right" w:leader="dot" w:pos="9530"/>
            </w:tabs>
            <w:rPr>
              <w:noProof/>
            </w:rPr>
          </w:pPr>
          <w:hyperlink w:anchor="_Toc229758156" w:history="1">
            <w:r w:rsidRPr="00A769CB">
              <w:rPr>
                <w:rStyle w:val="Hyperlink"/>
                <w:noProof/>
              </w:rPr>
              <w:t>9. Results and Discussion</w:t>
            </w:r>
            <w:r>
              <w:rPr>
                <w:noProof/>
              </w:rPr>
              <w:tab/>
            </w:r>
            <w:r>
              <w:rPr>
                <w:noProof/>
              </w:rPr>
              <w:fldChar w:fldCharType="begin"/>
            </w:r>
            <w:r>
              <w:rPr>
                <w:noProof/>
              </w:rPr>
              <w:instrText xml:space="preserve"> PAGEREF _Toc229758156 \h </w:instrText>
            </w:r>
            <w:r>
              <w:rPr>
                <w:noProof/>
              </w:rPr>
            </w:r>
            <w:r>
              <w:rPr>
                <w:noProof/>
              </w:rPr>
              <w:fldChar w:fldCharType="separate"/>
            </w:r>
            <w:r>
              <w:rPr>
                <w:noProof/>
              </w:rPr>
              <w:t>27</w:t>
            </w:r>
            <w:r>
              <w:rPr>
                <w:noProof/>
              </w:rPr>
              <w:fldChar w:fldCharType="end"/>
            </w:r>
          </w:hyperlink>
        </w:p>
        <w:p w14:paraId="752FF41E" w14:textId="77777777" w:rsidR="00BE382B" w:rsidRDefault="00BE382B">
          <w:pPr>
            <w:pStyle w:val="TOC2"/>
            <w:tabs>
              <w:tab w:val="right" w:leader="dot" w:pos="9530"/>
            </w:tabs>
            <w:rPr>
              <w:noProof/>
            </w:rPr>
          </w:pPr>
          <w:hyperlink w:anchor="_Toc229758157" w:history="1">
            <w:r w:rsidRPr="00A769CB">
              <w:rPr>
                <w:rStyle w:val="Hyperlink"/>
                <w:noProof/>
              </w:rPr>
              <w:t>9.1 Model Performance</w:t>
            </w:r>
            <w:r>
              <w:rPr>
                <w:noProof/>
              </w:rPr>
              <w:tab/>
            </w:r>
            <w:r>
              <w:rPr>
                <w:noProof/>
              </w:rPr>
              <w:fldChar w:fldCharType="begin"/>
            </w:r>
            <w:r>
              <w:rPr>
                <w:noProof/>
              </w:rPr>
              <w:instrText xml:space="preserve"> PAGEREF _Toc229758157 \h </w:instrText>
            </w:r>
            <w:r>
              <w:rPr>
                <w:noProof/>
              </w:rPr>
            </w:r>
            <w:r>
              <w:rPr>
                <w:noProof/>
              </w:rPr>
              <w:fldChar w:fldCharType="separate"/>
            </w:r>
            <w:r>
              <w:rPr>
                <w:noProof/>
              </w:rPr>
              <w:t>27</w:t>
            </w:r>
            <w:r>
              <w:rPr>
                <w:noProof/>
              </w:rPr>
              <w:fldChar w:fldCharType="end"/>
            </w:r>
          </w:hyperlink>
        </w:p>
        <w:p w14:paraId="4BB5073A" w14:textId="77777777" w:rsidR="00BE382B" w:rsidRDefault="00BE382B">
          <w:pPr>
            <w:pStyle w:val="TOC2"/>
            <w:tabs>
              <w:tab w:val="right" w:leader="dot" w:pos="9530"/>
            </w:tabs>
            <w:rPr>
              <w:noProof/>
            </w:rPr>
          </w:pPr>
          <w:hyperlink w:anchor="_Toc229758158" w:history="1">
            <w:r w:rsidRPr="00A769CB">
              <w:rPr>
                <w:rStyle w:val="Hyperlink"/>
                <w:noProof/>
              </w:rPr>
              <w:t>9.2 AHP Consistency</w:t>
            </w:r>
            <w:r>
              <w:rPr>
                <w:noProof/>
              </w:rPr>
              <w:tab/>
            </w:r>
            <w:r>
              <w:rPr>
                <w:noProof/>
              </w:rPr>
              <w:fldChar w:fldCharType="begin"/>
            </w:r>
            <w:r>
              <w:rPr>
                <w:noProof/>
              </w:rPr>
              <w:instrText xml:space="preserve"> PAGEREF _Toc229758158 \h </w:instrText>
            </w:r>
            <w:r>
              <w:rPr>
                <w:noProof/>
              </w:rPr>
            </w:r>
            <w:r>
              <w:rPr>
                <w:noProof/>
              </w:rPr>
              <w:fldChar w:fldCharType="separate"/>
            </w:r>
            <w:r>
              <w:rPr>
                <w:noProof/>
              </w:rPr>
              <w:t>27</w:t>
            </w:r>
            <w:r>
              <w:rPr>
                <w:noProof/>
              </w:rPr>
              <w:fldChar w:fldCharType="end"/>
            </w:r>
          </w:hyperlink>
        </w:p>
        <w:p w14:paraId="7AE31E4C" w14:textId="77777777" w:rsidR="00BE382B" w:rsidRDefault="00BE382B">
          <w:pPr>
            <w:pStyle w:val="TOC2"/>
            <w:tabs>
              <w:tab w:val="right" w:leader="dot" w:pos="9530"/>
            </w:tabs>
            <w:rPr>
              <w:noProof/>
            </w:rPr>
          </w:pPr>
          <w:hyperlink w:anchor="_Toc229758159" w:history="1">
            <w:r w:rsidRPr="00A769CB">
              <w:rPr>
                <w:rStyle w:val="Hyperlink"/>
                <w:noProof/>
              </w:rPr>
              <w:t>9.3 Decision Recommendations</w:t>
            </w:r>
            <w:r>
              <w:rPr>
                <w:noProof/>
              </w:rPr>
              <w:tab/>
            </w:r>
            <w:r>
              <w:rPr>
                <w:noProof/>
              </w:rPr>
              <w:fldChar w:fldCharType="begin"/>
            </w:r>
            <w:r>
              <w:rPr>
                <w:noProof/>
              </w:rPr>
              <w:instrText xml:space="preserve"> PAGEREF _Toc229758159 \h </w:instrText>
            </w:r>
            <w:r>
              <w:rPr>
                <w:noProof/>
              </w:rPr>
            </w:r>
            <w:r>
              <w:rPr>
                <w:noProof/>
              </w:rPr>
              <w:fldChar w:fldCharType="separate"/>
            </w:r>
            <w:r>
              <w:rPr>
                <w:noProof/>
              </w:rPr>
              <w:t>27</w:t>
            </w:r>
            <w:r>
              <w:rPr>
                <w:noProof/>
              </w:rPr>
              <w:fldChar w:fldCharType="end"/>
            </w:r>
          </w:hyperlink>
        </w:p>
        <w:p w14:paraId="760E4ED4" w14:textId="77777777" w:rsidR="00BE382B" w:rsidRDefault="00BE382B">
          <w:pPr>
            <w:pStyle w:val="TOC2"/>
            <w:tabs>
              <w:tab w:val="right" w:leader="dot" w:pos="9530"/>
            </w:tabs>
            <w:rPr>
              <w:noProof/>
            </w:rPr>
          </w:pPr>
          <w:hyperlink w:anchor="_Toc229758160" w:history="1">
            <w:r w:rsidRPr="00A769CB">
              <w:rPr>
                <w:rStyle w:val="Hyperlink"/>
                <w:noProof/>
              </w:rPr>
              <w:t>9.4 Knowledge Base Performance</w:t>
            </w:r>
            <w:r>
              <w:rPr>
                <w:noProof/>
              </w:rPr>
              <w:tab/>
            </w:r>
            <w:r>
              <w:rPr>
                <w:noProof/>
              </w:rPr>
              <w:fldChar w:fldCharType="begin"/>
            </w:r>
            <w:r>
              <w:rPr>
                <w:noProof/>
              </w:rPr>
              <w:instrText xml:space="preserve"> PAGEREF _Toc229758160 \h </w:instrText>
            </w:r>
            <w:r>
              <w:rPr>
                <w:noProof/>
              </w:rPr>
            </w:r>
            <w:r>
              <w:rPr>
                <w:noProof/>
              </w:rPr>
              <w:fldChar w:fldCharType="separate"/>
            </w:r>
            <w:r>
              <w:rPr>
                <w:noProof/>
              </w:rPr>
              <w:t>27</w:t>
            </w:r>
            <w:r>
              <w:rPr>
                <w:noProof/>
              </w:rPr>
              <w:fldChar w:fldCharType="end"/>
            </w:r>
          </w:hyperlink>
        </w:p>
        <w:p w14:paraId="1DF319B9" w14:textId="77777777" w:rsidR="00BE382B" w:rsidRDefault="00BE382B">
          <w:pPr>
            <w:pStyle w:val="TOC1"/>
            <w:tabs>
              <w:tab w:val="right" w:leader="dot" w:pos="9530"/>
            </w:tabs>
            <w:rPr>
              <w:noProof/>
            </w:rPr>
          </w:pPr>
          <w:hyperlink w:anchor="_Toc229758161" w:history="1">
            <w:r w:rsidRPr="00A769CB">
              <w:rPr>
                <w:rStyle w:val="Hyperlink"/>
                <w:noProof/>
              </w:rPr>
              <w:t>10. Conclusion</w:t>
            </w:r>
            <w:r>
              <w:rPr>
                <w:noProof/>
              </w:rPr>
              <w:tab/>
            </w:r>
            <w:r>
              <w:rPr>
                <w:noProof/>
              </w:rPr>
              <w:fldChar w:fldCharType="begin"/>
            </w:r>
            <w:r>
              <w:rPr>
                <w:noProof/>
              </w:rPr>
              <w:instrText xml:space="preserve"> PAGEREF _Toc229758161 \h </w:instrText>
            </w:r>
            <w:r>
              <w:rPr>
                <w:noProof/>
              </w:rPr>
            </w:r>
            <w:r>
              <w:rPr>
                <w:noProof/>
              </w:rPr>
              <w:fldChar w:fldCharType="separate"/>
            </w:r>
            <w:r>
              <w:rPr>
                <w:noProof/>
              </w:rPr>
              <w:t>29</w:t>
            </w:r>
            <w:r>
              <w:rPr>
                <w:noProof/>
              </w:rPr>
              <w:fldChar w:fldCharType="end"/>
            </w:r>
          </w:hyperlink>
        </w:p>
        <w:p w14:paraId="122E87AE" w14:textId="77777777" w:rsidR="00BE382B" w:rsidRDefault="00BE382B">
          <w:pPr>
            <w:pStyle w:val="TOC1"/>
            <w:tabs>
              <w:tab w:val="right" w:leader="dot" w:pos="9530"/>
            </w:tabs>
            <w:rPr>
              <w:noProof/>
            </w:rPr>
          </w:pPr>
          <w:hyperlink w:anchor="_Toc229758162" w:history="1">
            <w:r w:rsidRPr="00A769CB">
              <w:rPr>
                <w:rStyle w:val="Hyperlink"/>
                <w:noProof/>
              </w:rPr>
              <w:t>References</w:t>
            </w:r>
            <w:r>
              <w:rPr>
                <w:noProof/>
              </w:rPr>
              <w:tab/>
            </w:r>
            <w:r>
              <w:rPr>
                <w:noProof/>
              </w:rPr>
              <w:fldChar w:fldCharType="begin"/>
            </w:r>
            <w:r>
              <w:rPr>
                <w:noProof/>
              </w:rPr>
              <w:instrText xml:space="preserve"> PAGEREF _Toc229758162 \h </w:instrText>
            </w:r>
            <w:r>
              <w:rPr>
                <w:noProof/>
              </w:rPr>
            </w:r>
            <w:r>
              <w:rPr>
                <w:noProof/>
              </w:rPr>
              <w:fldChar w:fldCharType="separate"/>
            </w:r>
            <w:r>
              <w:rPr>
                <w:noProof/>
              </w:rPr>
              <w:t>30</w:t>
            </w:r>
            <w:r>
              <w:rPr>
                <w:noProof/>
              </w:rPr>
              <w:fldChar w:fldCharType="end"/>
            </w:r>
          </w:hyperlink>
        </w:p>
        <w:p w14:paraId="1E17DDE7" w14:textId="77777777" w:rsidR="002B6C6A" w:rsidRDefault="00000000">
          <w:r>
            <w:fldChar w:fldCharType="end"/>
          </w:r>
        </w:p>
      </w:sdtContent>
    </w:sdt>
    <w:p w14:paraId="14A8A988" w14:textId="77777777" w:rsidR="002B6C6A" w:rsidRDefault="00000000">
      <w:r>
        <w:br w:type="page"/>
      </w:r>
    </w:p>
    <w:p w14:paraId="257C8C3E" w14:textId="77777777" w:rsidR="002B6C6A" w:rsidRDefault="00000000">
      <w:pPr>
        <w:pStyle w:val="Heading1"/>
      </w:pPr>
      <w:bookmarkStart w:id="1" w:name="_Toc229758105"/>
      <w:r>
        <w:lastRenderedPageBreak/>
        <w:t>Abstract</w:t>
      </w:r>
      <w:bookmarkEnd w:id="1"/>
    </w:p>
    <w:p w14:paraId="361CE517" w14:textId="77777777" w:rsidR="002B6C6A" w:rsidRDefault="002B6C6A">
      <w:pPr>
        <w:pBdr>
          <w:bottom w:val="single" w:sz="6" w:space="1" w:color="2E75B6"/>
        </w:pBdr>
        <w:spacing w:before="200" w:after="200"/>
      </w:pPr>
    </w:p>
    <w:p w14:paraId="0D8D7089" w14:textId="77777777" w:rsidR="002B6C6A" w:rsidRDefault="00000000">
      <w:pPr>
        <w:spacing w:before="100" w:after="140" w:line="360" w:lineRule="auto"/>
        <w:jc w:val="both"/>
      </w:pPr>
      <w:r>
        <w:t xml:space="preserve">This report presents the design, development, and evaluation of a Drilling Intelligence Decision Support System (IDSS) built for oil and gas drilling operations. The system integrates four heterogeneous real-world datasets — drilling sensor well logs from 21 wells, synthetic oil reservoir properties, industrial equipment maintenance records, and national energy consumption data — into a unified </w:t>
      </w:r>
      <w:proofErr w:type="spellStart"/>
      <w:r>
        <w:t>Streamlit</w:t>
      </w:r>
      <w:proofErr w:type="spellEnd"/>
      <w:r>
        <w:t>-based decision-support dashboard.</w:t>
      </w:r>
    </w:p>
    <w:p w14:paraId="0622EEB2" w14:textId="77777777" w:rsidR="002B6C6A" w:rsidRDefault="00000000">
      <w:pPr>
        <w:spacing w:before="100" w:after="140" w:line="360" w:lineRule="auto"/>
        <w:jc w:val="both"/>
      </w:pPr>
      <w:r>
        <w:t>The system applies a complete IDSS pipeline encompassing data management, model management, a domain knowledge base, a rule-based inference engine, and an explanation facility. Six decision-support methods are implemented: Analytic Hierarchy Process (AHP) for risk criterion weighting, Goal Programming for multi-objective optimization, Linear Discriminant Analysis (LDA) for risk tier classification, and three classical decision theory frameworks addressing decision-making under certainty, risk, and uncertainty.</w:t>
      </w:r>
    </w:p>
    <w:p w14:paraId="052BDB9D" w14:textId="77777777" w:rsidR="002B6C6A" w:rsidRDefault="00000000">
      <w:pPr>
        <w:spacing w:before="100" w:after="140" w:line="360" w:lineRule="auto"/>
        <w:jc w:val="both"/>
      </w:pPr>
      <w:r>
        <w:t>Four machine learning models are trained and embedded within the system: a Random Forest formation classifier achieving 95.8% accuracy, a Gradient Boosting oil presence predictor achieving 90.8% accuracy, a Random Forest equipment failure predictor achieving 98.7% accuracy, and an LDA risk tier classifier achieving 86.6% accuracy. Together, these components enable the system to support real-time drilling decisions by combining quantitative predictions with structured decision analysis and explainable rule-based reasoning.</w:t>
      </w:r>
    </w:p>
    <w:p w14:paraId="7E94CB4E" w14:textId="77777777" w:rsidR="002B6C6A" w:rsidRDefault="00000000">
      <w:pPr>
        <w:spacing w:before="100" w:after="140" w:line="360" w:lineRule="auto"/>
        <w:jc w:val="both"/>
      </w:pPr>
      <w:r>
        <w:t>The dashboard is organized into seven interactive pages, each corresponding to a distinct IDSS capability. The system is intended as an academic prototype demonstrating how intelligent decision-support methods can be applied to one of the most operationally complex and data-rich domains in the energy sector.</w:t>
      </w:r>
    </w:p>
    <w:p w14:paraId="2D487529" w14:textId="77777777" w:rsidR="002B6C6A" w:rsidRDefault="00000000">
      <w:r>
        <w:br w:type="page"/>
      </w:r>
    </w:p>
    <w:p w14:paraId="4FC36941" w14:textId="77777777" w:rsidR="002B6C6A" w:rsidRDefault="00000000">
      <w:pPr>
        <w:pStyle w:val="Heading1"/>
      </w:pPr>
      <w:bookmarkStart w:id="2" w:name="_Toc229758106"/>
      <w:r>
        <w:lastRenderedPageBreak/>
        <w:t>1. Introduction</w:t>
      </w:r>
      <w:bookmarkEnd w:id="2"/>
    </w:p>
    <w:p w14:paraId="16A9C7C5" w14:textId="77777777" w:rsidR="002B6C6A" w:rsidRDefault="002B6C6A">
      <w:pPr>
        <w:pBdr>
          <w:bottom w:val="single" w:sz="6" w:space="1" w:color="2E75B6"/>
        </w:pBdr>
        <w:spacing w:before="200" w:after="200"/>
      </w:pPr>
    </w:p>
    <w:p w14:paraId="0A618C4A" w14:textId="77777777" w:rsidR="002B6C6A" w:rsidRDefault="00000000">
      <w:pPr>
        <w:pStyle w:val="Heading2"/>
      </w:pPr>
      <w:bookmarkStart w:id="3" w:name="_Toc229758107"/>
      <w:r>
        <w:t>1.1 Background and Motivation</w:t>
      </w:r>
      <w:bookmarkEnd w:id="3"/>
    </w:p>
    <w:p w14:paraId="5B4F9D71" w14:textId="77777777" w:rsidR="002B6C6A" w:rsidRDefault="00000000">
      <w:pPr>
        <w:spacing w:before="100" w:after="140" w:line="360" w:lineRule="auto"/>
        <w:jc w:val="both"/>
      </w:pPr>
      <w:r>
        <w:t>The oil and gas drilling industry is one of the most data-intensive and operationally demanding sectors in the global energy economy. A single drilling operation generates continuous streams of sensor readings, geological measurements, mechanical performance indicators, and fluid properties across thousands of meters of wellbore depth. Operators must synthesize these signals in real time to identify geological hazards, predict formation changes, prevent equipment failures, and optimize drilling efficiency — often under significant time and cost pressure.</w:t>
      </w:r>
    </w:p>
    <w:p w14:paraId="1857D87C" w14:textId="77777777" w:rsidR="002B6C6A" w:rsidRDefault="00000000">
      <w:pPr>
        <w:spacing w:before="100" w:after="140" w:line="360" w:lineRule="auto"/>
        <w:jc w:val="both"/>
      </w:pPr>
      <w:r>
        <w:t>Traditional approaches to drilling decision-making rely on the expertise of experienced drilling engineers and geoscientists who interpret well log data, apply domain heuristics, and draw on historical well performance. While this expertise is invaluable, it is also subject to cognitive limitations, inconsistency under fatigue, and the practical challenge that no single expert can simultaneously monitor all relevant data streams. As drilling operations become deeper, more complex, and more geologically uncertain, the case for computer-aided decision support becomes compelling.</w:t>
      </w:r>
    </w:p>
    <w:p w14:paraId="7D18DE1E" w14:textId="77777777" w:rsidR="002B6C6A" w:rsidRDefault="00000000">
      <w:pPr>
        <w:spacing w:before="100" w:after="140" w:line="360" w:lineRule="auto"/>
        <w:jc w:val="both"/>
      </w:pPr>
      <w:r>
        <w:t>Intelligent Decision Support Systems (IDSS) offer a structured framework for addressing this challenge. By combining data management, predictive modeling, knowledge representation, inference reasoning, and decision analysis into a unified architecture, an IDSS can augment human judgment rather than replace it — providing consistent, explainable recommendations that a drilling engineer can evaluate, override, and learn from.</w:t>
      </w:r>
    </w:p>
    <w:p w14:paraId="3E0E1345" w14:textId="77777777" w:rsidR="002B6C6A" w:rsidRDefault="00000000">
      <w:pPr>
        <w:pStyle w:val="Heading2"/>
      </w:pPr>
      <w:bookmarkStart w:id="4" w:name="_Toc229758108"/>
      <w:r>
        <w:t>1.2 Problem Statement</w:t>
      </w:r>
      <w:bookmarkEnd w:id="4"/>
    </w:p>
    <w:p w14:paraId="3D0606F9" w14:textId="77777777" w:rsidR="002B6C6A" w:rsidRDefault="00000000">
      <w:pPr>
        <w:spacing w:before="100" w:after="140" w:line="360" w:lineRule="auto"/>
        <w:jc w:val="both"/>
      </w:pPr>
      <w:r>
        <w:t xml:space="preserve">The core </w:t>
      </w:r>
      <w:proofErr w:type="gramStart"/>
      <w:r>
        <w:t>challenge</w:t>
      </w:r>
      <w:proofErr w:type="gramEnd"/>
      <w:r>
        <w:t xml:space="preserve"> this system addresses is the fragmentation of decision-relevant information across multiple data domains. Geological risk signals exist in well log measurements. Equipment risk signals exist in mechanical sensor readings. Reservoir potential signals exist in petrophysical properties. Energy efficiency signals exist in fuel consumption trends. No existing off-the-shelf tool integrates these four domains into a single decision-support view tailored for drilling operations.</w:t>
      </w:r>
    </w:p>
    <w:p w14:paraId="2B464E2F" w14:textId="77777777" w:rsidR="002B6C6A" w:rsidRDefault="00000000">
      <w:pPr>
        <w:spacing w:before="100" w:after="140" w:line="360" w:lineRule="auto"/>
        <w:jc w:val="both"/>
      </w:pPr>
      <w:r>
        <w:t xml:space="preserve">Furthermore, different aspects of the drilling decision problem call for different decision-analytic frameworks. The question of whether to continue drilling at the current depth is, in part, a decision under uncertainty — the future formation is not yet observed. The question of whether to schedule maintenance is a decision under risk — failure probabilities can be estimated from sensor data. The </w:t>
      </w:r>
      <w:r>
        <w:lastRenderedPageBreak/>
        <w:t>question of which drilling parameter to optimize first is a multi-criteria decision that benefits from AHP weighting and goal programming.</w:t>
      </w:r>
    </w:p>
    <w:p w14:paraId="43321EBE" w14:textId="77777777" w:rsidR="002B6C6A" w:rsidRDefault="00000000">
      <w:pPr>
        <w:spacing w:before="100" w:after="140" w:line="360" w:lineRule="auto"/>
        <w:jc w:val="both"/>
      </w:pPr>
      <w:r>
        <w:t>This project addresses these challenges by implementing a domain-specific IDSS that applies the appropriate decision method to each sub-problem, integrates the results into a composite recommendation, and presents findings in an accessible, interactive dashboard.</w:t>
      </w:r>
    </w:p>
    <w:p w14:paraId="74D2254E" w14:textId="77777777" w:rsidR="002B6C6A" w:rsidRDefault="00000000">
      <w:pPr>
        <w:pStyle w:val="Heading2"/>
      </w:pPr>
      <w:bookmarkStart w:id="5" w:name="_Toc229758109"/>
      <w:r>
        <w:t>1.3 Objectives</w:t>
      </w:r>
      <w:bookmarkEnd w:id="5"/>
    </w:p>
    <w:p w14:paraId="3CEE09B6" w14:textId="77777777" w:rsidR="002B6C6A" w:rsidRDefault="00000000">
      <w:pPr>
        <w:spacing w:before="100" w:after="140" w:line="360" w:lineRule="auto"/>
        <w:jc w:val="both"/>
      </w:pPr>
      <w:r>
        <w:t>The primary objectives of this project are as follows:</w:t>
      </w:r>
    </w:p>
    <w:p w14:paraId="12F76602" w14:textId="77777777" w:rsidR="002B6C6A" w:rsidRDefault="00000000">
      <w:pPr>
        <w:pStyle w:val="ListParagraph"/>
        <w:numPr>
          <w:ilvl w:val="0"/>
          <w:numId w:val="2"/>
        </w:numPr>
        <w:spacing w:before="60" w:after="60"/>
      </w:pPr>
      <w:r>
        <w:t>Design and implement a complete IDSS architecture applied to oil and gas drilling operations.</w:t>
      </w:r>
    </w:p>
    <w:p w14:paraId="38111ADE" w14:textId="77777777" w:rsidR="002B6C6A" w:rsidRDefault="00000000">
      <w:pPr>
        <w:pStyle w:val="ListParagraph"/>
        <w:numPr>
          <w:ilvl w:val="0"/>
          <w:numId w:val="2"/>
        </w:numPr>
        <w:spacing w:before="60" w:after="60"/>
      </w:pPr>
      <w:r>
        <w:t>Integrate four heterogeneous real-world datasets into a unified, clean data pipeline.</w:t>
      </w:r>
    </w:p>
    <w:p w14:paraId="03407CB6" w14:textId="77777777" w:rsidR="002B6C6A" w:rsidRDefault="00000000">
      <w:pPr>
        <w:pStyle w:val="ListParagraph"/>
        <w:numPr>
          <w:ilvl w:val="0"/>
          <w:numId w:val="2"/>
        </w:numPr>
        <w:spacing w:before="60" w:after="60"/>
      </w:pPr>
      <w:r>
        <w:t>Train and embed machine learning models for formation classification, oil presence prediction, and equipment failure prediction.</w:t>
      </w:r>
    </w:p>
    <w:p w14:paraId="5BFCFF39" w14:textId="77777777" w:rsidR="002B6C6A" w:rsidRDefault="00000000">
      <w:pPr>
        <w:pStyle w:val="ListParagraph"/>
        <w:numPr>
          <w:ilvl w:val="0"/>
          <w:numId w:val="2"/>
        </w:numPr>
        <w:spacing w:before="60" w:after="60"/>
      </w:pPr>
      <w:r>
        <w:t>Implement six classical IDSS decision methods: AHP, Goal Programming, LDA Discriminant Analysis, Decision Under Certainty, Decision Under Risk, and Decision Under Uncertainty.</w:t>
      </w:r>
    </w:p>
    <w:p w14:paraId="13D814E3" w14:textId="77777777" w:rsidR="002B6C6A" w:rsidRDefault="00000000">
      <w:pPr>
        <w:pStyle w:val="ListParagraph"/>
        <w:numPr>
          <w:ilvl w:val="0"/>
          <w:numId w:val="2"/>
        </w:numPr>
        <w:spacing w:before="60" w:after="60"/>
      </w:pPr>
      <w:r>
        <w:t>Build a knowledge base of domain-specific drilling rules and an inference engine to fire relevant alerts.</w:t>
      </w:r>
    </w:p>
    <w:p w14:paraId="63A61783" w14:textId="77777777" w:rsidR="002B6C6A" w:rsidRDefault="00000000">
      <w:pPr>
        <w:pStyle w:val="ListParagraph"/>
        <w:numPr>
          <w:ilvl w:val="0"/>
          <w:numId w:val="2"/>
        </w:numPr>
        <w:spacing w:before="60" w:after="60"/>
      </w:pPr>
      <w:r>
        <w:t xml:space="preserve">Develop a seven-page interactive </w:t>
      </w:r>
      <w:proofErr w:type="spellStart"/>
      <w:r>
        <w:t>Streamlit</w:t>
      </w:r>
      <w:proofErr w:type="spellEnd"/>
      <w:r>
        <w:t xml:space="preserve"> dashboard that presents predictions, decisions, and explanations to the user.</w:t>
      </w:r>
    </w:p>
    <w:p w14:paraId="75E0EEA1" w14:textId="77777777" w:rsidR="002B6C6A" w:rsidRDefault="00000000">
      <w:pPr>
        <w:pStyle w:val="ListParagraph"/>
        <w:numPr>
          <w:ilvl w:val="0"/>
          <w:numId w:val="2"/>
        </w:numPr>
        <w:spacing w:before="60" w:after="60"/>
      </w:pPr>
      <w:r>
        <w:t>Demonstrate how multiple weak signals from different data domains can be integrated into a single, explainable decision recommendation.</w:t>
      </w:r>
    </w:p>
    <w:p w14:paraId="512F81DC" w14:textId="77777777" w:rsidR="002B6C6A" w:rsidRDefault="00000000">
      <w:pPr>
        <w:pStyle w:val="Heading2"/>
      </w:pPr>
      <w:bookmarkStart w:id="6" w:name="_Toc229758110"/>
      <w:r>
        <w:t>1.4 Scope and Limitations</w:t>
      </w:r>
      <w:bookmarkEnd w:id="6"/>
    </w:p>
    <w:p w14:paraId="2695BA01" w14:textId="77777777" w:rsidR="002B6C6A" w:rsidRDefault="00000000">
      <w:pPr>
        <w:spacing w:before="100" w:after="140" w:line="360" w:lineRule="auto"/>
        <w:jc w:val="both"/>
      </w:pPr>
      <w:r>
        <w:t>This system is designed as an academic prototype for the Intelligent Decision Support Systems course. It uses real well log data from the FORCE 2020 competition and a publicly available predictive maintenance dataset. Decision payoff values in the uncertainty framework are calibrated based on domain literature and are intended for demonstration purposes. Full production deployment would require validation by domain experts, integration with live sensor feeds, and regulatory compliance review.</w:t>
      </w:r>
    </w:p>
    <w:p w14:paraId="590D6D1D" w14:textId="77777777" w:rsidR="002B6C6A" w:rsidRDefault="00000000">
      <w:pPr>
        <w:spacing w:before="100" w:after="140" w:line="360" w:lineRule="auto"/>
        <w:jc w:val="both"/>
      </w:pPr>
      <w:r>
        <w:t>The energy consumption dataset covers Egypt at the national level and is used primarily to demonstrate the energy intelligence layer of the IDSS rather than to make rig-level fuel predictions. Its integration into the composite decision score is weighted accordingly.</w:t>
      </w:r>
    </w:p>
    <w:p w14:paraId="731FC693" w14:textId="77777777" w:rsidR="002B6C6A" w:rsidRDefault="00000000">
      <w:r>
        <w:br w:type="page"/>
      </w:r>
    </w:p>
    <w:p w14:paraId="2511FBD3" w14:textId="77777777" w:rsidR="002B6C6A" w:rsidRDefault="00000000">
      <w:pPr>
        <w:pStyle w:val="Heading1"/>
      </w:pPr>
      <w:bookmarkStart w:id="7" w:name="_Toc229758111"/>
      <w:r>
        <w:lastRenderedPageBreak/>
        <w:t>2. Literature Review and Theoretical Background</w:t>
      </w:r>
      <w:bookmarkEnd w:id="7"/>
    </w:p>
    <w:p w14:paraId="3DF6A266" w14:textId="77777777" w:rsidR="002B6C6A" w:rsidRDefault="002B6C6A">
      <w:pPr>
        <w:pBdr>
          <w:bottom w:val="single" w:sz="6" w:space="1" w:color="2E75B6"/>
        </w:pBdr>
        <w:spacing w:before="200" w:after="200"/>
      </w:pPr>
    </w:p>
    <w:p w14:paraId="39C0E73D" w14:textId="77777777" w:rsidR="002B6C6A" w:rsidRDefault="00000000">
      <w:pPr>
        <w:pStyle w:val="Heading2"/>
      </w:pPr>
      <w:bookmarkStart w:id="8" w:name="_Toc229758112"/>
      <w:r>
        <w:t>2.1 Intelligent Decision Support Systems</w:t>
      </w:r>
      <w:bookmarkEnd w:id="8"/>
    </w:p>
    <w:p w14:paraId="3873F43D" w14:textId="77777777" w:rsidR="002B6C6A" w:rsidRDefault="00000000">
      <w:pPr>
        <w:spacing w:before="100" w:after="140" w:line="360" w:lineRule="auto"/>
        <w:jc w:val="both"/>
      </w:pPr>
      <w:r>
        <w:t>An Intelligent Decision Support System is a computer-based information system that supports decision-making activities in organizations by combining data management capabilities, analytical models, domain knowledge, and reasoning mechanisms. The classical IDSS architecture, as described by Turban, Aronson, and Liang (2005), consists of five subsystems: a data management subsystem, a model management subsystem, a knowledge base, an inference engine, and a user interface.</w:t>
      </w:r>
    </w:p>
    <w:p w14:paraId="536DA346" w14:textId="77777777" w:rsidR="002B6C6A" w:rsidRDefault="00000000">
      <w:pPr>
        <w:spacing w:before="100" w:after="140" w:line="360" w:lineRule="auto"/>
        <w:jc w:val="both"/>
      </w:pPr>
      <w:r>
        <w:t>The distinguishing characteristic of an IDSS relative to a conventional decision support system is the incorporation of knowledge-based reasoning. Where a conventional DSS applies statistical or mathematical models to data, an IDSS also encodes domain expertise in the form of rules, ontologies, or case libraries, and uses inference mechanisms to derive conclusions that go beyond what the numerical models alone can provide.</w:t>
      </w:r>
    </w:p>
    <w:p w14:paraId="301D8979" w14:textId="77777777" w:rsidR="002B6C6A" w:rsidRDefault="00000000">
      <w:pPr>
        <w:pStyle w:val="Heading2"/>
      </w:pPr>
      <w:bookmarkStart w:id="9" w:name="_Toc229758113"/>
      <w:r>
        <w:t>2.2 Decision Analysis Methods</w:t>
      </w:r>
      <w:bookmarkEnd w:id="9"/>
    </w:p>
    <w:p w14:paraId="782FC703" w14:textId="77777777" w:rsidR="002B6C6A" w:rsidRDefault="00000000">
      <w:pPr>
        <w:pStyle w:val="Heading3"/>
      </w:pPr>
      <w:bookmarkStart w:id="10" w:name="_Toc229758114"/>
      <w:r>
        <w:t>2.2.1 Analytic Hierarchy Process</w:t>
      </w:r>
      <w:bookmarkEnd w:id="10"/>
    </w:p>
    <w:p w14:paraId="5BF2B90C" w14:textId="77777777" w:rsidR="002B6C6A" w:rsidRDefault="00000000">
      <w:pPr>
        <w:spacing w:before="100" w:after="140" w:line="360" w:lineRule="auto"/>
        <w:jc w:val="both"/>
      </w:pPr>
      <w:r>
        <w:t>The Analytic Hierarchy Process (AHP), introduced by Thomas Saaty in 1980, is a structured method for multi-criteria decision analysis. AHP decomposes a decision problem into a hierarchy of criteria and alternatives, then uses pairwise comparisons to derive relative priority weights. The consistency of the judgment matrix is validated through the Consistency Ratio (CR), which must remain below 0.10 for the weights to be considered reliable. AHP is widely used in engineering and management decision problems where multiple criteria of different types and scales must be integrated into a single priority ranking.</w:t>
      </w:r>
    </w:p>
    <w:p w14:paraId="09B1DE0D" w14:textId="77777777" w:rsidR="002B6C6A" w:rsidRDefault="00000000">
      <w:pPr>
        <w:pStyle w:val="Heading3"/>
      </w:pPr>
      <w:bookmarkStart w:id="11" w:name="_Toc229758115"/>
      <w:r>
        <w:t>2.2.2 Goal Programming</w:t>
      </w:r>
      <w:bookmarkEnd w:id="11"/>
    </w:p>
    <w:p w14:paraId="07A0404A" w14:textId="77777777" w:rsidR="002B6C6A" w:rsidRDefault="00000000">
      <w:pPr>
        <w:spacing w:before="100" w:after="140" w:line="360" w:lineRule="auto"/>
        <w:jc w:val="both"/>
      </w:pPr>
      <w:r>
        <w:t xml:space="preserve">Goal Programming, developed by Charnes and Cooper (1961) and extended by </w:t>
      </w:r>
      <w:proofErr w:type="spellStart"/>
      <w:r>
        <w:t>Ijiri</w:t>
      </w:r>
      <w:proofErr w:type="spellEnd"/>
      <w:r>
        <w:t xml:space="preserve"> (1965), is a variant of linear programming that accommodates multiple, potentially conflicting objectives. Instead of optimizing a single objective function, goal programming minimizes the total weighted deviation from a set of target values. This makes it particularly suitable for operational decisions where perfect optimization of all criteria simultaneously is impossible, and the decision-maker must instead manage trade-offs. In a drilling context, the goals of maximizing penetration rate, minimizing </w:t>
      </w:r>
      <w:r>
        <w:lastRenderedPageBreak/>
        <w:t>failure risk, and minimizing fuel consumption cannot all be simultaneously maximized, making goal programming a natural fit.</w:t>
      </w:r>
    </w:p>
    <w:p w14:paraId="29CF06C4" w14:textId="77777777" w:rsidR="002B6C6A" w:rsidRDefault="00000000">
      <w:pPr>
        <w:pStyle w:val="Heading3"/>
      </w:pPr>
      <w:bookmarkStart w:id="12" w:name="_Toc229758116"/>
      <w:r>
        <w:t>2.2.3 Discriminant Analysis</w:t>
      </w:r>
      <w:bookmarkEnd w:id="12"/>
    </w:p>
    <w:p w14:paraId="0643434E" w14:textId="77777777" w:rsidR="002B6C6A" w:rsidRDefault="00000000">
      <w:pPr>
        <w:spacing w:before="100" w:after="140" w:line="360" w:lineRule="auto"/>
        <w:jc w:val="both"/>
      </w:pPr>
      <w:r>
        <w:t>Linear Discriminant Analysis (LDA) is a supervised classification method that finds linear combinations of features that best separate predefined groups. In the context of this IDSS, LDA is used to classify depth intervals in a well into risk tiers (LOW, MEDIUM, HIGH) based on a combination of well log measurements. LDA is particularly well-suited to this application because it produces interpretable discriminant function coefficients that reveal which measurements are most informative for distinguishing risk levels — information that can be used directly to explain classification decisions to a drilling engineer.</w:t>
      </w:r>
    </w:p>
    <w:p w14:paraId="5D79C05B" w14:textId="77777777" w:rsidR="002B6C6A" w:rsidRDefault="00000000">
      <w:pPr>
        <w:pStyle w:val="Heading3"/>
      </w:pPr>
      <w:bookmarkStart w:id="13" w:name="_Toc229758117"/>
      <w:r>
        <w:t>2.2.4 Decision Under Certainty, Risk, and Uncertainty</w:t>
      </w:r>
      <w:bookmarkEnd w:id="13"/>
    </w:p>
    <w:p w14:paraId="22D545AB" w14:textId="77777777" w:rsidR="002B6C6A" w:rsidRDefault="00000000">
      <w:pPr>
        <w:spacing w:before="100" w:after="140" w:line="360" w:lineRule="auto"/>
        <w:jc w:val="both"/>
      </w:pPr>
      <w:r>
        <w:t>Classical decision theory distinguishes three environments based on the knowledge available to the decision-maker. Under certainty, the outcome of each alternative is known deterministically, and the decision reduces to selecting the alternative with the highest utility. Under risk, outcomes are uncertain but their probabilities are known or can be estimated, and the standard decision criterion is the Expected Monetary Value (EMV). Under uncertainty, neither outcomes nor probabilities are known, and several criteria have been proposed, each reflecting a different attitude toward the unknown: Maximin (Wald criterion) protects against the worst case; Maximax pursues the best possible outcome; Hurwicz provides a weighted blend controlled by an optimism coefficient; Minimax Regret minimizes opportunity loss; and Laplace assumes equal probabilities across all scenarios.</w:t>
      </w:r>
    </w:p>
    <w:p w14:paraId="6ADE6618" w14:textId="77777777" w:rsidR="002B6C6A" w:rsidRDefault="00000000">
      <w:pPr>
        <w:spacing w:before="100" w:after="140" w:line="360" w:lineRule="auto"/>
        <w:jc w:val="both"/>
      </w:pPr>
      <w:r>
        <w:t>This project implements all five uncertainty criteria simultaneously, presents the results in a single comparison table, and determines a consensus recommendation based on the most frequently selected alternative across criteria.</w:t>
      </w:r>
    </w:p>
    <w:p w14:paraId="70FF90AA" w14:textId="77777777" w:rsidR="002B6C6A" w:rsidRDefault="00000000">
      <w:pPr>
        <w:pStyle w:val="Heading2"/>
      </w:pPr>
      <w:bookmarkStart w:id="14" w:name="_Toc229758118"/>
      <w:r>
        <w:t>2.3 Machine Learning in Drilling Applications</w:t>
      </w:r>
      <w:bookmarkEnd w:id="14"/>
    </w:p>
    <w:p w14:paraId="175DC3F8" w14:textId="77777777" w:rsidR="002B6C6A" w:rsidRDefault="00000000">
      <w:pPr>
        <w:spacing w:before="100" w:after="140" w:line="360" w:lineRule="auto"/>
        <w:jc w:val="both"/>
      </w:pPr>
      <w:r>
        <w:t>The application of machine learning to well log interpretation is well-established in the petroleum engineering literature. Formation classification from wireline logs using Random Forest, Support Vector Machines, and neural networks has been demonstrated to achieve accuracy comparable to expert interpretation in standardized benchmarks such as the FORCE 2020 Well Log and Lithofacies Competition, from which the drilling sensor data used in this project is drawn.</w:t>
      </w:r>
    </w:p>
    <w:p w14:paraId="0333BE77" w14:textId="77777777" w:rsidR="002B6C6A" w:rsidRDefault="00000000">
      <w:pPr>
        <w:spacing w:before="100" w:after="140" w:line="360" w:lineRule="auto"/>
        <w:jc w:val="both"/>
      </w:pPr>
      <w:r>
        <w:lastRenderedPageBreak/>
        <w:t>Predictive maintenance using the AI4I 2020 dataset has been studied extensively as a benchmark for industrial machine learning. The dataset captures five modes of equipment failure and is designed to reflect the class imbalance typical of real maintenance data, where failures are rare events. Random Forest with class-weight balancing is a standard and effective approach for this type of problem.</w:t>
      </w:r>
    </w:p>
    <w:p w14:paraId="731E85A3" w14:textId="77777777" w:rsidR="002B6C6A" w:rsidRDefault="00000000">
      <w:r>
        <w:br w:type="page"/>
      </w:r>
    </w:p>
    <w:p w14:paraId="74F9B713" w14:textId="77777777" w:rsidR="002B6C6A" w:rsidRDefault="00000000">
      <w:pPr>
        <w:pStyle w:val="Heading1"/>
      </w:pPr>
      <w:bookmarkStart w:id="15" w:name="_Toc229758119"/>
      <w:r>
        <w:lastRenderedPageBreak/>
        <w:t>3. System Architecture</w:t>
      </w:r>
      <w:bookmarkEnd w:id="15"/>
    </w:p>
    <w:p w14:paraId="2AF14439" w14:textId="77777777" w:rsidR="002B6C6A" w:rsidRDefault="002B6C6A">
      <w:pPr>
        <w:pBdr>
          <w:bottom w:val="single" w:sz="6" w:space="1" w:color="2E75B6"/>
        </w:pBdr>
        <w:spacing w:before="200" w:after="200"/>
      </w:pPr>
    </w:p>
    <w:p w14:paraId="04D2FCFA" w14:textId="77777777" w:rsidR="002B6C6A" w:rsidRDefault="00000000">
      <w:pPr>
        <w:pStyle w:val="Heading2"/>
      </w:pPr>
      <w:bookmarkStart w:id="16" w:name="_Toc229758120"/>
      <w:r>
        <w:t>3.1 Architecture Overview</w:t>
      </w:r>
      <w:bookmarkEnd w:id="16"/>
    </w:p>
    <w:p w14:paraId="2D3FB420" w14:textId="77777777" w:rsidR="002B6C6A" w:rsidRDefault="00000000">
      <w:pPr>
        <w:spacing w:before="100" w:after="140" w:line="360" w:lineRule="auto"/>
        <w:jc w:val="both"/>
      </w:pPr>
      <w:r>
        <w:t xml:space="preserve">The Drilling Intelligence DSS is organized into six functional layers that correspond directly to the classical IDSS subsystem architecture. Each layer is implemented as one or more Python modules, and the entire system is exposed through a </w:t>
      </w:r>
      <w:proofErr w:type="spellStart"/>
      <w:r>
        <w:t>Streamlit</w:t>
      </w:r>
      <w:proofErr w:type="spellEnd"/>
      <w:r>
        <w:t xml:space="preserve"> web application. The layers and their relationships are described below.</w:t>
      </w:r>
    </w:p>
    <w:p w14:paraId="7FEDF707" w14:textId="77777777" w:rsidR="002B6C6A" w:rsidRDefault="00000000">
      <w:pPr>
        <w:pStyle w:val="Heading2"/>
      </w:pPr>
      <w:bookmarkStart w:id="17" w:name="_Toc229758121"/>
      <w:r>
        <w:t>3.2 Architecture Diagram</w:t>
      </w:r>
      <w:bookmarkEnd w:id="17"/>
    </w:p>
    <w:p w14:paraId="672ACBB7" w14:textId="77777777" w:rsidR="002B6C6A" w:rsidRDefault="00000000">
      <w:pPr>
        <w:spacing w:before="100" w:after="140" w:line="360" w:lineRule="auto"/>
        <w:jc w:val="both"/>
      </w:pPr>
      <w:r>
        <w:t>The following table represents the layered architecture of the system, showing the flow of data and decisions from raw inputs to the user interface:</w:t>
      </w:r>
    </w:p>
    <w:p w14:paraId="6FD61534" w14:textId="77777777" w:rsidR="002B6C6A" w:rsidRDefault="002B6C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6C6A" w14:paraId="6731E9A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F8510C" w14:textId="77777777" w:rsidR="002B6C6A" w:rsidRDefault="00000000">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49F53B" w14:textId="77777777" w:rsidR="002B6C6A" w:rsidRDefault="00000000">
            <w:r>
              <w:rPr>
                <w:b/>
                <w:bCs/>
                <w:color w:val="FFFFFF"/>
                <w:sz w:val="20"/>
                <w:szCs w:val="20"/>
              </w:rPr>
              <w:t>Module(s)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5190EF" w14:textId="77777777" w:rsidR="002B6C6A" w:rsidRDefault="00000000">
            <w:r>
              <w:rPr>
                <w:b/>
                <w:bCs/>
                <w:color w:val="FFFFFF"/>
                <w:sz w:val="20"/>
                <w:szCs w:val="20"/>
              </w:rPr>
              <w:t>Function</w:t>
            </w:r>
          </w:p>
        </w:tc>
      </w:tr>
      <w:tr w:rsidR="002B6C6A" w14:paraId="6E0FA6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DD3ED1" w14:textId="77777777" w:rsidR="002B6C6A" w:rsidRDefault="00000000">
            <w:r>
              <w:rPr>
                <w:color w:val="000000"/>
                <w:sz w:val="20"/>
                <w:szCs w:val="20"/>
              </w:rPr>
              <w:t>Layer 1: Data Ingestion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F87E1" w14:textId="77777777" w:rsidR="002B6C6A" w:rsidRDefault="00000000">
            <w:r>
              <w:rPr>
                <w:color w:val="000000"/>
                <w:sz w:val="20"/>
                <w:szCs w:val="20"/>
              </w:rPr>
              <w:t>data_pipeline.py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CCA62B" w14:textId="77777777" w:rsidR="002B6C6A" w:rsidRDefault="00000000">
            <w:r>
              <w:rPr>
                <w:color w:val="000000"/>
                <w:sz w:val="20"/>
                <w:szCs w:val="20"/>
              </w:rPr>
              <w:t>Load, validate, clean, impute, and encode all four datasets. Auto-detect and merge all 21 well log CSV files.</w:t>
            </w:r>
          </w:p>
        </w:tc>
      </w:tr>
      <w:tr w:rsidR="002B6C6A" w14:paraId="0C2C99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6D7F4B" w14:textId="77777777" w:rsidR="002B6C6A" w:rsidRDefault="00000000">
            <w:r>
              <w:rPr>
                <w:color w:val="000000"/>
                <w:sz w:val="20"/>
                <w:szCs w:val="20"/>
              </w:rPr>
              <w:t>Layer 2: Model Management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94DDE" w14:textId="77777777" w:rsidR="002B6C6A" w:rsidRDefault="00000000">
            <w:r>
              <w:rPr>
                <w:color w:val="000000"/>
                <w:sz w:val="20"/>
                <w:szCs w:val="20"/>
              </w:rPr>
              <w:t>models.py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ED0D85" w14:textId="77777777" w:rsidR="002B6C6A" w:rsidRDefault="00000000">
            <w:r>
              <w:rPr>
                <w:color w:val="000000"/>
                <w:sz w:val="20"/>
                <w:szCs w:val="20"/>
              </w:rPr>
              <w:t>Train and serve four ML models: formation classifier, oil presence predictor, equipment failure predictor, risk tier LDA.</w:t>
            </w:r>
          </w:p>
        </w:tc>
      </w:tr>
      <w:tr w:rsidR="002B6C6A" w14:paraId="47EFBD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014390" w14:textId="77777777" w:rsidR="002B6C6A" w:rsidRDefault="00000000">
            <w:r>
              <w:rPr>
                <w:color w:val="000000"/>
                <w:sz w:val="20"/>
                <w:szCs w:val="20"/>
              </w:rPr>
              <w:t>Layer 3: Decision Analysis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89AE14" w14:textId="77777777" w:rsidR="002B6C6A" w:rsidRDefault="00000000">
            <w:r>
              <w:rPr>
                <w:color w:val="000000"/>
                <w:sz w:val="20"/>
                <w:szCs w:val="20"/>
              </w:rPr>
              <w:t>decision_analysis.py, ahp.py, goal_programming.py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E7E2AC" w14:textId="77777777" w:rsidR="002B6C6A" w:rsidRDefault="00000000">
            <w:r>
              <w:rPr>
                <w:color w:val="000000"/>
                <w:sz w:val="20"/>
                <w:szCs w:val="20"/>
              </w:rPr>
              <w:t>Apply six IDSS methods: AHP, Goal Programming, LDA, Certainty, Risk (EMV), Uncertainty (5 criteria).</w:t>
            </w:r>
          </w:p>
        </w:tc>
      </w:tr>
      <w:tr w:rsidR="002B6C6A" w14:paraId="06C2C9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390EE9" w14:textId="77777777" w:rsidR="002B6C6A" w:rsidRDefault="00000000">
            <w:r>
              <w:rPr>
                <w:color w:val="000000"/>
                <w:sz w:val="20"/>
                <w:szCs w:val="20"/>
              </w:rPr>
              <w:t>Layer 4: Knowledge Base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DD6E3" w14:textId="77777777" w:rsidR="002B6C6A" w:rsidRDefault="00000000">
            <w:r>
              <w:rPr>
                <w:color w:val="000000"/>
                <w:sz w:val="20"/>
                <w:szCs w:val="20"/>
              </w:rPr>
              <w:t>knowledge_base.py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299EEC" w14:textId="77777777" w:rsidR="002B6C6A" w:rsidRDefault="00000000">
            <w:r>
              <w:rPr>
                <w:color w:val="000000"/>
                <w:sz w:val="20"/>
                <w:szCs w:val="20"/>
              </w:rPr>
              <w:t>Store 14 domain rules across four categories: formation, equipment, oil potential, energy.</w:t>
            </w:r>
          </w:p>
        </w:tc>
      </w:tr>
      <w:tr w:rsidR="002B6C6A" w14:paraId="65F667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B8565C" w14:textId="77777777" w:rsidR="002B6C6A" w:rsidRDefault="00000000">
            <w:r>
              <w:rPr>
                <w:color w:val="000000"/>
                <w:sz w:val="20"/>
                <w:szCs w:val="20"/>
              </w:rPr>
              <w:t>Layer 5: Inference Engine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61018" w14:textId="77777777" w:rsidR="002B6C6A" w:rsidRDefault="00000000">
            <w:r>
              <w:rPr>
                <w:color w:val="000000"/>
                <w:sz w:val="20"/>
                <w:szCs w:val="20"/>
              </w:rPr>
              <w:t>knowledge_base.py (</w:t>
            </w:r>
            <w:proofErr w:type="spellStart"/>
            <w:r>
              <w:rPr>
                <w:color w:val="000000"/>
                <w:sz w:val="20"/>
                <w:szCs w:val="20"/>
              </w:rPr>
              <w:t>run_inference</w:t>
            </w:r>
            <w:proofErr w:type="spell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34282F" w14:textId="77777777" w:rsidR="002B6C6A" w:rsidRDefault="00000000">
            <w:r>
              <w:rPr>
                <w:color w:val="000000"/>
                <w:sz w:val="20"/>
                <w:szCs w:val="20"/>
              </w:rPr>
              <w:t>Evaluate rules against live readings. Return structured alerts with risk level and recommended action.</w:t>
            </w:r>
          </w:p>
        </w:tc>
      </w:tr>
      <w:tr w:rsidR="002B6C6A" w14:paraId="083498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DFC8A3" w14:textId="77777777" w:rsidR="002B6C6A" w:rsidRDefault="00000000">
            <w:r>
              <w:rPr>
                <w:color w:val="000000"/>
                <w:sz w:val="20"/>
                <w:szCs w:val="20"/>
              </w:rPr>
              <w:t>Layer 6: User Interface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0F904" w14:textId="77777777" w:rsidR="002B6C6A" w:rsidRDefault="00000000">
            <w:r>
              <w:rPr>
                <w:color w:val="000000"/>
                <w:sz w:val="20"/>
                <w:szCs w:val="20"/>
              </w:rPr>
              <w:t>app.py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FE0C8F" w14:textId="77777777" w:rsidR="002B6C6A" w:rsidRDefault="00000000">
            <w:r>
              <w:rPr>
                <w:color w:val="000000"/>
                <w:sz w:val="20"/>
                <w:szCs w:val="20"/>
              </w:rPr>
              <w:t xml:space="preserve">Seven-page </w:t>
            </w:r>
            <w:proofErr w:type="spellStart"/>
            <w:r>
              <w:rPr>
                <w:color w:val="000000"/>
                <w:sz w:val="20"/>
                <w:szCs w:val="20"/>
              </w:rPr>
              <w:t>Streamlit</w:t>
            </w:r>
            <w:proofErr w:type="spellEnd"/>
            <w:r>
              <w:rPr>
                <w:color w:val="000000"/>
                <w:sz w:val="20"/>
                <w:szCs w:val="20"/>
              </w:rPr>
              <w:t xml:space="preserve"> dashboard with live simulators, interactive charts, and explanation cards.</w:t>
            </w:r>
          </w:p>
        </w:tc>
      </w:tr>
    </w:tbl>
    <w:p w14:paraId="64C761B6" w14:textId="77777777" w:rsidR="002B6C6A" w:rsidRDefault="002B6C6A"/>
    <w:p w14:paraId="4FFC6918" w14:textId="77777777" w:rsidR="002B6C6A" w:rsidRDefault="00000000">
      <w:pPr>
        <w:pStyle w:val="Heading2"/>
      </w:pPr>
      <w:bookmarkStart w:id="18" w:name="_Toc229758122"/>
      <w:r>
        <w:t>3.3 Data Flow Description</w:t>
      </w:r>
      <w:bookmarkEnd w:id="18"/>
    </w:p>
    <w:p w14:paraId="21589FBA" w14:textId="77777777" w:rsidR="002B6C6A" w:rsidRDefault="00000000">
      <w:pPr>
        <w:spacing w:before="100" w:after="140" w:line="360" w:lineRule="auto"/>
        <w:jc w:val="both"/>
      </w:pPr>
      <w:r>
        <w:lastRenderedPageBreak/>
        <w:t>The data flow through the system follows a linear pipeline with feedback loops between the decision analysis layer and the inference engine. The sequence of operations is as follows:</w:t>
      </w:r>
    </w:p>
    <w:p w14:paraId="5FF46C86" w14:textId="77777777" w:rsidR="002B6C6A" w:rsidRDefault="00000000">
      <w:pPr>
        <w:pStyle w:val="ListParagraph"/>
        <w:numPr>
          <w:ilvl w:val="0"/>
          <w:numId w:val="3"/>
        </w:numPr>
        <w:spacing w:before="60" w:after="60"/>
      </w:pPr>
      <w:r>
        <w:t xml:space="preserve">Raw CSV files are loaded from the data directory by data_pipeline.py. All 21 well log files are automatically detected and merged into a single </w:t>
      </w:r>
      <w:proofErr w:type="spellStart"/>
      <w:r>
        <w:t>dataframe</w:t>
      </w:r>
      <w:proofErr w:type="spellEnd"/>
      <w:r>
        <w:t>. Columns with more than 80 percent missing values are dropped. Remaining numeric missing values are imputed with column medians. Categorical columns are label-encoded.</w:t>
      </w:r>
    </w:p>
    <w:p w14:paraId="3EF4353C" w14:textId="77777777" w:rsidR="002B6C6A" w:rsidRDefault="00000000">
      <w:pPr>
        <w:pStyle w:val="ListParagraph"/>
        <w:numPr>
          <w:ilvl w:val="0"/>
          <w:numId w:val="3"/>
        </w:numPr>
        <w:spacing w:before="60" w:after="60"/>
      </w:pPr>
      <w:r>
        <w:t>The cleaned datasets are passed to models.py, where four scikit-learn models are trained: a Random Forest for formation classification using nine well log features, a Gradient Boosting classifier for oil presence prediction using seven reservoir features, a Random Forest for equipment failure prediction using eight mechanical features, and an LDA classifier for risk tier assignment using up to eight well log features.</w:t>
      </w:r>
    </w:p>
    <w:p w14:paraId="39AB0F7F" w14:textId="77777777" w:rsidR="002B6C6A" w:rsidRDefault="00000000">
      <w:pPr>
        <w:pStyle w:val="ListParagraph"/>
        <w:numPr>
          <w:ilvl w:val="0"/>
          <w:numId w:val="3"/>
        </w:numPr>
        <w:spacing w:before="60" w:after="60"/>
      </w:pPr>
      <w:r>
        <w:t>In the decision analysis layer, the trained models and cleaned data are used to compute input scores for the IDSS methods. AHP weights are computed from a pairwise comparison matrix. Goal Programming evaluates deviation from four operational targets. The LDA model classifies depth intervals. The three decision theory frameworks evaluate the five drilling alternatives across four scenarios.</w:t>
      </w:r>
    </w:p>
    <w:p w14:paraId="727E46A9" w14:textId="77777777" w:rsidR="002B6C6A" w:rsidRDefault="00000000">
      <w:pPr>
        <w:pStyle w:val="ListParagraph"/>
        <w:numPr>
          <w:ilvl w:val="0"/>
          <w:numId w:val="3"/>
        </w:numPr>
        <w:spacing w:before="60" w:after="60"/>
      </w:pPr>
      <w:r>
        <w:t>Simultaneously, the inference engine evaluates all 14 domain rules against the current readings and returns a structured list of alerts for each category.</w:t>
      </w:r>
    </w:p>
    <w:p w14:paraId="7169C531" w14:textId="77777777" w:rsidR="002B6C6A" w:rsidRDefault="00000000">
      <w:pPr>
        <w:pStyle w:val="ListParagraph"/>
        <w:numPr>
          <w:ilvl w:val="0"/>
          <w:numId w:val="3"/>
        </w:numPr>
        <w:spacing w:before="60" w:after="60"/>
      </w:pPr>
      <w:r>
        <w:t xml:space="preserve">All results are rendered in the </w:t>
      </w:r>
      <w:proofErr w:type="spellStart"/>
      <w:r>
        <w:t>Streamlit</w:t>
      </w:r>
      <w:proofErr w:type="spellEnd"/>
      <w:r>
        <w:t xml:space="preserve"> dashboard, where the user can interact with simulators, adjust parameters, and view explanations for each recommendation.</w:t>
      </w:r>
    </w:p>
    <w:p w14:paraId="01BED620" w14:textId="77777777" w:rsidR="002B6C6A" w:rsidRDefault="00000000">
      <w:pPr>
        <w:pStyle w:val="Heading2"/>
      </w:pPr>
      <w:bookmarkStart w:id="19" w:name="_Toc229758123"/>
      <w:r>
        <w:t>3.4 Module Descriptions</w:t>
      </w:r>
      <w:bookmarkEnd w:id="19"/>
    </w:p>
    <w:p w14:paraId="11293DB4" w14:textId="77777777" w:rsidR="002B6C6A" w:rsidRDefault="00000000">
      <w:pPr>
        <w:pStyle w:val="Heading3"/>
      </w:pPr>
      <w:bookmarkStart w:id="20" w:name="_Toc229758124"/>
      <w:r>
        <w:t>3.4.1 data_pipeline.py</w:t>
      </w:r>
      <w:bookmarkEnd w:id="20"/>
    </w:p>
    <w:p w14:paraId="7630DF15" w14:textId="77777777" w:rsidR="002B6C6A" w:rsidRDefault="00000000">
      <w:pPr>
        <w:spacing w:before="100" w:after="140" w:line="360" w:lineRule="auto"/>
        <w:jc w:val="both"/>
      </w:pPr>
      <w:r>
        <w:t xml:space="preserve">The data pipeline module is the entry point for all data in the system. It implements four loader functions — </w:t>
      </w:r>
      <w:proofErr w:type="spellStart"/>
      <w:r>
        <w:t>load_drilling_sensor</w:t>
      </w:r>
      <w:proofErr w:type="spellEnd"/>
      <w:r>
        <w:t xml:space="preserve">, </w:t>
      </w:r>
      <w:proofErr w:type="spellStart"/>
      <w:r>
        <w:t>load_oil_well_log</w:t>
      </w:r>
      <w:proofErr w:type="spellEnd"/>
      <w:r>
        <w:t xml:space="preserve">, </w:t>
      </w:r>
      <w:proofErr w:type="spellStart"/>
      <w:r>
        <w:t>load_equipment_failure</w:t>
      </w:r>
      <w:proofErr w:type="spellEnd"/>
      <w:r>
        <w:t xml:space="preserve">, and </w:t>
      </w:r>
      <w:proofErr w:type="spellStart"/>
      <w:r>
        <w:t>load_energy_data</w:t>
      </w:r>
      <w:proofErr w:type="spellEnd"/>
      <w:r>
        <w:t xml:space="preserve"> — each responsible for reading, cleaning, and returning a </w:t>
      </w:r>
      <w:proofErr w:type="gramStart"/>
      <w:r>
        <w:t xml:space="preserve">pandas </w:t>
      </w:r>
      <w:proofErr w:type="spellStart"/>
      <w:r>
        <w:t>DataFrame</w:t>
      </w:r>
      <w:proofErr w:type="spellEnd"/>
      <w:proofErr w:type="gramEnd"/>
      <w:r>
        <w:t xml:space="preserve"> for its respective dataset. The </w:t>
      </w:r>
      <w:proofErr w:type="spellStart"/>
      <w:r>
        <w:t>load_drilling_sensor</w:t>
      </w:r>
      <w:proofErr w:type="spellEnd"/>
      <w:r>
        <w:t xml:space="preserve"> function uses </w:t>
      </w:r>
      <w:proofErr w:type="spellStart"/>
      <w:r>
        <w:t>pathlib</w:t>
      </w:r>
      <w:proofErr w:type="spellEnd"/>
      <w:r>
        <w:t xml:space="preserve"> </w:t>
      </w:r>
      <w:proofErr w:type="spellStart"/>
      <w:r>
        <w:t>globbing</w:t>
      </w:r>
      <w:proofErr w:type="spellEnd"/>
      <w:r>
        <w:t xml:space="preserve"> to automatically discover all CSV files in the data directory that contain the DEPTH_MD and GR columns, which are characteristic of FORCE 2020 well log files. This design means the system automatically incorporates new well files placed in the data folder without any code changes.</w:t>
      </w:r>
    </w:p>
    <w:p w14:paraId="4BEB1E6A" w14:textId="77777777" w:rsidR="002B6C6A" w:rsidRDefault="00000000">
      <w:pPr>
        <w:spacing w:before="100" w:after="140" w:line="360" w:lineRule="auto"/>
        <w:jc w:val="both"/>
      </w:pPr>
      <w:r>
        <w:t xml:space="preserve">The </w:t>
      </w:r>
      <w:proofErr w:type="spellStart"/>
      <w:r>
        <w:t>get_well_summary</w:t>
      </w:r>
      <w:proofErr w:type="spellEnd"/>
      <w:r>
        <w:t xml:space="preserve"> function produces a per-well summary table with aggregated depth range, average GR, average RHOB, average NPHI, and number of distinct formations, which is used in the overview dashboard page.</w:t>
      </w:r>
    </w:p>
    <w:p w14:paraId="15FAB708" w14:textId="77777777" w:rsidR="002B6C6A" w:rsidRDefault="00000000">
      <w:pPr>
        <w:pStyle w:val="Heading3"/>
      </w:pPr>
      <w:bookmarkStart w:id="21" w:name="_Toc229758125"/>
      <w:r>
        <w:t>3.4.2 models.py</w:t>
      </w:r>
      <w:bookmarkEnd w:id="21"/>
    </w:p>
    <w:p w14:paraId="4E4C5E4F" w14:textId="77777777" w:rsidR="002B6C6A" w:rsidRDefault="00000000">
      <w:pPr>
        <w:spacing w:before="100" w:after="140" w:line="360" w:lineRule="auto"/>
        <w:jc w:val="both"/>
      </w:pPr>
      <w:r>
        <w:t xml:space="preserve">The </w:t>
      </w:r>
      <w:proofErr w:type="gramStart"/>
      <w:r>
        <w:t>models</w:t>
      </w:r>
      <w:proofErr w:type="gramEnd"/>
      <w:r>
        <w:t xml:space="preserve"> module implements four independent training functions, each accepting a cleaned </w:t>
      </w:r>
      <w:proofErr w:type="spellStart"/>
      <w:r>
        <w:t>DataFrame</w:t>
      </w:r>
      <w:proofErr w:type="spellEnd"/>
      <w:r>
        <w:t xml:space="preserve"> and returning a trained model object, any required scalers or encoders, and a metrics dictionary. The formation and equipment failure models use </w:t>
      </w:r>
      <w:proofErr w:type="spellStart"/>
      <w:r>
        <w:t>RandomForestClassifier</w:t>
      </w:r>
      <w:proofErr w:type="spellEnd"/>
      <w:r>
        <w:t xml:space="preserve"> from scikit-learn with class weighting to handle imbalanced targets. The oil presence model uses </w:t>
      </w:r>
      <w:proofErr w:type="spellStart"/>
      <w:r>
        <w:lastRenderedPageBreak/>
        <w:t>GradientBoostingClassifier</w:t>
      </w:r>
      <w:proofErr w:type="spellEnd"/>
      <w:r>
        <w:t xml:space="preserve">. The risk tier model uses </w:t>
      </w:r>
      <w:proofErr w:type="spellStart"/>
      <w:r>
        <w:t>LinearDiscriminantAnalysis</w:t>
      </w:r>
      <w:proofErr w:type="spellEnd"/>
      <w:r>
        <w:t xml:space="preserve"> with the SVD solver for numerical stability.</w:t>
      </w:r>
    </w:p>
    <w:p w14:paraId="62CAE393" w14:textId="77777777" w:rsidR="002B6C6A" w:rsidRDefault="00000000">
      <w:pPr>
        <w:spacing w:before="100" w:after="140" w:line="360" w:lineRule="auto"/>
        <w:jc w:val="both"/>
      </w:pPr>
      <w:r>
        <w:t>Each module also exports a corresponding prediction function that accepts a dictionary of feature values and returns a prediction and confidence score. These prediction functions are used by the dashboard simulators to support real-time what-if analysis.</w:t>
      </w:r>
    </w:p>
    <w:p w14:paraId="1C89674E" w14:textId="77777777" w:rsidR="002B6C6A" w:rsidRDefault="00000000">
      <w:pPr>
        <w:pStyle w:val="Heading3"/>
      </w:pPr>
      <w:bookmarkStart w:id="22" w:name="_Toc229758126"/>
      <w:r>
        <w:t>3.4.3 decision_analysis.py</w:t>
      </w:r>
      <w:bookmarkEnd w:id="22"/>
    </w:p>
    <w:p w14:paraId="5E4CDA33" w14:textId="77777777" w:rsidR="002B6C6A" w:rsidRDefault="00000000">
      <w:pPr>
        <w:spacing w:before="100" w:after="140" w:line="360" w:lineRule="auto"/>
        <w:jc w:val="both"/>
      </w:pPr>
      <w:r>
        <w:t>The decision analysis module is the methodological core of the IDSS. It implements the four decision-theoretic methods — discriminant analysis, decision under certainty, decision under risk, and decision under uncertainty — as independent, stateless functions that can be called with any input values. The module defines a domain-specific payoff table covering five drilling alternatives across four geological and operational scenarios, which serves as the common foundation for both the risk and uncertainty analyses.</w:t>
      </w:r>
    </w:p>
    <w:p w14:paraId="455BBF94" w14:textId="77777777" w:rsidR="002B6C6A" w:rsidRDefault="00000000">
      <w:pPr>
        <w:spacing w:before="100" w:after="140" w:line="360" w:lineRule="auto"/>
        <w:jc w:val="both"/>
      </w:pPr>
      <w:r>
        <w:t>The uncertainty module computes all five classical criteria simultaneously and identifies a consensus recommendation by counting how many criteria point to each alternative. This approach avoids committing to a single criterion and instead presents the full range of perspectives, consistent with the principle that the IDSS should inform rather than replace human judgment.</w:t>
      </w:r>
    </w:p>
    <w:p w14:paraId="6BD15D91" w14:textId="77777777" w:rsidR="002B6C6A" w:rsidRDefault="00000000">
      <w:pPr>
        <w:pStyle w:val="Heading3"/>
      </w:pPr>
      <w:bookmarkStart w:id="23" w:name="_Toc229758127"/>
      <w:r>
        <w:t>3.4.4 ahp.py</w:t>
      </w:r>
      <w:bookmarkEnd w:id="23"/>
    </w:p>
    <w:p w14:paraId="59FF647B" w14:textId="77777777" w:rsidR="002B6C6A" w:rsidRDefault="00000000">
      <w:pPr>
        <w:spacing w:before="100" w:after="140" w:line="360" w:lineRule="auto"/>
        <w:jc w:val="both"/>
      </w:pPr>
      <w:r>
        <w:t xml:space="preserve">The AHP module implements the complete Saaty AHP procedure: column normalization, priority vector computation, consistency ratio validation, and sensitivity analysis. The </w:t>
      </w:r>
      <w:proofErr w:type="spellStart"/>
      <w:r>
        <w:t>build_pairwise_from_sliders</w:t>
      </w:r>
      <w:proofErr w:type="spellEnd"/>
      <w:r>
        <w:t xml:space="preserve"> function allows the dashboard to construct a custom pairwise matrix from six user-controlled slider values, enabling interactive exploration of how different judgment patterns affect criterion weights. The </w:t>
      </w:r>
      <w:proofErr w:type="spellStart"/>
      <w:r>
        <w:t>sensitivity_analysis</w:t>
      </w:r>
      <w:proofErr w:type="spellEnd"/>
      <w:r>
        <w:t xml:space="preserve"> function varies the Oil Potential and Equipment Risk judgments by plus and minus one Saaty unit and reports the resulting weight shifts, demonstrating the robustness of the base-case weights.</w:t>
      </w:r>
    </w:p>
    <w:p w14:paraId="35BEB699" w14:textId="77777777" w:rsidR="002B6C6A" w:rsidRDefault="00000000">
      <w:pPr>
        <w:pStyle w:val="Heading3"/>
      </w:pPr>
      <w:bookmarkStart w:id="24" w:name="_Toc229758128"/>
      <w:r>
        <w:t>3.4.5 knowledge_base.py</w:t>
      </w:r>
      <w:bookmarkEnd w:id="24"/>
    </w:p>
    <w:p w14:paraId="706FE558" w14:textId="77777777" w:rsidR="002B6C6A" w:rsidRDefault="00000000">
      <w:pPr>
        <w:spacing w:before="100" w:after="140" w:line="360" w:lineRule="auto"/>
        <w:jc w:val="both"/>
      </w:pPr>
      <w:r>
        <w:t xml:space="preserve">The knowledge base module stores 14 domain rules organized into four categories: formation rules (five rules covering shale indicators, wet zones, tight carbonates, and rapid penetration), equipment rules (four rules covering tool wear, high torque, temperature differential, and power draw), oil potential rules (three rules covering high-quality reservoirs, seismic analogs, and deep targets), and energy rules (two rules covering consumption spikes and gas underutilization). Each rule is defined as a dictionary containing an ID, a condition lambda function, a label, a risk level, and a </w:t>
      </w:r>
      <w:r>
        <w:lastRenderedPageBreak/>
        <w:t xml:space="preserve">recommended action string. The </w:t>
      </w:r>
      <w:proofErr w:type="spellStart"/>
      <w:r>
        <w:t>run_inference</w:t>
      </w:r>
      <w:proofErr w:type="spellEnd"/>
      <w:r>
        <w:t xml:space="preserve"> function evaluates all rules in a category against a readings dictionary and returns a list of fired rules.</w:t>
      </w:r>
    </w:p>
    <w:p w14:paraId="0FBE520A" w14:textId="77777777" w:rsidR="002B6C6A" w:rsidRDefault="00000000">
      <w:r>
        <w:br w:type="page"/>
      </w:r>
    </w:p>
    <w:p w14:paraId="135E00DC" w14:textId="77777777" w:rsidR="002B6C6A" w:rsidRDefault="00000000">
      <w:pPr>
        <w:pStyle w:val="Heading1"/>
      </w:pPr>
      <w:bookmarkStart w:id="25" w:name="_Toc229758129"/>
      <w:r>
        <w:lastRenderedPageBreak/>
        <w:t>4. Datasets</w:t>
      </w:r>
      <w:bookmarkEnd w:id="25"/>
    </w:p>
    <w:p w14:paraId="1853A661" w14:textId="77777777" w:rsidR="002B6C6A" w:rsidRDefault="002B6C6A">
      <w:pPr>
        <w:pBdr>
          <w:bottom w:val="single" w:sz="6" w:space="1" w:color="2E75B6"/>
        </w:pBdr>
        <w:spacing w:before="200" w:after="200"/>
      </w:pPr>
    </w:p>
    <w:p w14:paraId="5C22A264" w14:textId="77777777" w:rsidR="002B6C6A" w:rsidRDefault="00000000">
      <w:pPr>
        <w:pStyle w:val="Heading2"/>
      </w:pPr>
      <w:bookmarkStart w:id="26" w:name="_Toc229758130"/>
      <w:r>
        <w:t>4.1 Drilling Sensor Data — FORCE 2020 Well Logs</w:t>
      </w:r>
      <w:bookmarkEnd w:id="26"/>
    </w:p>
    <w:p w14:paraId="37BCB749" w14:textId="77777777" w:rsidR="002B6C6A" w:rsidRDefault="00000000">
      <w:pPr>
        <w:spacing w:before="100" w:after="140" w:line="360" w:lineRule="auto"/>
        <w:jc w:val="both"/>
      </w:pPr>
      <w:r>
        <w:t>The drilling sensor dataset consists of 21 well log CSV files from the FORCE 2020 Machine Learning Competition on Well Log and Lithofacies Classification, organized by Equinor and partners. Each file corresponds to a single well and contains depth-sampled measurements from wireline logging tools run inside the wellbore after drilling each section.</w:t>
      </w:r>
    </w:p>
    <w:p w14:paraId="5DD04701" w14:textId="77777777" w:rsidR="002B6C6A" w:rsidRDefault="00000000">
      <w:pPr>
        <w:spacing w:before="100" w:after="140" w:line="360" w:lineRule="auto"/>
        <w:jc w:val="both"/>
      </w:pPr>
      <w:r>
        <w:t>The combined dataset, after merging all 21 files, contains approximately 400,000 depth interval records and up to 25 columns per record. The key measurement categories are:</w:t>
      </w:r>
    </w:p>
    <w:p w14:paraId="1A40E940" w14:textId="77777777" w:rsidR="002B6C6A" w:rsidRDefault="00000000">
      <w:pPr>
        <w:pStyle w:val="ListParagraph"/>
        <w:numPr>
          <w:ilvl w:val="0"/>
          <w:numId w:val="2"/>
        </w:numPr>
        <w:spacing w:before="60" w:after="60"/>
      </w:pPr>
      <w:r>
        <w:t>Well identification and location: WELL, DEPTH_MD, X_LOC, Y_LOC, Z_LOC</w:t>
      </w:r>
    </w:p>
    <w:p w14:paraId="474107B4" w14:textId="77777777" w:rsidR="002B6C6A" w:rsidRDefault="00000000">
      <w:pPr>
        <w:pStyle w:val="ListParagraph"/>
        <w:numPr>
          <w:ilvl w:val="0"/>
          <w:numId w:val="2"/>
        </w:numPr>
        <w:spacing w:before="60" w:after="60"/>
      </w:pPr>
      <w:r>
        <w:t>Geological ground truth: GROUP, FORMATION, FORCE_2020_LITHOFACIES_LITHOLOGY, FORCE_2020_LITHOFACIES_CONFIDENCE</w:t>
      </w:r>
    </w:p>
    <w:p w14:paraId="24D15ADC" w14:textId="77777777" w:rsidR="002B6C6A" w:rsidRDefault="00000000">
      <w:pPr>
        <w:pStyle w:val="ListParagraph"/>
        <w:numPr>
          <w:ilvl w:val="0"/>
          <w:numId w:val="2"/>
        </w:numPr>
        <w:spacing w:before="60" w:after="60"/>
      </w:pPr>
      <w:r>
        <w:t>Resistivity logs: RSHA, RMED, RDEP, RMIC, RXO (shallow to deep resistivity)</w:t>
      </w:r>
    </w:p>
    <w:p w14:paraId="0E9774EE" w14:textId="77777777" w:rsidR="002B6C6A" w:rsidRDefault="00000000">
      <w:pPr>
        <w:pStyle w:val="ListParagraph"/>
        <w:numPr>
          <w:ilvl w:val="0"/>
          <w:numId w:val="2"/>
        </w:numPr>
        <w:spacing w:before="60" w:after="60"/>
      </w:pPr>
      <w:r>
        <w:t>Density and neutron: RHOB, NPHI, DRHO (bulk density, neutron porosity, density correction)</w:t>
      </w:r>
    </w:p>
    <w:p w14:paraId="636D7B1E" w14:textId="77777777" w:rsidR="002B6C6A" w:rsidRDefault="00000000">
      <w:pPr>
        <w:pStyle w:val="ListParagraph"/>
        <w:numPr>
          <w:ilvl w:val="0"/>
          <w:numId w:val="2"/>
        </w:numPr>
        <w:spacing w:before="60" w:after="60"/>
      </w:pPr>
      <w:r>
        <w:t>Gamma-ray and spectral: GR, SGR (total and spectral gamma ray)</w:t>
      </w:r>
    </w:p>
    <w:p w14:paraId="7A1911A0" w14:textId="77777777" w:rsidR="002B6C6A" w:rsidRDefault="00000000">
      <w:pPr>
        <w:pStyle w:val="ListParagraph"/>
        <w:numPr>
          <w:ilvl w:val="0"/>
          <w:numId w:val="2"/>
        </w:numPr>
        <w:spacing w:before="60" w:after="60"/>
      </w:pPr>
      <w:r>
        <w:t>Acoustic: DTC, DTS (compressional and shear slowness)</w:t>
      </w:r>
    </w:p>
    <w:p w14:paraId="2EC61E43" w14:textId="77777777" w:rsidR="002B6C6A" w:rsidRDefault="00000000">
      <w:pPr>
        <w:pStyle w:val="ListParagraph"/>
        <w:numPr>
          <w:ilvl w:val="0"/>
          <w:numId w:val="2"/>
        </w:numPr>
        <w:spacing w:before="60" w:after="60"/>
      </w:pPr>
      <w:r>
        <w:t>Other: CALI, PEF, SP, BS, ROP, MUDWEIGHT, DCAL</w:t>
      </w:r>
    </w:p>
    <w:p w14:paraId="0183C2FD" w14:textId="77777777" w:rsidR="002B6C6A" w:rsidRDefault="00000000">
      <w:pPr>
        <w:spacing w:before="100" w:after="140" w:line="360" w:lineRule="auto"/>
        <w:jc w:val="both"/>
      </w:pPr>
      <w:r>
        <w:t>Columns with more than 80 percent missing values across the merged dataset are dropped before modeling. For the formation classification model, nine features are used: GR, RHOB, NPHI, RDEP, RMED, DTC, PEF, DRHO, and SP.</w:t>
      </w:r>
    </w:p>
    <w:p w14:paraId="36DC24CD" w14:textId="77777777" w:rsidR="002B6C6A" w:rsidRDefault="00000000">
      <w:pPr>
        <w:pStyle w:val="Heading2"/>
      </w:pPr>
      <w:bookmarkStart w:id="27" w:name="_Toc229758131"/>
      <w:r>
        <w:t>4.2 Oil Well Log Data — Synthetic Reservoir Dataset</w:t>
      </w:r>
      <w:bookmarkEnd w:id="27"/>
    </w:p>
    <w:p w14:paraId="367C8B7D" w14:textId="77777777" w:rsidR="002B6C6A" w:rsidRDefault="00000000">
      <w:pPr>
        <w:spacing w:before="100" w:after="140" w:line="360" w:lineRule="auto"/>
        <w:jc w:val="both"/>
      </w:pPr>
      <w:r>
        <w:t>The oil well log dataset is a synthetic dataset of 5,000 geological locations designed to reflect real-world petrophysical principles. Each record represents an assessment location with the following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3"/>
        <w:gridCol w:w="2199"/>
        <w:gridCol w:w="2199"/>
        <w:gridCol w:w="2219"/>
      </w:tblGrid>
      <w:tr w:rsidR="002B6C6A" w14:paraId="6A63D404"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00167F" w14:textId="77777777" w:rsidR="002B6C6A" w:rsidRDefault="00000000">
            <w:r>
              <w:rPr>
                <w:b/>
                <w:bCs/>
                <w:color w:val="FFFFFF"/>
                <w:sz w:val="20"/>
                <w:szCs w:val="20"/>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6BE90C" w14:textId="77777777" w:rsidR="002B6C6A" w:rsidRDefault="00000000">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D81BD7" w14:textId="77777777" w:rsidR="002B6C6A" w:rsidRDefault="00000000">
            <w:r>
              <w:rPr>
                <w:b/>
                <w:bCs/>
                <w:color w:val="FFFFFF"/>
                <w:sz w:val="20"/>
                <w:szCs w:val="20"/>
              </w:rPr>
              <w:t>Range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B106EE" w14:textId="77777777" w:rsidR="002B6C6A" w:rsidRDefault="00000000">
            <w:r>
              <w:rPr>
                <w:b/>
                <w:bCs/>
                <w:color w:val="FFFFFF"/>
                <w:sz w:val="20"/>
                <w:szCs w:val="20"/>
              </w:rPr>
              <w:t>Description</w:t>
            </w:r>
          </w:p>
        </w:tc>
      </w:tr>
      <w:tr w:rsidR="002B6C6A" w14:paraId="13B02E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C98B73" w14:textId="77777777" w:rsidR="002B6C6A" w:rsidRDefault="00000000">
            <w:proofErr w:type="spellStart"/>
            <w:r>
              <w:rPr>
                <w:color w:val="000000"/>
                <w:sz w:val="20"/>
                <w:szCs w:val="20"/>
              </w:rPr>
              <w:t>Rock_Type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F78721" w14:textId="77777777" w:rsidR="002B6C6A" w:rsidRDefault="00000000">
            <w:r>
              <w:rPr>
                <w:color w:val="000000"/>
                <w:sz w:val="20"/>
                <w:szCs w:val="20"/>
              </w:rPr>
              <w:t>Categorical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07DA5A" w14:textId="77777777" w:rsidR="002B6C6A" w:rsidRDefault="00000000">
            <w:r>
              <w:rPr>
                <w:color w:val="000000"/>
                <w:sz w:val="20"/>
                <w:szCs w:val="20"/>
              </w:rPr>
              <w:t>Sandstone, Limestone, Shale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06E9B" w14:textId="77777777" w:rsidR="002B6C6A" w:rsidRDefault="00000000">
            <w:r>
              <w:rPr>
                <w:color w:val="000000"/>
                <w:sz w:val="20"/>
                <w:szCs w:val="20"/>
              </w:rPr>
              <w:t>Primary rock formation</w:t>
            </w:r>
          </w:p>
        </w:tc>
      </w:tr>
      <w:tr w:rsidR="002B6C6A" w14:paraId="72C0F8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E8C745" w14:textId="77777777" w:rsidR="002B6C6A" w:rsidRDefault="00000000">
            <w:r>
              <w:rPr>
                <w:color w:val="000000"/>
                <w:sz w:val="20"/>
                <w:szCs w:val="20"/>
              </w:rPr>
              <w:t>Porosity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1881E" w14:textId="77777777" w:rsidR="002B6C6A" w:rsidRDefault="00000000">
            <w:r>
              <w:rPr>
                <w:color w:val="000000"/>
                <w:sz w:val="20"/>
                <w:szCs w:val="20"/>
              </w:rPr>
              <w:t>Continuous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3FCFE0" w14:textId="77777777" w:rsidR="002B6C6A" w:rsidRDefault="00000000">
            <w:r>
              <w:rPr>
                <w:color w:val="000000"/>
                <w:sz w:val="20"/>
                <w:szCs w:val="20"/>
              </w:rPr>
              <w:t>0 – 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68A35" w14:textId="77777777" w:rsidR="002B6C6A" w:rsidRDefault="00000000">
            <w:r>
              <w:rPr>
                <w:color w:val="000000"/>
                <w:sz w:val="20"/>
                <w:szCs w:val="20"/>
              </w:rPr>
              <w:t>Fraction of void space in the rock</w:t>
            </w:r>
          </w:p>
        </w:tc>
      </w:tr>
      <w:tr w:rsidR="002B6C6A" w14:paraId="5665AC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FDF03F" w14:textId="77777777" w:rsidR="002B6C6A" w:rsidRDefault="00000000">
            <w:r>
              <w:rPr>
                <w:color w:val="000000"/>
                <w:sz w:val="20"/>
                <w:szCs w:val="20"/>
              </w:rPr>
              <w:t>Permeability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6A4AF" w14:textId="77777777" w:rsidR="002B6C6A" w:rsidRDefault="00000000">
            <w:r>
              <w:rPr>
                <w:color w:val="000000"/>
                <w:sz w:val="20"/>
                <w:szCs w:val="20"/>
              </w:rPr>
              <w:t>Continuous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18BAE5" w14:textId="77777777" w:rsidR="002B6C6A" w:rsidRDefault="00000000">
            <w:r>
              <w:rPr>
                <w:color w:val="000000"/>
                <w:sz w:val="20"/>
                <w:szCs w:val="20"/>
              </w:rPr>
              <w:t xml:space="preserve">1 – 1000 </w:t>
            </w:r>
            <w:proofErr w:type="spellStart"/>
            <w:r>
              <w:rPr>
                <w:color w:val="000000"/>
                <w:sz w:val="20"/>
                <w:szCs w:val="20"/>
              </w:rPr>
              <w:t>mD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6BDA2" w14:textId="77777777" w:rsidR="002B6C6A" w:rsidRDefault="00000000">
            <w:r>
              <w:rPr>
                <w:color w:val="000000"/>
                <w:sz w:val="20"/>
                <w:szCs w:val="20"/>
              </w:rPr>
              <w:t>Ease of fluid flow through rock</w:t>
            </w:r>
          </w:p>
        </w:tc>
      </w:tr>
      <w:tr w:rsidR="002B6C6A" w14:paraId="1D9FFF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992F49" w14:textId="77777777" w:rsidR="002B6C6A" w:rsidRDefault="00000000">
            <w:proofErr w:type="spellStart"/>
            <w:r>
              <w:rPr>
                <w:color w:val="000000"/>
                <w:sz w:val="20"/>
                <w:szCs w:val="20"/>
              </w:rPr>
              <w:lastRenderedPageBreak/>
              <w:t>Trap_Type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7AE61" w14:textId="77777777" w:rsidR="002B6C6A" w:rsidRDefault="00000000">
            <w:r>
              <w:rPr>
                <w:color w:val="000000"/>
                <w:sz w:val="20"/>
                <w:szCs w:val="20"/>
              </w:rPr>
              <w:t>Categorical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A9952F" w14:textId="77777777" w:rsidR="002B6C6A" w:rsidRDefault="00000000">
            <w:r>
              <w:rPr>
                <w:color w:val="000000"/>
                <w:sz w:val="20"/>
                <w:szCs w:val="20"/>
              </w:rPr>
              <w:t>Anticline, Dome, Fault, None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CECAA" w14:textId="77777777" w:rsidR="002B6C6A" w:rsidRDefault="00000000">
            <w:r>
              <w:rPr>
                <w:color w:val="000000"/>
                <w:sz w:val="20"/>
                <w:szCs w:val="20"/>
              </w:rPr>
              <w:t>Structural trap configuration</w:t>
            </w:r>
          </w:p>
        </w:tc>
      </w:tr>
      <w:tr w:rsidR="002B6C6A" w14:paraId="21ED87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108E73" w14:textId="77777777" w:rsidR="002B6C6A" w:rsidRDefault="00000000">
            <w:proofErr w:type="spellStart"/>
            <w:r>
              <w:rPr>
                <w:color w:val="000000"/>
                <w:sz w:val="20"/>
                <w:szCs w:val="20"/>
              </w:rPr>
              <w:t>Seismic_Score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594D6" w14:textId="77777777" w:rsidR="002B6C6A" w:rsidRDefault="00000000">
            <w:r>
              <w:rPr>
                <w:color w:val="000000"/>
                <w:sz w:val="20"/>
                <w:szCs w:val="20"/>
              </w:rPr>
              <w:t>Continuous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9BC563" w14:textId="77777777" w:rsidR="002B6C6A" w:rsidRDefault="00000000">
            <w:r>
              <w:rPr>
                <w:color w:val="000000"/>
                <w:sz w:val="20"/>
                <w:szCs w:val="20"/>
              </w:rPr>
              <w:t>0 – 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03352" w14:textId="77777777" w:rsidR="002B6C6A" w:rsidRDefault="00000000">
            <w:r>
              <w:rPr>
                <w:color w:val="000000"/>
                <w:sz w:val="20"/>
                <w:szCs w:val="20"/>
              </w:rPr>
              <w:t>Likelihood score from seismic interpretation</w:t>
            </w:r>
          </w:p>
        </w:tc>
      </w:tr>
      <w:tr w:rsidR="002B6C6A" w14:paraId="285FA0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7F104C" w14:textId="77777777" w:rsidR="002B6C6A" w:rsidRDefault="00000000">
            <w:proofErr w:type="spellStart"/>
            <w:r>
              <w:rPr>
                <w:color w:val="000000"/>
                <w:sz w:val="20"/>
                <w:szCs w:val="20"/>
              </w:rPr>
              <w:t>Proximity_to_Oil_Field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10B21" w14:textId="77777777" w:rsidR="002B6C6A" w:rsidRDefault="00000000">
            <w:r>
              <w:rPr>
                <w:color w:val="000000"/>
                <w:sz w:val="20"/>
                <w:szCs w:val="20"/>
              </w:rPr>
              <w:t>Continuous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34AA75" w14:textId="77777777" w:rsidR="002B6C6A" w:rsidRDefault="00000000">
            <w:r>
              <w:rPr>
                <w:color w:val="000000"/>
                <w:sz w:val="20"/>
                <w:szCs w:val="20"/>
              </w:rPr>
              <w:t>0 – 50 km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7C308F" w14:textId="77777777" w:rsidR="002B6C6A" w:rsidRDefault="00000000">
            <w:r>
              <w:rPr>
                <w:color w:val="000000"/>
                <w:sz w:val="20"/>
                <w:szCs w:val="20"/>
              </w:rPr>
              <w:t>Distance to nearest known field</w:t>
            </w:r>
          </w:p>
        </w:tc>
      </w:tr>
      <w:tr w:rsidR="002B6C6A" w14:paraId="00AED7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9F7A25" w14:textId="77777777" w:rsidR="002B6C6A" w:rsidRDefault="00000000">
            <w:proofErr w:type="spellStart"/>
            <w:r>
              <w:rPr>
                <w:color w:val="000000"/>
                <w:sz w:val="20"/>
                <w:szCs w:val="20"/>
              </w:rPr>
              <w:t>Estimated_Reservoir_Depth</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1DC25F" w14:textId="77777777" w:rsidR="002B6C6A" w:rsidRDefault="00000000">
            <w:r>
              <w:rPr>
                <w:color w:val="000000"/>
                <w:sz w:val="20"/>
                <w:szCs w:val="20"/>
              </w:rPr>
              <w:t>Continuous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B683C3" w14:textId="77777777" w:rsidR="002B6C6A" w:rsidRDefault="00000000">
            <w:r>
              <w:rPr>
                <w:color w:val="000000"/>
                <w:sz w:val="20"/>
                <w:szCs w:val="20"/>
              </w:rPr>
              <w:t>500 – 5000 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9B418" w14:textId="77777777" w:rsidR="002B6C6A" w:rsidRDefault="00000000">
            <w:r>
              <w:rPr>
                <w:color w:val="000000"/>
                <w:sz w:val="20"/>
                <w:szCs w:val="20"/>
              </w:rPr>
              <w:t>Predicted depth of oil-bearing layer</w:t>
            </w:r>
          </w:p>
        </w:tc>
      </w:tr>
      <w:tr w:rsidR="002B6C6A" w14:paraId="084198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9DBB4B" w14:textId="77777777" w:rsidR="002B6C6A" w:rsidRDefault="00000000">
            <w:proofErr w:type="spellStart"/>
            <w:r>
              <w:rPr>
                <w:color w:val="000000"/>
                <w:sz w:val="20"/>
                <w:szCs w:val="20"/>
              </w:rPr>
              <w:t>Oil_Presence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70830" w14:textId="77777777" w:rsidR="002B6C6A" w:rsidRDefault="00000000">
            <w:r>
              <w:rPr>
                <w:color w:val="000000"/>
                <w:sz w:val="20"/>
                <w:szCs w:val="20"/>
              </w:rPr>
              <w:t>Binary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71D382" w14:textId="77777777" w:rsidR="002B6C6A" w:rsidRDefault="00000000">
            <w:r>
              <w:rPr>
                <w:color w:val="000000"/>
                <w:sz w:val="20"/>
                <w:szCs w:val="20"/>
              </w:rPr>
              <w:t>0 or 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BF34E" w14:textId="77777777" w:rsidR="002B6C6A" w:rsidRDefault="00000000">
            <w:r>
              <w:rPr>
                <w:color w:val="000000"/>
                <w:sz w:val="20"/>
                <w:szCs w:val="20"/>
              </w:rPr>
              <w:t>Target variable: oil found or not</w:t>
            </w:r>
          </w:p>
        </w:tc>
      </w:tr>
    </w:tbl>
    <w:p w14:paraId="57969E04" w14:textId="77777777" w:rsidR="002B6C6A" w:rsidRDefault="002B6C6A"/>
    <w:p w14:paraId="4838DF34" w14:textId="77777777" w:rsidR="002B6C6A" w:rsidRDefault="00000000">
      <w:pPr>
        <w:pStyle w:val="Heading2"/>
      </w:pPr>
      <w:bookmarkStart w:id="28" w:name="_Toc229758132"/>
      <w:r>
        <w:t>4.3 Equipment Failure Data — AI4I 2020 Predictive Maintenance Dataset</w:t>
      </w:r>
      <w:bookmarkEnd w:id="28"/>
    </w:p>
    <w:p w14:paraId="48D79DB0" w14:textId="77777777" w:rsidR="002B6C6A" w:rsidRDefault="00000000">
      <w:pPr>
        <w:spacing w:before="100" w:after="140" w:line="360" w:lineRule="auto"/>
        <w:jc w:val="both"/>
      </w:pPr>
      <w:r>
        <w:t>The AI4I 2020 Predictive Maintenance Dataset is a publicly available synthetic dataset from the UCI Machine Learning Repository, designed to reflect real-world industrial maintenance patterns. It contains 10,000 records and the following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6C6A" w14:paraId="418FBFE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C953F0" w14:textId="77777777" w:rsidR="002B6C6A"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A5E059" w14:textId="77777777" w:rsidR="002B6C6A" w:rsidRDefault="00000000">
            <w:r>
              <w:rPr>
                <w:b/>
                <w:bCs/>
                <w:color w:val="FFFFFF"/>
                <w:sz w:val="20"/>
                <w:szCs w:val="20"/>
              </w:rPr>
              <w:t>Original Name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9C9F16" w14:textId="77777777" w:rsidR="002B6C6A" w:rsidRDefault="00000000">
            <w:r>
              <w:rPr>
                <w:b/>
                <w:bCs/>
                <w:color w:val="FFFFFF"/>
                <w:sz w:val="20"/>
                <w:szCs w:val="20"/>
              </w:rPr>
              <w:t>Description</w:t>
            </w:r>
          </w:p>
        </w:tc>
      </w:tr>
      <w:tr w:rsidR="002B6C6A" w14:paraId="6793C0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C28BAA" w14:textId="77777777" w:rsidR="002B6C6A" w:rsidRDefault="00000000">
            <w:proofErr w:type="spellStart"/>
            <w:r>
              <w:rPr>
                <w:color w:val="000000"/>
                <w:sz w:val="20"/>
                <w:szCs w:val="20"/>
              </w:rPr>
              <w:t>Air_Temp_K</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4C4D0" w14:textId="77777777" w:rsidR="002B6C6A" w:rsidRDefault="00000000">
            <w:r>
              <w:rPr>
                <w:color w:val="000000"/>
                <w:sz w:val="20"/>
                <w:szCs w:val="20"/>
              </w:rPr>
              <w:t>Air temperature [K]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AF210C" w14:textId="77777777" w:rsidR="002B6C6A" w:rsidRDefault="00000000">
            <w:r>
              <w:rPr>
                <w:color w:val="000000"/>
                <w:sz w:val="20"/>
                <w:szCs w:val="20"/>
              </w:rPr>
              <w:t>Ambient air temperature in Kelvin</w:t>
            </w:r>
          </w:p>
        </w:tc>
      </w:tr>
      <w:tr w:rsidR="002B6C6A" w14:paraId="5CEACC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3E3B48" w14:textId="77777777" w:rsidR="002B6C6A" w:rsidRDefault="00000000">
            <w:proofErr w:type="spellStart"/>
            <w:r>
              <w:rPr>
                <w:color w:val="000000"/>
                <w:sz w:val="20"/>
                <w:szCs w:val="20"/>
              </w:rPr>
              <w:t>Process_Temp_K</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500B7" w14:textId="77777777" w:rsidR="002B6C6A" w:rsidRDefault="00000000">
            <w:r>
              <w:rPr>
                <w:color w:val="000000"/>
                <w:sz w:val="20"/>
                <w:szCs w:val="20"/>
              </w:rPr>
              <w:t>Process temperature [K]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A931DE" w14:textId="77777777" w:rsidR="002B6C6A" w:rsidRDefault="00000000">
            <w:r>
              <w:rPr>
                <w:color w:val="000000"/>
                <w:sz w:val="20"/>
                <w:szCs w:val="20"/>
              </w:rPr>
              <w:t>Operating temperature of the process</w:t>
            </w:r>
          </w:p>
        </w:tc>
      </w:tr>
      <w:tr w:rsidR="002B6C6A" w14:paraId="4964ED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BE611B" w14:textId="77777777" w:rsidR="002B6C6A" w:rsidRDefault="00000000">
            <w:proofErr w:type="spellStart"/>
            <w:r>
              <w:rPr>
                <w:color w:val="000000"/>
                <w:sz w:val="20"/>
                <w:szCs w:val="20"/>
              </w:rPr>
              <w:t>Rot_Speed_rpm</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A023D9" w14:textId="77777777" w:rsidR="002B6C6A" w:rsidRDefault="00000000">
            <w:r>
              <w:rPr>
                <w:color w:val="000000"/>
                <w:sz w:val="20"/>
                <w:szCs w:val="20"/>
              </w:rPr>
              <w:t>Rotational speed [rpm]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8C09E8" w14:textId="77777777" w:rsidR="002B6C6A" w:rsidRDefault="00000000">
            <w:r>
              <w:rPr>
                <w:color w:val="000000"/>
                <w:sz w:val="20"/>
                <w:szCs w:val="20"/>
              </w:rPr>
              <w:t>Rotational speed of the machine</w:t>
            </w:r>
          </w:p>
        </w:tc>
      </w:tr>
      <w:tr w:rsidR="002B6C6A" w14:paraId="11274D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F69C16" w14:textId="77777777" w:rsidR="002B6C6A" w:rsidRDefault="00000000">
            <w:proofErr w:type="spellStart"/>
            <w:r>
              <w:rPr>
                <w:color w:val="000000"/>
                <w:sz w:val="20"/>
                <w:szCs w:val="20"/>
              </w:rPr>
              <w:t>Torque_Nm</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CED81F" w14:textId="77777777" w:rsidR="002B6C6A" w:rsidRDefault="00000000">
            <w:r>
              <w:rPr>
                <w:color w:val="000000"/>
                <w:sz w:val="20"/>
                <w:szCs w:val="20"/>
              </w:rPr>
              <w:t>Torque [Nm]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461F31" w14:textId="77777777" w:rsidR="002B6C6A" w:rsidRDefault="00000000">
            <w:r>
              <w:rPr>
                <w:color w:val="000000"/>
                <w:sz w:val="20"/>
                <w:szCs w:val="20"/>
              </w:rPr>
              <w:t>Applied torque in Newton-</w:t>
            </w:r>
            <w:proofErr w:type="spellStart"/>
            <w:r>
              <w:rPr>
                <w:color w:val="000000"/>
                <w:sz w:val="20"/>
                <w:szCs w:val="20"/>
              </w:rPr>
              <w:t>metres</w:t>
            </w:r>
            <w:proofErr w:type="spellEnd"/>
          </w:p>
        </w:tc>
      </w:tr>
      <w:tr w:rsidR="002B6C6A" w14:paraId="1C3C51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C4CD89" w14:textId="77777777" w:rsidR="002B6C6A" w:rsidRDefault="00000000">
            <w:proofErr w:type="spellStart"/>
            <w:r>
              <w:rPr>
                <w:color w:val="000000"/>
                <w:sz w:val="20"/>
                <w:szCs w:val="20"/>
              </w:rPr>
              <w:t>Tool_Wear_min</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DCF5F" w14:textId="77777777" w:rsidR="002B6C6A" w:rsidRDefault="00000000">
            <w:r>
              <w:rPr>
                <w:color w:val="000000"/>
                <w:sz w:val="20"/>
                <w:szCs w:val="20"/>
              </w:rPr>
              <w:t>Tool wear [min]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D937BF" w14:textId="77777777" w:rsidR="002B6C6A" w:rsidRDefault="00000000">
            <w:r>
              <w:rPr>
                <w:color w:val="000000"/>
                <w:sz w:val="20"/>
                <w:szCs w:val="20"/>
              </w:rPr>
              <w:t>Cumulative tool wear in minutes</w:t>
            </w:r>
          </w:p>
        </w:tc>
      </w:tr>
      <w:tr w:rsidR="002B6C6A" w14:paraId="2BAF8A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19623B" w14:textId="77777777" w:rsidR="002B6C6A" w:rsidRDefault="00000000">
            <w:proofErr w:type="spellStart"/>
            <w:r>
              <w:rPr>
                <w:color w:val="000000"/>
                <w:sz w:val="20"/>
                <w:szCs w:val="20"/>
              </w:rPr>
              <w:t>Machine_Failure</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DA5AB5" w14:textId="77777777" w:rsidR="002B6C6A" w:rsidRDefault="00000000">
            <w:r>
              <w:rPr>
                <w:color w:val="000000"/>
                <w:sz w:val="20"/>
                <w:szCs w:val="20"/>
              </w:rPr>
              <w:t>Machine failure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D6B376" w14:textId="77777777" w:rsidR="002B6C6A" w:rsidRDefault="00000000">
            <w:r>
              <w:rPr>
                <w:color w:val="000000"/>
                <w:sz w:val="20"/>
                <w:szCs w:val="20"/>
              </w:rPr>
              <w:t>Binary failure indicator (target)</w:t>
            </w:r>
          </w:p>
        </w:tc>
      </w:tr>
    </w:tbl>
    <w:p w14:paraId="0859EDBE" w14:textId="77777777" w:rsidR="002B6C6A" w:rsidRDefault="002B6C6A"/>
    <w:p w14:paraId="7D023ADB" w14:textId="77777777" w:rsidR="002B6C6A" w:rsidRDefault="00000000">
      <w:pPr>
        <w:spacing w:before="100" w:after="140" w:line="360" w:lineRule="auto"/>
        <w:jc w:val="both"/>
      </w:pPr>
      <w:r>
        <w:t xml:space="preserve">Two derived features are added during preprocessing: </w:t>
      </w:r>
      <w:proofErr w:type="spellStart"/>
      <w:r>
        <w:t>Temp_Diff</w:t>
      </w:r>
      <w:proofErr w:type="spellEnd"/>
      <w:r>
        <w:t xml:space="preserve"> (the difference between process and air temperature, a proxy for thermal stress) and Power (torque multiplied by rotational speed divided by 9550, a proxy for mechanical power draw). The machine type (L, M, H for light, medium, heavy) is encoded as 0, 1, 2.</w:t>
      </w:r>
    </w:p>
    <w:p w14:paraId="5998E389" w14:textId="77777777" w:rsidR="002B6C6A" w:rsidRDefault="00000000">
      <w:pPr>
        <w:pStyle w:val="Heading2"/>
      </w:pPr>
      <w:bookmarkStart w:id="29" w:name="_Toc229758133"/>
      <w:r>
        <w:t>4.4 Energy and Fuel Consumption Data</w:t>
      </w:r>
      <w:bookmarkEnd w:id="29"/>
    </w:p>
    <w:p w14:paraId="595DE1E6" w14:textId="77777777" w:rsidR="002B6C6A" w:rsidRDefault="00000000">
      <w:pPr>
        <w:spacing w:before="100" w:after="140" w:line="360" w:lineRule="auto"/>
        <w:jc w:val="both"/>
      </w:pPr>
      <w:r>
        <w:t xml:space="preserve">The energy dataset contains Egypt's annual consumption of Oil, Electricity, Gas, and Coal across 15 years (2008 to 2022), expressed in </w:t>
      </w:r>
      <w:proofErr w:type="spellStart"/>
      <w:r>
        <w:t>kilotonnes</w:t>
      </w:r>
      <w:proofErr w:type="spellEnd"/>
      <w:r>
        <w:t xml:space="preserve"> of oil equivalent (</w:t>
      </w:r>
      <w:proofErr w:type="spellStart"/>
      <w:r>
        <w:t>ktoe</w:t>
      </w:r>
      <w:proofErr w:type="spellEnd"/>
      <w:r>
        <w:t xml:space="preserve">). The dataset is used to identify consumption trends, year-over-year anomalies, and energy type substitution patterns. In </w:t>
      </w:r>
      <w:r>
        <w:lastRenderedPageBreak/>
        <w:t>the IDSS, elevated oil consumption growth rates trigger an energy rule alert recommending a fuel audit, while low gas utilization triggers a recommendation to increase gas usage.</w:t>
      </w:r>
    </w:p>
    <w:p w14:paraId="01B01A50" w14:textId="77777777" w:rsidR="002B6C6A" w:rsidRDefault="00000000">
      <w:r>
        <w:br w:type="page"/>
      </w:r>
    </w:p>
    <w:p w14:paraId="5BEE15CD" w14:textId="77777777" w:rsidR="002B6C6A" w:rsidRDefault="00000000">
      <w:pPr>
        <w:pStyle w:val="Heading1"/>
      </w:pPr>
      <w:bookmarkStart w:id="30" w:name="_Toc229758134"/>
      <w:r>
        <w:lastRenderedPageBreak/>
        <w:t>5. IDSS Methods — Design and Implementation</w:t>
      </w:r>
      <w:bookmarkEnd w:id="30"/>
    </w:p>
    <w:p w14:paraId="57C72FCB" w14:textId="77777777" w:rsidR="002B6C6A" w:rsidRDefault="002B6C6A">
      <w:pPr>
        <w:pBdr>
          <w:bottom w:val="single" w:sz="6" w:space="1" w:color="2E75B6"/>
        </w:pBdr>
        <w:spacing w:before="200" w:after="200"/>
      </w:pPr>
    </w:p>
    <w:p w14:paraId="0F8152D2" w14:textId="77777777" w:rsidR="002B6C6A" w:rsidRDefault="00000000">
      <w:pPr>
        <w:pStyle w:val="Heading2"/>
      </w:pPr>
      <w:bookmarkStart w:id="31" w:name="_Toc229758135"/>
      <w:r>
        <w:t>5.1 Analytic Hierarchy Process for Risk Weight Selection</w:t>
      </w:r>
      <w:bookmarkEnd w:id="31"/>
    </w:p>
    <w:p w14:paraId="6F52EE1F" w14:textId="77777777" w:rsidR="002B6C6A" w:rsidRDefault="00000000">
      <w:pPr>
        <w:spacing w:before="100" w:after="140" w:line="360" w:lineRule="auto"/>
        <w:jc w:val="both"/>
      </w:pPr>
      <w:r>
        <w:t>The AHP implementation follows Saaty's original procedure with four criteria: Geological Risk, Equipment Risk, Oil Potential, and Energy Efficiency. The default pairwise comparison matrix encodes the following domain judgment: Oil Potential is the primary operational objective and is weighted most heavily; Geological Risk is second in importance because formation instability directly affects safety and cost; Equipment Risk is third; and Energy Efficiency, while important, is secondary to the primary drilling objectives.</w:t>
      </w:r>
    </w:p>
    <w:p w14:paraId="5B85FF11" w14:textId="77777777" w:rsidR="002B6C6A" w:rsidRDefault="00000000">
      <w:pPr>
        <w:spacing w:before="100" w:after="140" w:line="360" w:lineRule="auto"/>
        <w:jc w:val="both"/>
      </w:pPr>
      <w:r>
        <w:t>The resulting priority weights under the default matrix are approximately: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6C6A" w14:paraId="501EC30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9706EB" w14:textId="77777777" w:rsidR="002B6C6A" w:rsidRDefault="00000000">
            <w:r>
              <w:rPr>
                <w:b/>
                <w:bCs/>
                <w:color w:val="FFFFFF"/>
                <w:sz w:val="20"/>
                <w:szCs w:val="20"/>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F133BF" w14:textId="77777777" w:rsidR="002B6C6A" w:rsidRDefault="00000000">
            <w:r>
              <w:rPr>
                <w:b/>
                <w:bCs/>
                <w:color w:val="FFFFFF"/>
                <w:sz w:val="20"/>
                <w:szCs w:val="20"/>
              </w:rPr>
              <w:t>Priority Weight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5B0014" w14:textId="77777777" w:rsidR="002B6C6A" w:rsidRDefault="00000000">
            <w:r>
              <w:rPr>
                <w:b/>
                <w:bCs/>
                <w:color w:val="FFFFFF"/>
                <w:sz w:val="20"/>
                <w:szCs w:val="20"/>
              </w:rPr>
              <w:t>Interpretation</w:t>
            </w:r>
          </w:p>
        </w:tc>
      </w:tr>
      <w:tr w:rsidR="002B6C6A" w14:paraId="08653C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2BB8A2" w14:textId="77777777" w:rsidR="002B6C6A" w:rsidRDefault="00000000">
            <w:r>
              <w:rPr>
                <w:color w:val="000000"/>
                <w:sz w:val="20"/>
                <w:szCs w:val="20"/>
              </w:rPr>
              <w:t>Oil Potential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6EC53" w14:textId="77777777" w:rsidR="002B6C6A" w:rsidRDefault="00000000">
            <w:r>
              <w:rPr>
                <w:color w:val="000000"/>
                <w:sz w:val="20"/>
                <w:szCs w:val="20"/>
              </w:rPr>
              <w:t>54.1%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B5254F" w14:textId="77777777" w:rsidR="002B6C6A" w:rsidRDefault="00000000">
            <w:r>
              <w:rPr>
                <w:color w:val="000000"/>
                <w:sz w:val="20"/>
                <w:szCs w:val="20"/>
              </w:rPr>
              <w:t>Primary objective — maximize reservoir value</w:t>
            </w:r>
          </w:p>
        </w:tc>
      </w:tr>
      <w:tr w:rsidR="002B6C6A" w14:paraId="0B971F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E08D79" w14:textId="77777777" w:rsidR="002B6C6A" w:rsidRDefault="00000000">
            <w:r>
              <w:rPr>
                <w:color w:val="000000"/>
                <w:sz w:val="20"/>
                <w:szCs w:val="20"/>
              </w:rPr>
              <w:t>Geological Risk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02834" w14:textId="77777777" w:rsidR="002B6C6A" w:rsidRDefault="00000000">
            <w:r>
              <w:rPr>
                <w:color w:val="000000"/>
                <w:sz w:val="20"/>
                <w:szCs w:val="20"/>
              </w:rPr>
              <w:t>23.4%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335D82" w14:textId="77777777" w:rsidR="002B6C6A" w:rsidRDefault="00000000">
            <w:r>
              <w:rPr>
                <w:color w:val="000000"/>
                <w:sz w:val="20"/>
                <w:szCs w:val="20"/>
              </w:rPr>
              <w:t>Safety and formation stability</w:t>
            </w:r>
          </w:p>
        </w:tc>
      </w:tr>
      <w:tr w:rsidR="002B6C6A" w14:paraId="4AFD84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A2C143" w14:textId="77777777" w:rsidR="002B6C6A" w:rsidRDefault="00000000">
            <w:r>
              <w:rPr>
                <w:color w:val="000000"/>
                <w:sz w:val="20"/>
                <w:szCs w:val="20"/>
              </w:rPr>
              <w:t>Equipment Risk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CFB08" w14:textId="77777777" w:rsidR="002B6C6A" w:rsidRDefault="00000000">
            <w:r>
              <w:rPr>
                <w:color w:val="000000"/>
                <w:sz w:val="20"/>
                <w:szCs w:val="20"/>
              </w:rPr>
              <w:t>14.2%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975DFC" w14:textId="77777777" w:rsidR="002B6C6A" w:rsidRDefault="00000000">
            <w:r>
              <w:rPr>
                <w:color w:val="000000"/>
                <w:sz w:val="20"/>
                <w:szCs w:val="20"/>
              </w:rPr>
              <w:t>Maintenance and mechanical reliability</w:t>
            </w:r>
          </w:p>
        </w:tc>
      </w:tr>
      <w:tr w:rsidR="002B6C6A" w14:paraId="26F009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E280F2" w14:textId="77777777" w:rsidR="002B6C6A" w:rsidRDefault="00000000">
            <w:r>
              <w:rPr>
                <w:color w:val="000000"/>
                <w:sz w:val="20"/>
                <w:szCs w:val="20"/>
              </w:rPr>
              <w:t>Energy Efficiency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79AADD" w14:textId="77777777" w:rsidR="002B6C6A" w:rsidRDefault="00000000">
            <w:r>
              <w:rPr>
                <w:color w:val="000000"/>
                <w:sz w:val="20"/>
                <w:szCs w:val="20"/>
              </w:rPr>
              <w:t>8.3%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9CD04D" w14:textId="77777777" w:rsidR="002B6C6A" w:rsidRDefault="00000000">
            <w:r>
              <w:rPr>
                <w:color w:val="000000"/>
                <w:sz w:val="20"/>
                <w:szCs w:val="20"/>
              </w:rPr>
              <w:t>Operational cost and sustainability</w:t>
            </w:r>
          </w:p>
        </w:tc>
      </w:tr>
    </w:tbl>
    <w:p w14:paraId="6196BFC9" w14:textId="77777777" w:rsidR="002B6C6A" w:rsidRDefault="002B6C6A"/>
    <w:p w14:paraId="6F4859FC" w14:textId="77777777" w:rsidR="002B6C6A" w:rsidRDefault="00000000">
      <w:pPr>
        <w:spacing w:before="100" w:after="140" w:line="360" w:lineRule="auto"/>
        <w:jc w:val="both"/>
      </w:pPr>
      <w:r>
        <w:t>The Consistency Ratio for the default matrix is 0.019, well below the 0.10 threshold, confirming that the pairwise judgments are logically consistent. The dashboard allows users to modify all six pairwise comparisons using Saaty-scale sliders and immediately see how the weights and CR respond. A sensitivity analysis function varies the Oil Potential and Equipment Risk judgments to show the robustness of the weight structure.</w:t>
      </w:r>
    </w:p>
    <w:p w14:paraId="45B0FBD4" w14:textId="77777777" w:rsidR="002B6C6A" w:rsidRDefault="00000000">
      <w:pPr>
        <w:pStyle w:val="Heading2"/>
      </w:pPr>
      <w:bookmarkStart w:id="32" w:name="_Toc229758136"/>
      <w:r>
        <w:t>5.2 Goal Programming</w:t>
      </w:r>
      <w:bookmarkEnd w:id="32"/>
    </w:p>
    <w:p w14:paraId="31B9C16B" w14:textId="77777777" w:rsidR="002B6C6A" w:rsidRDefault="00000000">
      <w:pPr>
        <w:spacing w:before="100" w:after="140" w:line="360" w:lineRule="auto"/>
        <w:jc w:val="both"/>
      </w:pPr>
      <w:r>
        <w:t>The goal programming module defines four operational targets and four penalty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B6C6A" w14:paraId="6D16FA4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3DF1B3" w14:textId="77777777" w:rsidR="002B6C6A" w:rsidRDefault="00000000">
            <w:r>
              <w:rPr>
                <w:b/>
                <w:bCs/>
                <w:color w:val="FFFFFF"/>
                <w:sz w:val="20"/>
                <w:szCs w:val="20"/>
              </w:rPr>
              <w:t>Goal</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6E32F9" w14:textId="77777777" w:rsidR="002B6C6A" w:rsidRDefault="00000000">
            <w:r>
              <w:rPr>
                <w:b/>
                <w:bCs/>
                <w:color w:val="FFFFFF"/>
                <w:sz w:val="20"/>
                <w:szCs w:val="20"/>
              </w:rPr>
              <w:t>Target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A65738" w14:textId="77777777" w:rsidR="002B6C6A" w:rsidRDefault="00000000">
            <w:r>
              <w:rPr>
                <w:b/>
                <w:bCs/>
                <w:color w:val="FFFFFF"/>
                <w:sz w:val="20"/>
                <w:szCs w:val="20"/>
              </w:rPr>
              <w:t>Penalty Weight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6CD43C" w14:textId="77777777" w:rsidR="002B6C6A" w:rsidRDefault="00000000">
            <w:r>
              <w:rPr>
                <w:b/>
                <w:bCs/>
                <w:color w:val="FFFFFF"/>
                <w:sz w:val="20"/>
                <w:szCs w:val="20"/>
              </w:rPr>
              <w:t>Rationale</w:t>
            </w:r>
          </w:p>
        </w:tc>
      </w:tr>
      <w:tr w:rsidR="002B6C6A" w14:paraId="7F4833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8C78FF" w14:textId="77777777" w:rsidR="002B6C6A" w:rsidRDefault="00000000">
            <w:r>
              <w:rPr>
                <w:color w:val="000000"/>
                <w:sz w:val="20"/>
                <w:szCs w:val="20"/>
              </w:rPr>
              <w:t>Rate of Penetration Score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A8437" w14:textId="77777777" w:rsidR="002B6C6A" w:rsidRDefault="00000000">
            <w:r>
              <w:rPr>
                <w:color w:val="000000"/>
                <w:sz w:val="20"/>
                <w:szCs w:val="20"/>
              </w:rPr>
              <w:t>0.80 (80% of maximum)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7EE096" w14:textId="77777777" w:rsidR="002B6C6A" w:rsidRDefault="00000000">
            <w:r>
              <w:rPr>
                <w:color w:val="000000"/>
                <w:sz w:val="20"/>
                <w:szCs w:val="20"/>
              </w:rPr>
              <w:t>0.20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AB394" w14:textId="77777777" w:rsidR="002B6C6A" w:rsidRDefault="00000000">
            <w:r>
              <w:rPr>
                <w:color w:val="000000"/>
                <w:sz w:val="20"/>
                <w:szCs w:val="20"/>
              </w:rPr>
              <w:t>Drilling efficiency</w:t>
            </w:r>
          </w:p>
        </w:tc>
      </w:tr>
      <w:tr w:rsidR="002B6C6A" w14:paraId="77FF42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F9C1B5" w14:textId="77777777" w:rsidR="002B6C6A" w:rsidRDefault="00000000">
            <w:r>
              <w:rPr>
                <w:color w:val="000000"/>
                <w:sz w:val="20"/>
                <w:szCs w:val="20"/>
              </w:rPr>
              <w:t>Equipment Failure Risk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89074E" w14:textId="77777777" w:rsidR="002B6C6A" w:rsidRDefault="00000000">
            <w:r>
              <w:rPr>
                <w:color w:val="000000"/>
                <w:sz w:val="20"/>
                <w:szCs w:val="20"/>
              </w:rPr>
              <w:t>0.10 (below 10%)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EA3146" w14:textId="77777777" w:rsidR="002B6C6A" w:rsidRDefault="00000000">
            <w:r>
              <w:rPr>
                <w:color w:val="000000"/>
                <w:sz w:val="20"/>
                <w:szCs w:val="20"/>
              </w:rPr>
              <w:t>0.40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7120AB" w14:textId="77777777" w:rsidR="002B6C6A" w:rsidRDefault="00000000">
            <w:r>
              <w:rPr>
                <w:color w:val="000000"/>
                <w:sz w:val="20"/>
                <w:szCs w:val="20"/>
              </w:rPr>
              <w:t>Safety — highest weight</w:t>
            </w:r>
          </w:p>
        </w:tc>
      </w:tr>
      <w:tr w:rsidR="002B6C6A" w14:paraId="29DA9A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B81D73" w14:textId="77777777" w:rsidR="002B6C6A" w:rsidRDefault="00000000">
            <w:r>
              <w:rPr>
                <w:color w:val="000000"/>
                <w:sz w:val="20"/>
                <w:szCs w:val="20"/>
              </w:rPr>
              <w:lastRenderedPageBreak/>
              <w:t>Energy Efficiency Score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E8F08" w14:textId="77777777" w:rsidR="002B6C6A" w:rsidRDefault="00000000">
            <w:r>
              <w:rPr>
                <w:color w:val="000000"/>
                <w:sz w:val="20"/>
                <w:szCs w:val="20"/>
              </w:rPr>
              <w:t>0.70 (70% of optimal)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D1FFF8" w14:textId="77777777" w:rsidR="002B6C6A" w:rsidRDefault="00000000">
            <w:r>
              <w:rPr>
                <w:color w:val="000000"/>
                <w:sz w:val="20"/>
                <w:szCs w:val="20"/>
              </w:rPr>
              <w:t>0.15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5B3AC" w14:textId="77777777" w:rsidR="002B6C6A" w:rsidRDefault="00000000">
            <w:r>
              <w:rPr>
                <w:color w:val="000000"/>
                <w:sz w:val="20"/>
                <w:szCs w:val="20"/>
              </w:rPr>
              <w:t>Operational cost</w:t>
            </w:r>
          </w:p>
        </w:tc>
      </w:tr>
      <w:tr w:rsidR="002B6C6A" w14:paraId="20C7FF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6662F0" w14:textId="77777777" w:rsidR="002B6C6A" w:rsidRDefault="00000000">
            <w:r>
              <w:rPr>
                <w:color w:val="000000"/>
                <w:sz w:val="20"/>
                <w:szCs w:val="20"/>
              </w:rPr>
              <w:t>Oil Potential Score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E78BC" w14:textId="77777777" w:rsidR="002B6C6A" w:rsidRDefault="00000000">
            <w:r>
              <w:rPr>
                <w:color w:val="000000"/>
                <w:sz w:val="20"/>
                <w:szCs w:val="20"/>
              </w:rPr>
              <w:t>0.60 (above 60%)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9AC58D" w14:textId="77777777" w:rsidR="002B6C6A" w:rsidRDefault="00000000">
            <w:r>
              <w:rPr>
                <w:color w:val="000000"/>
                <w:sz w:val="20"/>
                <w:szCs w:val="20"/>
              </w:rPr>
              <w:t>0.25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97270" w14:textId="77777777" w:rsidR="002B6C6A" w:rsidRDefault="00000000">
            <w:r>
              <w:rPr>
                <w:color w:val="000000"/>
                <w:sz w:val="20"/>
                <w:szCs w:val="20"/>
              </w:rPr>
              <w:t>Reservoir value</w:t>
            </w:r>
          </w:p>
        </w:tc>
      </w:tr>
    </w:tbl>
    <w:p w14:paraId="33A9DED5" w14:textId="77777777" w:rsidR="002B6C6A" w:rsidRDefault="002B6C6A"/>
    <w:p w14:paraId="16D65292" w14:textId="77777777" w:rsidR="002B6C6A" w:rsidRDefault="00000000">
      <w:pPr>
        <w:spacing w:before="100" w:after="140" w:line="360" w:lineRule="auto"/>
        <w:jc w:val="both"/>
      </w:pPr>
      <w:r>
        <w:t>For each goal, the positive deviation (under-achievement for targets to be maximized, over-achievement for targets to be minimized) is computed and multiplied by its penalty weight. The total weighted deviation represents the overall performance gap. The worst-performing goal — the one contributing most to total deviation — is identified and a specific text recommendation is generated. A performance score of (1 minus total deviation) provides an overall operational health index on a 0 to 1 scale.</w:t>
      </w:r>
    </w:p>
    <w:p w14:paraId="372A5F91" w14:textId="77777777" w:rsidR="002B6C6A" w:rsidRDefault="00000000">
      <w:pPr>
        <w:pStyle w:val="Heading2"/>
      </w:pPr>
      <w:bookmarkStart w:id="33" w:name="_Toc229758137"/>
      <w:r>
        <w:t>5.3 Discriminant Analysis for Risk Classification</w:t>
      </w:r>
      <w:bookmarkEnd w:id="33"/>
    </w:p>
    <w:p w14:paraId="6FA0FDD0" w14:textId="77777777" w:rsidR="002B6C6A" w:rsidRDefault="00000000">
      <w:pPr>
        <w:spacing w:before="100" w:after="140" w:line="360" w:lineRule="auto"/>
        <w:jc w:val="both"/>
      </w:pPr>
      <w:r>
        <w:t>The LDA model is trained on all depth intervals across the merged well log dataset. Training labels are generated by a rule-based scoring function that assigns a cumulative risk score to each depth interval based on eight well log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6C6A" w14:paraId="329477C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3600FD" w14:textId="77777777" w:rsidR="002B6C6A" w:rsidRDefault="00000000">
            <w:r>
              <w:rPr>
                <w:b/>
                <w:bCs/>
                <w:color w:val="FFFFFF"/>
                <w:sz w:val="20"/>
                <w:szCs w:val="20"/>
              </w:rPr>
              <w:t>Condition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D09717" w14:textId="77777777" w:rsidR="002B6C6A" w:rsidRDefault="00000000">
            <w:r>
              <w:rPr>
                <w:b/>
                <w:bCs/>
                <w:color w:val="FFFFFF"/>
                <w:sz w:val="20"/>
                <w:szCs w:val="20"/>
              </w:rPr>
              <w:t>Risk Score Contribution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413B81" w14:textId="77777777" w:rsidR="002B6C6A" w:rsidRDefault="00000000">
            <w:r>
              <w:rPr>
                <w:b/>
                <w:bCs/>
                <w:color w:val="FFFFFF"/>
                <w:sz w:val="20"/>
                <w:szCs w:val="20"/>
              </w:rPr>
              <w:t>Domain Interpretation</w:t>
            </w:r>
          </w:p>
        </w:tc>
      </w:tr>
      <w:tr w:rsidR="002B6C6A" w14:paraId="0DB2CA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C45581" w14:textId="77777777" w:rsidR="002B6C6A" w:rsidRDefault="00000000">
            <w:r>
              <w:rPr>
                <w:color w:val="000000"/>
                <w:sz w:val="20"/>
                <w:szCs w:val="20"/>
              </w:rPr>
              <w:t>GR &gt; 75 API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10F686" w14:textId="77777777" w:rsidR="002B6C6A"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CE6984" w14:textId="77777777" w:rsidR="002B6C6A" w:rsidRDefault="00000000">
            <w:r>
              <w:rPr>
                <w:color w:val="000000"/>
                <w:sz w:val="20"/>
                <w:szCs w:val="20"/>
              </w:rPr>
              <w:t>Shale indicator — potential wellbore instability</w:t>
            </w:r>
          </w:p>
        </w:tc>
      </w:tr>
      <w:tr w:rsidR="002B6C6A" w14:paraId="27C94B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FFA5BB" w14:textId="77777777" w:rsidR="002B6C6A" w:rsidRDefault="00000000">
            <w:r>
              <w:rPr>
                <w:color w:val="000000"/>
                <w:sz w:val="20"/>
                <w:szCs w:val="20"/>
              </w:rPr>
              <w:t>GR &gt; 100 API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85B473" w14:textId="77777777" w:rsidR="002B6C6A"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687E7D" w14:textId="77777777" w:rsidR="002B6C6A" w:rsidRDefault="00000000">
            <w:r>
              <w:rPr>
                <w:color w:val="000000"/>
                <w:sz w:val="20"/>
                <w:szCs w:val="20"/>
              </w:rPr>
              <w:t>Severe shale — high swelling risk</w:t>
            </w:r>
          </w:p>
        </w:tc>
      </w:tr>
      <w:tr w:rsidR="002B6C6A" w14:paraId="44C271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6892D2" w14:textId="77777777" w:rsidR="002B6C6A" w:rsidRDefault="00000000">
            <w:r>
              <w:rPr>
                <w:color w:val="000000"/>
                <w:sz w:val="20"/>
                <w:szCs w:val="20"/>
              </w:rPr>
              <w:t>RHOB &lt; 2.2 g/cc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568DD" w14:textId="77777777" w:rsidR="002B6C6A"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24D9BF" w14:textId="77777777" w:rsidR="002B6C6A" w:rsidRDefault="00000000">
            <w:r>
              <w:rPr>
                <w:color w:val="000000"/>
                <w:sz w:val="20"/>
                <w:szCs w:val="20"/>
              </w:rPr>
              <w:t>Under-compacted zone — collapse risk</w:t>
            </w:r>
          </w:p>
        </w:tc>
      </w:tr>
      <w:tr w:rsidR="002B6C6A" w14:paraId="58C3DC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7B5C8C" w14:textId="77777777" w:rsidR="002B6C6A" w:rsidRDefault="00000000">
            <w:r>
              <w:rPr>
                <w:color w:val="000000"/>
                <w:sz w:val="20"/>
                <w:szCs w:val="20"/>
              </w:rPr>
              <w:t>RHOB &lt; 2.0 g/cc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A6B56" w14:textId="77777777" w:rsidR="002B6C6A"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147B1E" w14:textId="77777777" w:rsidR="002B6C6A" w:rsidRDefault="00000000">
            <w:r>
              <w:rPr>
                <w:color w:val="000000"/>
                <w:sz w:val="20"/>
                <w:szCs w:val="20"/>
              </w:rPr>
              <w:t>Severe under-compaction</w:t>
            </w:r>
          </w:p>
        </w:tc>
      </w:tr>
      <w:tr w:rsidR="002B6C6A" w14:paraId="6BF82D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E3A5F8" w14:textId="77777777" w:rsidR="002B6C6A" w:rsidRDefault="00000000">
            <w:r>
              <w:rPr>
                <w:color w:val="000000"/>
                <w:sz w:val="20"/>
                <w:szCs w:val="20"/>
              </w:rPr>
              <w:t>NPHI &gt; 0.30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312FA" w14:textId="77777777" w:rsidR="002B6C6A"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DBF2A4" w14:textId="77777777" w:rsidR="002B6C6A" w:rsidRDefault="00000000">
            <w:r>
              <w:rPr>
                <w:color w:val="000000"/>
                <w:sz w:val="20"/>
                <w:szCs w:val="20"/>
              </w:rPr>
              <w:t>High fluid content — possible influx zone</w:t>
            </w:r>
          </w:p>
        </w:tc>
      </w:tr>
      <w:tr w:rsidR="002B6C6A" w14:paraId="5358CC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003D73" w14:textId="77777777" w:rsidR="002B6C6A" w:rsidRDefault="00000000">
            <w:r>
              <w:rPr>
                <w:color w:val="000000"/>
                <w:sz w:val="20"/>
                <w:szCs w:val="20"/>
              </w:rPr>
              <w:t>RDEP &lt; 2.0 ohm-m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4233D4" w14:textId="77777777" w:rsidR="002B6C6A"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CB17B1" w14:textId="77777777" w:rsidR="002B6C6A" w:rsidRDefault="00000000">
            <w:r>
              <w:rPr>
                <w:color w:val="000000"/>
                <w:sz w:val="20"/>
                <w:szCs w:val="20"/>
              </w:rPr>
              <w:t>Conductive / wet zone — brine or water influx</w:t>
            </w:r>
          </w:p>
        </w:tc>
      </w:tr>
      <w:tr w:rsidR="002B6C6A" w14:paraId="44956F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B0C77E" w14:textId="77777777" w:rsidR="002B6C6A" w:rsidRDefault="00000000">
            <w:r>
              <w:rPr>
                <w:color w:val="000000"/>
                <w:sz w:val="20"/>
                <w:szCs w:val="20"/>
              </w:rPr>
              <w:t>ROP &gt; 90 m/</w:t>
            </w:r>
            <w:proofErr w:type="spellStart"/>
            <w:r>
              <w:rPr>
                <w:color w:val="000000"/>
                <w:sz w:val="20"/>
                <w:szCs w:val="20"/>
              </w:rPr>
              <w:t>hr</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1DA8D" w14:textId="77777777" w:rsidR="002B6C6A"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8A52C0" w14:textId="77777777" w:rsidR="002B6C6A" w:rsidRDefault="00000000">
            <w:r>
              <w:rPr>
                <w:color w:val="000000"/>
                <w:sz w:val="20"/>
                <w:szCs w:val="20"/>
              </w:rPr>
              <w:t>Rapid penetration — soft or unstable formation</w:t>
            </w:r>
          </w:p>
        </w:tc>
      </w:tr>
      <w:tr w:rsidR="002B6C6A" w14:paraId="672CE2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E0CD71" w14:textId="77777777" w:rsidR="002B6C6A" w:rsidRDefault="00000000">
            <w:r>
              <w:rPr>
                <w:color w:val="000000"/>
                <w:sz w:val="20"/>
                <w:szCs w:val="20"/>
              </w:rPr>
              <w:t>MUDWEIGHT &gt; 1.5 sg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632E7" w14:textId="77777777" w:rsidR="002B6C6A" w:rsidRDefault="0000000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4BB35E" w14:textId="77777777" w:rsidR="002B6C6A" w:rsidRDefault="00000000">
            <w:r>
              <w:rPr>
                <w:color w:val="000000"/>
                <w:sz w:val="20"/>
                <w:szCs w:val="20"/>
              </w:rPr>
              <w:t>High mud weight — abnormal pressure zone</w:t>
            </w:r>
          </w:p>
        </w:tc>
      </w:tr>
    </w:tbl>
    <w:p w14:paraId="4003FC80" w14:textId="77777777" w:rsidR="002B6C6A" w:rsidRDefault="002B6C6A"/>
    <w:p w14:paraId="73FA9409" w14:textId="77777777" w:rsidR="002B6C6A" w:rsidRDefault="00000000">
      <w:pPr>
        <w:spacing w:before="100" w:after="140" w:line="360" w:lineRule="auto"/>
        <w:jc w:val="both"/>
      </w:pPr>
      <w:r>
        <w:t xml:space="preserve">Intervals with a cumulative score of 0 to 2 are labeled LOW risk, 3 to 4 are MEDIUM, and 5 to 8 are HIGH. The LDA model then learns the linear decision boundaries that best separate these three classes in the multi-dimensional feature space. The discriminant function coefficients, which are </w:t>
      </w:r>
      <w:r>
        <w:lastRenderedPageBreak/>
        <w:t>displayed in the dashboard as a heatmap, reveal which features most strongly discriminate between risk levels and in which direction.</w:t>
      </w:r>
    </w:p>
    <w:p w14:paraId="6F0E1FCB" w14:textId="77777777" w:rsidR="002B6C6A" w:rsidRDefault="00000000">
      <w:pPr>
        <w:spacing w:before="100" w:after="140" w:line="360" w:lineRule="auto"/>
        <w:jc w:val="both"/>
      </w:pPr>
      <w:r>
        <w:t>LDA is chosen over a nonlinear classifier such as Random Forest for this task because its linear coefficients are directly interpretable — a drilling engineer can read the coefficient matrix and understand which log measurements are driving the risk classification, which is consistent with the transparency requirements of an IDSS explanation facility.</w:t>
      </w:r>
    </w:p>
    <w:p w14:paraId="0BE698C6" w14:textId="77777777" w:rsidR="002B6C6A" w:rsidRDefault="00000000">
      <w:pPr>
        <w:pStyle w:val="Heading2"/>
      </w:pPr>
      <w:bookmarkStart w:id="34" w:name="_Toc229758138"/>
      <w:r>
        <w:t>5.4 Decision Under Certainty</w:t>
      </w:r>
      <w:bookmarkEnd w:id="34"/>
    </w:p>
    <w:p w14:paraId="287F984E" w14:textId="77777777" w:rsidR="002B6C6A" w:rsidRDefault="00000000">
      <w:pPr>
        <w:spacing w:before="100" w:after="140" w:line="360" w:lineRule="auto"/>
        <w:jc w:val="both"/>
      </w:pPr>
      <w:r>
        <w:t>When current conditions are fully characterized by the DSS (known risk tier, known failure probability, known oil potential, and known ROP score), the decision reduces to selecting the alternative with the highest deterministic utility. Five alternatives are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6C6A" w14:paraId="2140331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02C0E7" w14:textId="77777777" w:rsidR="002B6C6A" w:rsidRDefault="00000000">
            <w:r>
              <w:rPr>
                <w:b/>
                <w:bCs/>
                <w:color w:val="FFFFFF"/>
                <w:sz w:val="20"/>
                <w:szCs w:val="20"/>
              </w:rPr>
              <w:t>Alternative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AF2C37" w14:textId="77777777" w:rsidR="002B6C6A" w:rsidRDefault="00000000">
            <w:r>
              <w:rPr>
                <w:b/>
                <w:bCs/>
                <w:color w:val="FFFFFF"/>
                <w:sz w:val="20"/>
                <w:szCs w:val="20"/>
              </w:rPr>
              <w:t>Description</w:t>
            </w:r>
          </w:p>
        </w:tc>
      </w:tr>
      <w:tr w:rsidR="002B6C6A" w14:paraId="194E53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F3DB08" w14:textId="77777777" w:rsidR="002B6C6A" w:rsidRDefault="00000000">
            <w:r>
              <w:rPr>
                <w:color w:val="000000"/>
                <w:sz w:val="20"/>
                <w:szCs w:val="20"/>
              </w:rPr>
              <w:t>Continue Drilling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6A32A" w14:textId="77777777" w:rsidR="002B6C6A" w:rsidRDefault="00000000">
            <w:r>
              <w:rPr>
                <w:color w:val="000000"/>
                <w:sz w:val="20"/>
                <w:szCs w:val="20"/>
              </w:rPr>
              <w:t>Maintain current parameters and proceed to next depth target</w:t>
            </w:r>
          </w:p>
        </w:tc>
      </w:tr>
      <w:tr w:rsidR="002B6C6A" w14:paraId="1C1698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DCCC03" w14:textId="77777777" w:rsidR="002B6C6A" w:rsidRDefault="00000000">
            <w:r>
              <w:rPr>
                <w:color w:val="000000"/>
                <w:sz w:val="20"/>
                <w:szCs w:val="20"/>
              </w:rPr>
              <w:t>Adjust Mud Weight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B8267" w14:textId="77777777" w:rsidR="002B6C6A" w:rsidRDefault="00000000">
            <w:r>
              <w:rPr>
                <w:color w:val="000000"/>
                <w:sz w:val="20"/>
                <w:szCs w:val="20"/>
              </w:rPr>
              <w:t>Modify mud density to address wellbore stability concerns</w:t>
            </w:r>
          </w:p>
        </w:tc>
      </w:tr>
      <w:tr w:rsidR="002B6C6A" w14:paraId="4A4D7E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DB2884" w14:textId="77777777" w:rsidR="002B6C6A" w:rsidRDefault="00000000">
            <w:r>
              <w:rPr>
                <w:color w:val="000000"/>
                <w:sz w:val="20"/>
                <w:szCs w:val="20"/>
              </w:rPr>
              <w:t>Reduce ROP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E06F3" w14:textId="77777777" w:rsidR="002B6C6A" w:rsidRDefault="00000000">
            <w:r>
              <w:rPr>
                <w:color w:val="000000"/>
                <w:sz w:val="20"/>
                <w:szCs w:val="20"/>
              </w:rPr>
              <w:t>Slow penetration rate to reduce mechanical and geological risk</w:t>
            </w:r>
          </w:p>
        </w:tc>
      </w:tr>
      <w:tr w:rsidR="002B6C6A" w14:paraId="650DE7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FCE51B" w14:textId="77777777" w:rsidR="002B6C6A" w:rsidRDefault="00000000">
            <w:r>
              <w:rPr>
                <w:color w:val="000000"/>
                <w:sz w:val="20"/>
                <w:szCs w:val="20"/>
              </w:rPr>
              <w:t>Pull Out and Inspect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EDF648" w14:textId="77777777" w:rsidR="002B6C6A" w:rsidRDefault="00000000">
            <w:r>
              <w:rPr>
                <w:color w:val="000000"/>
                <w:sz w:val="20"/>
                <w:szCs w:val="20"/>
              </w:rPr>
              <w:t>Pull out of hole for bit and BHA inspection</w:t>
            </w:r>
          </w:p>
        </w:tc>
      </w:tr>
      <w:tr w:rsidR="002B6C6A" w14:paraId="5B2626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843271" w14:textId="77777777" w:rsidR="002B6C6A" w:rsidRDefault="00000000">
            <w:r>
              <w:rPr>
                <w:color w:val="000000"/>
                <w:sz w:val="20"/>
                <w:szCs w:val="20"/>
              </w:rPr>
              <w:t>Sidetrack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00540" w14:textId="77777777" w:rsidR="002B6C6A" w:rsidRDefault="00000000">
            <w:r>
              <w:rPr>
                <w:color w:val="000000"/>
                <w:sz w:val="20"/>
                <w:szCs w:val="20"/>
              </w:rPr>
              <w:t>Drill a new wellbore section to bypass a hazard zone</w:t>
            </w:r>
          </w:p>
        </w:tc>
      </w:tr>
    </w:tbl>
    <w:p w14:paraId="61ABED1A" w14:textId="77777777" w:rsidR="002B6C6A" w:rsidRDefault="002B6C6A"/>
    <w:p w14:paraId="1BB3DBBC" w14:textId="77777777" w:rsidR="002B6C6A" w:rsidRDefault="00000000">
      <w:pPr>
        <w:spacing w:before="100" w:after="140" w:line="360" w:lineRule="auto"/>
        <w:jc w:val="both"/>
      </w:pPr>
      <w:r>
        <w:t>Utility scores for each alternative are computed as weighted combinations of the input risk scores, with weights calibrated to reflect that different alternatives are more or less appropriate under different risk conditions. For example, Pull Out and Inspect receives a high weight for the failure probability input, reflecting the intuition that this action is most justified when equipment condition is poor.</w:t>
      </w:r>
    </w:p>
    <w:p w14:paraId="5E01743E" w14:textId="77777777" w:rsidR="002B6C6A" w:rsidRDefault="00000000">
      <w:pPr>
        <w:pStyle w:val="Heading2"/>
      </w:pPr>
      <w:bookmarkStart w:id="35" w:name="_Toc229758139"/>
      <w:r>
        <w:t>5.5 Decision Under Risk — Expected Monetary Value</w:t>
      </w:r>
      <w:bookmarkEnd w:id="35"/>
    </w:p>
    <w:p w14:paraId="78D54A28" w14:textId="77777777" w:rsidR="002B6C6A" w:rsidRDefault="00000000">
      <w:pPr>
        <w:spacing w:before="100" w:after="140" w:line="360" w:lineRule="auto"/>
        <w:jc w:val="both"/>
      </w:pPr>
      <w:r>
        <w:t>Four geological and operational scenarios are defined for the risk analysis, together with a payoff table assigning a utility value (ranging from -0.40 to +0.95) to each combination of alternative and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6C6A" w14:paraId="22B4920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8AE65B" w14:textId="77777777" w:rsidR="002B6C6A" w:rsidRDefault="00000000">
            <w:r>
              <w:rPr>
                <w:b/>
                <w:bCs/>
                <w:color w:val="FFFFFF"/>
                <w:sz w:val="20"/>
                <w:szCs w:val="20"/>
              </w:rPr>
              <w:t>Scenario</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B3F46B" w14:textId="77777777" w:rsidR="002B6C6A" w:rsidRDefault="00000000">
            <w:r>
              <w:rPr>
                <w:b/>
                <w:bCs/>
                <w:color w:val="FFFFFF"/>
                <w:sz w:val="20"/>
                <w:szCs w:val="20"/>
              </w:rPr>
              <w:t>Description</w:t>
            </w:r>
          </w:p>
        </w:tc>
      </w:tr>
      <w:tr w:rsidR="002B6C6A" w14:paraId="0EF75B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52D244" w14:textId="77777777" w:rsidR="002B6C6A" w:rsidRDefault="00000000">
            <w:r>
              <w:rPr>
                <w:color w:val="000000"/>
                <w:sz w:val="20"/>
                <w:szCs w:val="20"/>
              </w:rPr>
              <w:t>Stable Formation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592542" w14:textId="77777777" w:rsidR="002B6C6A" w:rsidRDefault="00000000">
            <w:r>
              <w:rPr>
                <w:color w:val="000000"/>
                <w:sz w:val="20"/>
                <w:szCs w:val="20"/>
              </w:rPr>
              <w:t>No hazards — normal drilling conditions</w:t>
            </w:r>
          </w:p>
        </w:tc>
      </w:tr>
      <w:tr w:rsidR="002B6C6A" w14:paraId="48F9D1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888C14" w14:textId="77777777" w:rsidR="002B6C6A" w:rsidRDefault="00000000">
            <w:r>
              <w:rPr>
                <w:color w:val="000000"/>
                <w:sz w:val="20"/>
                <w:szCs w:val="20"/>
              </w:rPr>
              <w:lastRenderedPageBreak/>
              <w:t>Minor Hazard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2AA3E" w14:textId="77777777" w:rsidR="002B6C6A" w:rsidRDefault="00000000">
            <w:r>
              <w:rPr>
                <w:color w:val="000000"/>
                <w:sz w:val="20"/>
                <w:szCs w:val="20"/>
              </w:rPr>
              <w:t xml:space="preserve">Minor formation </w:t>
            </w:r>
            <w:proofErr w:type="gramStart"/>
            <w:r>
              <w:rPr>
                <w:color w:val="000000"/>
                <w:sz w:val="20"/>
                <w:szCs w:val="20"/>
              </w:rPr>
              <w:t>change</w:t>
            </w:r>
            <w:proofErr w:type="gramEnd"/>
            <w:r>
              <w:rPr>
                <w:color w:val="000000"/>
                <w:sz w:val="20"/>
                <w:szCs w:val="20"/>
              </w:rPr>
              <w:t xml:space="preserve"> or equipment anomaly, manageable</w:t>
            </w:r>
          </w:p>
        </w:tc>
      </w:tr>
      <w:tr w:rsidR="002B6C6A" w14:paraId="179E0A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DCB3EE" w14:textId="77777777" w:rsidR="002B6C6A" w:rsidRDefault="00000000">
            <w:r>
              <w:rPr>
                <w:color w:val="000000"/>
                <w:sz w:val="20"/>
                <w:szCs w:val="20"/>
              </w:rPr>
              <w:t>Major Hazard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F6FBA" w14:textId="77777777" w:rsidR="002B6C6A" w:rsidRDefault="00000000">
            <w:r>
              <w:rPr>
                <w:color w:val="000000"/>
                <w:sz w:val="20"/>
                <w:szCs w:val="20"/>
              </w:rPr>
              <w:t>Significant formation instability or wellbore complication</w:t>
            </w:r>
          </w:p>
        </w:tc>
      </w:tr>
      <w:tr w:rsidR="002B6C6A" w14:paraId="0CDB6B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FB8D92" w14:textId="77777777" w:rsidR="002B6C6A" w:rsidRDefault="00000000">
            <w:r>
              <w:rPr>
                <w:color w:val="000000"/>
                <w:sz w:val="20"/>
                <w:szCs w:val="20"/>
              </w:rPr>
              <w:t>Equipment Failure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2D17C" w14:textId="77777777" w:rsidR="002B6C6A" w:rsidRDefault="00000000">
            <w:r>
              <w:rPr>
                <w:color w:val="000000"/>
                <w:sz w:val="20"/>
                <w:szCs w:val="20"/>
              </w:rPr>
              <w:t>Mechanical failure requiring intervention</w:t>
            </w:r>
          </w:p>
        </w:tc>
      </w:tr>
    </w:tbl>
    <w:p w14:paraId="58C249B8" w14:textId="77777777" w:rsidR="002B6C6A" w:rsidRDefault="002B6C6A"/>
    <w:p w14:paraId="3092F9ED" w14:textId="77777777" w:rsidR="002B6C6A" w:rsidRDefault="00000000">
      <w:pPr>
        <w:spacing w:before="100" w:after="140" w:line="360" w:lineRule="auto"/>
        <w:jc w:val="both"/>
      </w:pPr>
      <w:r>
        <w:t>Scenario probabilities are estimated dynamically from the current DSS readings: high geological risk tier increases the probability of Major Hazard; high equipment failure probability increases the probability of Equipment Failure; the Stable Formation probability is the residual. These estimated probabilities can be overridden by the user in the dashboard. The Expected Monetary Value for each alternative is computed as the dot product of the probability vector and the alternative's payoff vector.</w:t>
      </w:r>
    </w:p>
    <w:p w14:paraId="118ACA06" w14:textId="77777777" w:rsidR="002B6C6A" w:rsidRDefault="00000000">
      <w:pPr>
        <w:pStyle w:val="Heading2"/>
      </w:pPr>
      <w:bookmarkStart w:id="36" w:name="_Toc229758140"/>
      <w:r>
        <w:t>5.6 Decision Under Uncertainty</w:t>
      </w:r>
      <w:bookmarkEnd w:id="36"/>
    </w:p>
    <w:p w14:paraId="14750241" w14:textId="77777777" w:rsidR="002B6C6A" w:rsidRDefault="00000000">
      <w:pPr>
        <w:spacing w:before="100" w:after="140" w:line="360" w:lineRule="auto"/>
        <w:jc w:val="both"/>
      </w:pPr>
      <w:r>
        <w:t>When the operator has no basis for estimating scenario probabilities, the five classical uncertainty criteria are applied. The implementation computes all five simultaneously and displays them in a single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6C6A" w14:paraId="3560635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E42252" w14:textId="77777777" w:rsidR="002B6C6A" w:rsidRDefault="00000000">
            <w:r>
              <w:rPr>
                <w:b/>
                <w:bCs/>
                <w:color w:val="FFFFFF"/>
                <w:sz w:val="20"/>
                <w:szCs w:val="20"/>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059229" w14:textId="77777777" w:rsidR="002B6C6A" w:rsidRDefault="00000000">
            <w:r>
              <w:rPr>
                <w:b/>
                <w:bCs/>
                <w:color w:val="FFFFFF"/>
                <w:sz w:val="20"/>
                <w:szCs w:val="20"/>
              </w:rPr>
              <w:t>Computation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C4F7BA" w14:textId="77777777" w:rsidR="002B6C6A" w:rsidRDefault="00000000">
            <w:r>
              <w:rPr>
                <w:b/>
                <w:bCs/>
                <w:color w:val="FFFFFF"/>
                <w:sz w:val="20"/>
                <w:szCs w:val="20"/>
              </w:rPr>
              <w:t>Attitude</w:t>
            </w:r>
          </w:p>
        </w:tc>
      </w:tr>
      <w:tr w:rsidR="002B6C6A" w14:paraId="3549C7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F4F4D" w14:textId="77777777" w:rsidR="002B6C6A" w:rsidRDefault="00000000">
            <w:r>
              <w:rPr>
                <w:color w:val="000000"/>
                <w:sz w:val="20"/>
                <w:szCs w:val="20"/>
              </w:rPr>
              <w:t>Maximin (Wald)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2293F" w14:textId="77777777" w:rsidR="002B6C6A" w:rsidRDefault="00000000">
            <w:proofErr w:type="spellStart"/>
            <w:r>
              <w:rPr>
                <w:color w:val="000000"/>
                <w:sz w:val="20"/>
                <w:szCs w:val="20"/>
              </w:rPr>
              <w:t>Maximise</w:t>
            </w:r>
            <w:proofErr w:type="spellEnd"/>
            <w:r>
              <w:rPr>
                <w:color w:val="000000"/>
                <w:sz w:val="20"/>
                <w:szCs w:val="20"/>
              </w:rPr>
              <w:t xml:space="preserve"> the minimum payoff across scenarios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951B6C" w14:textId="77777777" w:rsidR="002B6C6A" w:rsidRDefault="00000000">
            <w:r>
              <w:rPr>
                <w:color w:val="000000"/>
                <w:sz w:val="20"/>
                <w:szCs w:val="20"/>
              </w:rPr>
              <w:t>Pessimistic — protect against worst case</w:t>
            </w:r>
          </w:p>
        </w:tc>
      </w:tr>
      <w:tr w:rsidR="002B6C6A" w14:paraId="5EB0E8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6F3F8A" w14:textId="77777777" w:rsidR="002B6C6A" w:rsidRDefault="00000000">
            <w:r>
              <w:rPr>
                <w:color w:val="000000"/>
                <w:sz w:val="20"/>
                <w:szCs w:val="20"/>
              </w:rPr>
              <w:t>Maximax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59348" w14:textId="77777777" w:rsidR="002B6C6A" w:rsidRDefault="00000000">
            <w:proofErr w:type="spellStart"/>
            <w:r>
              <w:rPr>
                <w:color w:val="000000"/>
                <w:sz w:val="20"/>
                <w:szCs w:val="20"/>
              </w:rPr>
              <w:t>Maximise</w:t>
            </w:r>
            <w:proofErr w:type="spellEnd"/>
            <w:r>
              <w:rPr>
                <w:color w:val="000000"/>
                <w:sz w:val="20"/>
                <w:szCs w:val="20"/>
              </w:rPr>
              <w:t xml:space="preserve"> the maximum payoff across scenarios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501E8E" w14:textId="77777777" w:rsidR="002B6C6A" w:rsidRDefault="00000000">
            <w:r>
              <w:rPr>
                <w:color w:val="000000"/>
                <w:sz w:val="20"/>
                <w:szCs w:val="20"/>
              </w:rPr>
              <w:t>Optimistic — pursue best possible outcome</w:t>
            </w:r>
          </w:p>
        </w:tc>
      </w:tr>
      <w:tr w:rsidR="002B6C6A" w14:paraId="5A1D9D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D6678D" w14:textId="77777777" w:rsidR="002B6C6A" w:rsidRDefault="00000000">
            <w:r>
              <w:rPr>
                <w:color w:val="000000"/>
                <w:sz w:val="20"/>
                <w:szCs w:val="20"/>
              </w:rPr>
              <w:t>Hurwicz</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4F6F81" w14:textId="77777777" w:rsidR="002B6C6A" w:rsidRDefault="00000000">
            <w:r>
              <w:rPr>
                <w:color w:val="000000"/>
                <w:sz w:val="20"/>
                <w:szCs w:val="20"/>
              </w:rPr>
              <w:t>alpha * max + (1-alpha) * min, user sets alpha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757530" w14:textId="77777777" w:rsidR="002B6C6A" w:rsidRDefault="00000000">
            <w:r>
              <w:rPr>
                <w:color w:val="000000"/>
                <w:sz w:val="20"/>
                <w:szCs w:val="20"/>
              </w:rPr>
              <w:t>Balanced — alpha controls optimism</w:t>
            </w:r>
          </w:p>
        </w:tc>
      </w:tr>
      <w:tr w:rsidR="002B6C6A" w14:paraId="6C0793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363376" w14:textId="77777777" w:rsidR="002B6C6A" w:rsidRDefault="00000000">
            <w:r>
              <w:rPr>
                <w:color w:val="000000"/>
                <w:sz w:val="20"/>
                <w:szCs w:val="20"/>
              </w:rPr>
              <w:t>Minimax Regret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11240" w14:textId="77777777" w:rsidR="002B6C6A" w:rsidRDefault="00000000">
            <w:proofErr w:type="spellStart"/>
            <w:r>
              <w:rPr>
                <w:color w:val="000000"/>
                <w:sz w:val="20"/>
                <w:szCs w:val="20"/>
              </w:rPr>
              <w:t>Minimise</w:t>
            </w:r>
            <w:proofErr w:type="spellEnd"/>
            <w:r>
              <w:rPr>
                <w:color w:val="000000"/>
                <w:sz w:val="20"/>
                <w:szCs w:val="20"/>
              </w:rPr>
              <w:t xml:space="preserve"> the maximum opportunity loss (regret)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062008" w14:textId="77777777" w:rsidR="002B6C6A" w:rsidRDefault="00000000">
            <w:r>
              <w:rPr>
                <w:color w:val="000000"/>
                <w:sz w:val="20"/>
                <w:szCs w:val="20"/>
              </w:rPr>
              <w:t>Regret-minimizing</w:t>
            </w:r>
          </w:p>
        </w:tc>
      </w:tr>
      <w:tr w:rsidR="002B6C6A" w14:paraId="576AD9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A99907" w14:textId="77777777" w:rsidR="002B6C6A" w:rsidRDefault="00000000">
            <w:r>
              <w:rPr>
                <w:color w:val="000000"/>
                <w:sz w:val="20"/>
                <w:szCs w:val="20"/>
              </w:rPr>
              <w:t>Laplace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608F29" w14:textId="77777777" w:rsidR="002B6C6A" w:rsidRDefault="00000000">
            <w:r>
              <w:rPr>
                <w:color w:val="000000"/>
                <w:sz w:val="20"/>
                <w:szCs w:val="20"/>
              </w:rPr>
              <w:t xml:space="preserve">Assume equal probabilities, </w:t>
            </w:r>
            <w:proofErr w:type="spellStart"/>
            <w:r>
              <w:rPr>
                <w:color w:val="000000"/>
                <w:sz w:val="20"/>
                <w:szCs w:val="20"/>
              </w:rPr>
              <w:t>maximise</w:t>
            </w:r>
            <w:proofErr w:type="spellEnd"/>
            <w:r>
              <w:rPr>
                <w:color w:val="000000"/>
                <w:sz w:val="20"/>
                <w:szCs w:val="20"/>
              </w:rPr>
              <w:t xml:space="preserve"> average payoff</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610E34" w14:textId="77777777" w:rsidR="002B6C6A" w:rsidRDefault="00000000">
            <w:r>
              <w:rPr>
                <w:color w:val="000000"/>
                <w:sz w:val="20"/>
                <w:szCs w:val="20"/>
              </w:rPr>
              <w:t>Neutral — no prior information assumed</w:t>
            </w:r>
          </w:p>
        </w:tc>
      </w:tr>
    </w:tbl>
    <w:p w14:paraId="393633CE" w14:textId="77777777" w:rsidR="002B6C6A" w:rsidRDefault="002B6C6A"/>
    <w:p w14:paraId="6F6E4B36" w14:textId="77777777" w:rsidR="002B6C6A" w:rsidRDefault="00000000">
      <w:pPr>
        <w:spacing w:before="100" w:after="140" w:line="360" w:lineRule="auto"/>
        <w:jc w:val="both"/>
      </w:pPr>
      <w:r>
        <w:t>A consensus recommendation is determined by counting how many criteria point to each alternative. The consensus is presented as the primary recommendation, with the full breakdown available for the user to examine. A regret matrix heatmap visualizes the opportunity loss of each alternative under each scenario, helping the operator understand the cost of suboptimal choices.</w:t>
      </w:r>
    </w:p>
    <w:p w14:paraId="75484D9A" w14:textId="77777777" w:rsidR="002B6C6A" w:rsidRDefault="00000000">
      <w:r>
        <w:br w:type="page"/>
      </w:r>
    </w:p>
    <w:p w14:paraId="71D5F7DE" w14:textId="77777777" w:rsidR="002B6C6A" w:rsidRDefault="00000000">
      <w:pPr>
        <w:pStyle w:val="Heading1"/>
      </w:pPr>
      <w:bookmarkStart w:id="37" w:name="_Toc229758141"/>
      <w:r>
        <w:lastRenderedPageBreak/>
        <w:t>6. Machine Learning Models</w:t>
      </w:r>
      <w:bookmarkEnd w:id="37"/>
    </w:p>
    <w:p w14:paraId="3892E148" w14:textId="77777777" w:rsidR="002B6C6A" w:rsidRDefault="002B6C6A">
      <w:pPr>
        <w:pBdr>
          <w:bottom w:val="single" w:sz="6" w:space="1" w:color="2E75B6"/>
        </w:pBdr>
        <w:spacing w:before="200" w:after="200"/>
      </w:pPr>
    </w:p>
    <w:p w14:paraId="75D954B4" w14:textId="77777777" w:rsidR="002B6C6A" w:rsidRDefault="00000000">
      <w:pPr>
        <w:pStyle w:val="Heading2"/>
      </w:pPr>
      <w:bookmarkStart w:id="38" w:name="_Toc229758142"/>
      <w:r>
        <w:t>6.1 Formation Classification Model</w:t>
      </w:r>
      <w:bookmarkEnd w:id="38"/>
    </w:p>
    <w:p w14:paraId="2D937D85" w14:textId="77777777" w:rsidR="002B6C6A" w:rsidRDefault="00000000">
      <w:pPr>
        <w:spacing w:before="100" w:after="140" w:line="360" w:lineRule="auto"/>
        <w:jc w:val="both"/>
      </w:pPr>
      <w:r>
        <w:t>The formation classification model uses a Random Forest classifier trained on nine well log features to predict the geological formation at each depth interval. Random Forest is selected for this task because it handles the complex, nonlinear decision boundaries between formations without requiring feature scaling, is robust to outliers and missing data (which are common in well logs), and provides feature importances that can be used to explain which measurements are most diagnostic of each formation.</w:t>
      </w:r>
    </w:p>
    <w:p w14:paraId="0E43222C" w14:textId="77777777" w:rsidR="002B6C6A" w:rsidRDefault="00000000">
      <w:pPr>
        <w:spacing w:before="100" w:after="140" w:line="360" w:lineRule="auto"/>
        <w:jc w:val="both"/>
      </w:pPr>
      <w:r>
        <w:t>The model achieves 95.8% accuracy on a held-out test set comprising 20 percent of the data. The three most important features are RHOB (bulk density), SP (spontaneous potential), and DTC (compressional slowness), which reflects the known petrophysical relationships between these measurements and lithology.</w:t>
      </w:r>
    </w:p>
    <w:p w14:paraId="4082B712" w14:textId="77777777" w:rsidR="002B6C6A" w:rsidRDefault="00000000">
      <w:pPr>
        <w:pStyle w:val="Heading2"/>
      </w:pPr>
      <w:bookmarkStart w:id="39" w:name="_Toc229758143"/>
      <w:r>
        <w:t>6.2 Oil Presence Prediction Model</w:t>
      </w:r>
      <w:bookmarkEnd w:id="39"/>
    </w:p>
    <w:p w14:paraId="71B5F325" w14:textId="77777777" w:rsidR="002B6C6A" w:rsidRDefault="00000000">
      <w:pPr>
        <w:spacing w:before="100" w:after="140" w:line="360" w:lineRule="auto"/>
        <w:jc w:val="both"/>
      </w:pPr>
      <w:r>
        <w:t>The oil presence predictor uses a Gradient Boosting classifier trained on seven reservoir features. Gradient Boosting is preferred over Random Forest for this task because the sequential boosting mechanism is particularly effective at learning complex interactions between features such as porosity, permeability, and trap type, which together determine reservoir quality in a nonlinear and interdependent way. The model achieves 90.8% accuracy, with Seismic Score and Porosity as the two most important features.</w:t>
      </w:r>
    </w:p>
    <w:p w14:paraId="6C3DC8D3" w14:textId="77777777" w:rsidR="002B6C6A" w:rsidRDefault="00000000">
      <w:pPr>
        <w:pStyle w:val="Heading2"/>
      </w:pPr>
      <w:bookmarkStart w:id="40" w:name="_Toc229758144"/>
      <w:r>
        <w:t>6.3 Equipment Failure Prediction Model</w:t>
      </w:r>
      <w:bookmarkEnd w:id="40"/>
    </w:p>
    <w:p w14:paraId="194E468F" w14:textId="77777777" w:rsidR="002B6C6A" w:rsidRDefault="00000000">
      <w:pPr>
        <w:spacing w:before="100" w:after="140" w:line="360" w:lineRule="auto"/>
        <w:jc w:val="both"/>
      </w:pPr>
      <w:r>
        <w:t xml:space="preserve">The equipment failure predictor uses a Random Forest classifier with </w:t>
      </w:r>
      <w:proofErr w:type="spellStart"/>
      <w:r>
        <w:t>class_weight</w:t>
      </w:r>
      <w:proofErr w:type="spellEnd"/>
      <w:r>
        <w:t>='balanced' to address the severe class imbalance in the AI4I dataset, where failures represent only approximately 3.4 percent of records. The balanced class weighting assigns higher penalty to misclassifying the minority (failure) class, which is critical in a maintenance context where false negatives (missed failures) are far more costly than false positives (unnecessary maintenance checks). The model achieves 98.7% overall accuracy. Tool wear minutes is the dominant predictive feature, followed by the derived temperature differential and power features.</w:t>
      </w:r>
    </w:p>
    <w:p w14:paraId="6AF591D2" w14:textId="77777777" w:rsidR="002B6C6A" w:rsidRDefault="00000000">
      <w:pPr>
        <w:pStyle w:val="Heading2"/>
      </w:pPr>
      <w:bookmarkStart w:id="41" w:name="_Toc229758145"/>
      <w:r>
        <w:t>6.4 Risk Tier Classification — LDA</w:t>
      </w:r>
      <w:bookmarkEnd w:id="41"/>
    </w:p>
    <w:p w14:paraId="69E81621" w14:textId="77777777" w:rsidR="002B6C6A" w:rsidRDefault="00000000">
      <w:pPr>
        <w:spacing w:before="100" w:after="140" w:line="360" w:lineRule="auto"/>
        <w:jc w:val="both"/>
      </w:pPr>
      <w:r>
        <w:lastRenderedPageBreak/>
        <w:t>As described in Section 5.3, the LDA risk tier classifier is trained on rule-generated labels applied to the well log data. The model achieves 86.6% accuracy, which is appropriate given that the rule-based labels themselves encode some inherent ambiguity at the boundaries between risk tiers. The LDA model is deployed both as a batch classifier (classifying all depth intervals in the dataset for the risk distribution visualization) and as a real-time predictor (classifying individual depth readings entered through the dashboard simulator).</w:t>
      </w:r>
    </w:p>
    <w:p w14:paraId="07A5DF1C" w14:textId="77777777" w:rsidR="002B6C6A" w:rsidRDefault="00000000">
      <w:pPr>
        <w:pStyle w:val="Heading2"/>
      </w:pPr>
      <w:bookmarkStart w:id="42" w:name="_Toc229758146"/>
      <w:r>
        <w:t>6.5 Model Performance Summary</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B6C6A" w14:paraId="5D3E7329"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6CF6F7" w14:textId="77777777" w:rsidR="002B6C6A" w:rsidRDefault="00000000">
            <w:r>
              <w:rPr>
                <w:b/>
                <w:bCs/>
                <w:color w:val="FFFFFF"/>
                <w:sz w:val="20"/>
                <w:szCs w:val="20"/>
              </w:rPr>
              <w:t>Model</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4B0146" w14:textId="77777777" w:rsidR="002B6C6A" w:rsidRDefault="00000000">
            <w:r>
              <w:rPr>
                <w:b/>
                <w:bCs/>
                <w:color w:val="FFFFFF"/>
                <w:sz w:val="20"/>
                <w:szCs w:val="20"/>
              </w:rPr>
              <w:t>Algorithm</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7CC653" w14:textId="77777777" w:rsidR="002B6C6A" w:rsidRDefault="00000000">
            <w:r>
              <w:rPr>
                <w:b/>
                <w:bCs/>
                <w:color w:val="FFFFFF"/>
                <w:sz w:val="20"/>
                <w:szCs w:val="20"/>
              </w:rPr>
              <w:t>Accuracy</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D15908" w14:textId="77777777" w:rsidR="002B6C6A" w:rsidRDefault="00000000">
            <w:r>
              <w:rPr>
                <w:b/>
                <w:bCs/>
                <w:color w:val="FFFFFF"/>
                <w:sz w:val="20"/>
                <w:szCs w:val="20"/>
              </w:rPr>
              <w:t>Key Feature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5183EB" w14:textId="77777777" w:rsidR="002B6C6A" w:rsidRDefault="00000000">
            <w:r>
              <w:rPr>
                <w:b/>
                <w:bCs/>
                <w:color w:val="FFFFFF"/>
                <w:sz w:val="20"/>
                <w:szCs w:val="20"/>
              </w:rPr>
              <w:t>Use in IDSS</w:t>
            </w:r>
          </w:p>
        </w:tc>
      </w:tr>
      <w:tr w:rsidR="002B6C6A" w14:paraId="3647E82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D4CCDA" w14:textId="77777777" w:rsidR="002B6C6A" w:rsidRDefault="00000000">
            <w:r>
              <w:rPr>
                <w:color w:val="000000"/>
                <w:sz w:val="20"/>
                <w:szCs w:val="20"/>
              </w:rPr>
              <w:t>Formation Classifier</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C3A2AE" w14:textId="77777777" w:rsidR="002B6C6A" w:rsidRDefault="00000000">
            <w:r>
              <w:rPr>
                <w:color w:val="000000"/>
                <w:sz w:val="20"/>
                <w:szCs w:val="20"/>
              </w:rPr>
              <w:t>Random Forest (100 trees)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44E519" w14:textId="77777777" w:rsidR="002B6C6A" w:rsidRDefault="00000000">
            <w:r>
              <w:rPr>
                <w:color w:val="000000"/>
                <w:sz w:val="20"/>
                <w:szCs w:val="20"/>
              </w:rPr>
              <w:t>95.8%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5BB89" w14:textId="77777777" w:rsidR="002B6C6A" w:rsidRDefault="00000000">
            <w:r>
              <w:rPr>
                <w:color w:val="000000"/>
                <w:sz w:val="20"/>
                <w:szCs w:val="20"/>
              </w:rPr>
              <w:t>Bulk Density (RHOB)</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C84D3E" w14:textId="77777777" w:rsidR="002B6C6A" w:rsidRDefault="00000000">
            <w:r>
              <w:rPr>
                <w:color w:val="000000"/>
                <w:sz w:val="20"/>
                <w:szCs w:val="20"/>
              </w:rPr>
              <w:t>Formation page, knowledge base input</w:t>
            </w:r>
          </w:p>
        </w:tc>
      </w:tr>
      <w:tr w:rsidR="002B6C6A" w14:paraId="15C9D8D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A26646" w14:textId="77777777" w:rsidR="002B6C6A" w:rsidRDefault="00000000">
            <w:r>
              <w:rPr>
                <w:color w:val="000000"/>
                <w:sz w:val="20"/>
                <w:szCs w:val="20"/>
              </w:rPr>
              <w:t>Oil Presence Predictor</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A9587" w14:textId="77777777" w:rsidR="002B6C6A" w:rsidRDefault="00000000">
            <w:r>
              <w:rPr>
                <w:color w:val="000000"/>
                <w:sz w:val="20"/>
                <w:szCs w:val="20"/>
              </w:rPr>
              <w:t>Gradient Boosting (100 trees)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870687" w14:textId="77777777" w:rsidR="002B6C6A" w:rsidRDefault="00000000">
            <w:r>
              <w:rPr>
                <w:color w:val="000000"/>
                <w:sz w:val="20"/>
                <w:szCs w:val="20"/>
              </w:rPr>
              <w:t>90.8%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24282" w14:textId="77777777" w:rsidR="002B6C6A" w:rsidRDefault="00000000">
            <w:r>
              <w:rPr>
                <w:color w:val="000000"/>
                <w:sz w:val="20"/>
                <w:szCs w:val="20"/>
              </w:rPr>
              <w:t>Seismic Score</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8E4A6B" w14:textId="77777777" w:rsidR="002B6C6A" w:rsidRDefault="00000000">
            <w:r>
              <w:rPr>
                <w:color w:val="000000"/>
                <w:sz w:val="20"/>
                <w:szCs w:val="20"/>
              </w:rPr>
              <w:t>Oil Potential page, decision scoring</w:t>
            </w:r>
          </w:p>
        </w:tc>
      </w:tr>
      <w:tr w:rsidR="002B6C6A" w14:paraId="524FA7F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9188FF" w14:textId="77777777" w:rsidR="002B6C6A" w:rsidRDefault="00000000">
            <w:r>
              <w:rPr>
                <w:color w:val="000000"/>
                <w:sz w:val="20"/>
                <w:szCs w:val="20"/>
              </w:rPr>
              <w:t>Equipment Failure Predictor</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1A25D" w14:textId="77777777" w:rsidR="002B6C6A" w:rsidRDefault="00000000">
            <w:r>
              <w:rPr>
                <w:color w:val="000000"/>
                <w:sz w:val="20"/>
                <w:szCs w:val="20"/>
              </w:rPr>
              <w:t>Random Forest, balanced (150 trees)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FE89DA" w14:textId="77777777" w:rsidR="002B6C6A" w:rsidRDefault="00000000">
            <w:r>
              <w:rPr>
                <w:color w:val="000000"/>
                <w:sz w:val="20"/>
                <w:szCs w:val="20"/>
              </w:rPr>
              <w:t>98.7%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B2F4A" w14:textId="77777777" w:rsidR="002B6C6A" w:rsidRDefault="00000000">
            <w:r>
              <w:rPr>
                <w:color w:val="000000"/>
                <w:sz w:val="20"/>
                <w:szCs w:val="20"/>
              </w:rPr>
              <w:t>Tool Wear (minutes)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51DB1D" w14:textId="77777777" w:rsidR="002B6C6A" w:rsidRDefault="00000000">
            <w:r>
              <w:rPr>
                <w:color w:val="000000"/>
                <w:sz w:val="20"/>
                <w:szCs w:val="20"/>
              </w:rPr>
              <w:t>Equipment Health page, inference engine</w:t>
            </w:r>
          </w:p>
        </w:tc>
      </w:tr>
      <w:tr w:rsidR="002B6C6A" w14:paraId="6B66E02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EBDD63" w14:textId="77777777" w:rsidR="002B6C6A" w:rsidRDefault="00000000">
            <w:r>
              <w:rPr>
                <w:color w:val="000000"/>
                <w:sz w:val="20"/>
                <w:szCs w:val="20"/>
              </w:rPr>
              <w:t>Risk Tier Classifier (LDA)</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90850" w14:textId="77777777" w:rsidR="002B6C6A" w:rsidRDefault="00000000">
            <w:r>
              <w:rPr>
                <w:color w:val="000000"/>
                <w:sz w:val="20"/>
                <w:szCs w:val="20"/>
              </w:rPr>
              <w:t>Linear Discriminant Analysis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E0CDBD" w14:textId="77777777" w:rsidR="002B6C6A" w:rsidRDefault="00000000">
            <w:r>
              <w:rPr>
                <w:color w:val="000000"/>
                <w:sz w:val="20"/>
                <w:szCs w:val="20"/>
              </w:rPr>
              <w:t>86.6%</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419C0E" w14:textId="77777777" w:rsidR="002B6C6A" w:rsidRDefault="00000000">
            <w:r>
              <w:rPr>
                <w:color w:val="000000"/>
                <w:sz w:val="20"/>
                <w:szCs w:val="20"/>
              </w:rPr>
              <w:t>GR + RDEP combination</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0CC178" w14:textId="77777777" w:rsidR="002B6C6A" w:rsidRDefault="00000000">
            <w:r>
              <w:rPr>
                <w:color w:val="000000"/>
                <w:sz w:val="20"/>
                <w:szCs w:val="20"/>
              </w:rPr>
              <w:t>Decision Analysis page, AHP input</w:t>
            </w:r>
          </w:p>
        </w:tc>
      </w:tr>
    </w:tbl>
    <w:p w14:paraId="64B1FD8D" w14:textId="77777777" w:rsidR="002B6C6A" w:rsidRDefault="00000000">
      <w:r>
        <w:br w:type="page"/>
      </w:r>
    </w:p>
    <w:p w14:paraId="1B58EBDB" w14:textId="77777777" w:rsidR="002B6C6A" w:rsidRDefault="00000000">
      <w:pPr>
        <w:pStyle w:val="Heading1"/>
      </w:pPr>
      <w:bookmarkStart w:id="43" w:name="_Toc229758147"/>
      <w:r>
        <w:lastRenderedPageBreak/>
        <w:t>7. Dashboard Design and User Interface</w:t>
      </w:r>
      <w:bookmarkEnd w:id="43"/>
    </w:p>
    <w:p w14:paraId="3D5CFE09" w14:textId="77777777" w:rsidR="002B6C6A" w:rsidRDefault="002B6C6A">
      <w:pPr>
        <w:pBdr>
          <w:bottom w:val="single" w:sz="6" w:space="1" w:color="2E75B6"/>
        </w:pBdr>
        <w:spacing w:before="200" w:after="200"/>
      </w:pPr>
    </w:p>
    <w:p w14:paraId="338A7211" w14:textId="77777777" w:rsidR="002B6C6A" w:rsidRDefault="00000000">
      <w:pPr>
        <w:pStyle w:val="Heading2"/>
      </w:pPr>
      <w:bookmarkStart w:id="44" w:name="_Toc229758148"/>
      <w:r>
        <w:t>7.1 Design Principles</w:t>
      </w:r>
      <w:bookmarkEnd w:id="44"/>
    </w:p>
    <w:p w14:paraId="6146C500" w14:textId="77777777" w:rsidR="002B6C6A" w:rsidRDefault="00000000">
      <w:pPr>
        <w:spacing w:before="100" w:after="140" w:line="360" w:lineRule="auto"/>
        <w:jc w:val="both"/>
      </w:pPr>
      <w:r>
        <w:t>The dashboard is designed around three principles drawn from IDSS interface design: transparency (the user should always be able to see why a recommendation was made), interactivity (the user should be able to adjust inputs and immediately see how decisions change), and integration (all data domains and decision methods should be accessible from a single application).</w:t>
      </w:r>
    </w:p>
    <w:p w14:paraId="73006E22" w14:textId="77777777" w:rsidR="002B6C6A" w:rsidRDefault="00000000">
      <w:pPr>
        <w:spacing w:before="100" w:after="140" w:line="360" w:lineRule="auto"/>
        <w:jc w:val="both"/>
      </w:pPr>
      <w:r>
        <w:t>The dark-themed interface uses a consistent color scheme — amber highlights for key values, blue section headers, and traffic-light coloring (green, amber, red) for risk indicators — to allow rapid visual scanning of operational status.</w:t>
      </w:r>
    </w:p>
    <w:p w14:paraId="728E0616" w14:textId="77777777" w:rsidR="002B6C6A" w:rsidRDefault="00000000">
      <w:pPr>
        <w:pStyle w:val="Heading2"/>
      </w:pPr>
      <w:bookmarkStart w:id="45" w:name="_Toc229758149"/>
      <w:r>
        <w:t>7.2 Page Descriptions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6C6A" w14:paraId="3EC94C3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8C5E05" w14:textId="77777777" w:rsidR="002B6C6A" w:rsidRDefault="00000000">
            <w:r>
              <w:rPr>
                <w:b/>
                <w:bCs/>
                <w:color w:val="FFFFFF"/>
                <w:sz w:val="20"/>
                <w:szCs w:val="20"/>
              </w:rPr>
              <w:t>Page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FFD28A" w14:textId="77777777" w:rsidR="002B6C6A" w:rsidRDefault="00000000">
            <w:r>
              <w:rPr>
                <w:b/>
                <w:bCs/>
                <w:color w:val="FFFFFF"/>
                <w:sz w:val="20"/>
                <w:szCs w:val="20"/>
              </w:rPr>
              <w:t>Primary Content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3CC11E" w14:textId="77777777" w:rsidR="002B6C6A" w:rsidRDefault="00000000">
            <w:r>
              <w:rPr>
                <w:b/>
                <w:bCs/>
                <w:color w:val="FFFFFF"/>
                <w:sz w:val="20"/>
                <w:szCs w:val="20"/>
              </w:rPr>
              <w:t>IDSS Component</w:t>
            </w:r>
          </w:p>
        </w:tc>
      </w:tr>
      <w:tr w:rsidR="002B6C6A" w14:paraId="673A66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7E2CFA" w14:textId="77777777" w:rsidR="002B6C6A" w:rsidRDefault="00000000">
            <w:r>
              <w:rPr>
                <w:color w:val="000000"/>
                <w:sz w:val="20"/>
                <w:szCs w:val="20"/>
              </w:rPr>
              <w:t>Overview and KPIs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05FD7" w14:textId="77777777" w:rsidR="002B6C6A" w:rsidRDefault="00000000">
            <w:r>
              <w:rPr>
                <w:color w:val="000000"/>
                <w:sz w:val="20"/>
                <w:szCs w:val="20"/>
              </w:rPr>
              <w:t>Dataset statistics, formation profiles, depth logs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B99FF6" w14:textId="77777777" w:rsidR="002B6C6A" w:rsidRDefault="00000000">
            <w:r>
              <w:rPr>
                <w:color w:val="000000"/>
                <w:sz w:val="20"/>
                <w:szCs w:val="20"/>
              </w:rPr>
              <w:t>Data Management</w:t>
            </w:r>
          </w:p>
        </w:tc>
      </w:tr>
      <w:tr w:rsidR="002B6C6A" w14:paraId="7EC0FC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7DF6CF" w14:textId="77777777" w:rsidR="002B6C6A" w:rsidRDefault="00000000">
            <w:r>
              <w:rPr>
                <w:color w:val="000000"/>
                <w:sz w:val="20"/>
                <w:szCs w:val="20"/>
              </w:rPr>
              <w:t>Formation Analysis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24222" w14:textId="77777777" w:rsidR="002B6C6A" w:rsidRDefault="00000000">
            <w:r>
              <w:rPr>
                <w:color w:val="000000"/>
                <w:sz w:val="20"/>
                <w:szCs w:val="20"/>
              </w:rPr>
              <w:t>RF feature importance, GR/RHOB cross-plot, LDA risk tiers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5FF182" w14:textId="77777777" w:rsidR="002B6C6A" w:rsidRDefault="00000000">
            <w:r>
              <w:rPr>
                <w:color w:val="000000"/>
                <w:sz w:val="20"/>
                <w:szCs w:val="20"/>
              </w:rPr>
              <w:t>Model Management + LDA</w:t>
            </w:r>
          </w:p>
        </w:tc>
      </w:tr>
      <w:tr w:rsidR="002B6C6A" w14:paraId="294828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9B8A95" w14:textId="77777777" w:rsidR="002B6C6A" w:rsidRDefault="00000000">
            <w:r>
              <w:rPr>
                <w:color w:val="000000"/>
                <w:sz w:val="20"/>
                <w:szCs w:val="20"/>
              </w:rPr>
              <w:t>Equipment Health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05EF5" w14:textId="77777777" w:rsidR="002B6C6A" w:rsidRDefault="00000000">
            <w:r>
              <w:rPr>
                <w:color w:val="000000"/>
                <w:sz w:val="20"/>
                <w:szCs w:val="20"/>
              </w:rPr>
              <w:t>Live failure risk gauge, rule-based alerts, tool wear distribution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E794E7" w14:textId="77777777" w:rsidR="002B6C6A" w:rsidRDefault="00000000">
            <w:r>
              <w:rPr>
                <w:color w:val="000000"/>
                <w:sz w:val="20"/>
                <w:szCs w:val="20"/>
              </w:rPr>
              <w:t>Inference Engine + Prediction</w:t>
            </w:r>
          </w:p>
        </w:tc>
      </w:tr>
      <w:tr w:rsidR="002B6C6A" w14:paraId="5A0276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4F33FF" w14:textId="77777777" w:rsidR="002B6C6A" w:rsidRDefault="00000000">
            <w:r>
              <w:rPr>
                <w:color w:val="000000"/>
                <w:sz w:val="20"/>
                <w:szCs w:val="20"/>
              </w:rPr>
              <w:t>Oil Potential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AA1F8" w14:textId="77777777" w:rsidR="002B6C6A" w:rsidRDefault="00000000">
            <w:r>
              <w:rPr>
                <w:color w:val="000000"/>
                <w:sz w:val="20"/>
                <w:szCs w:val="20"/>
              </w:rPr>
              <w:t>Reservoir predictor, oil probability score, feature importance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7462E3" w14:textId="77777777" w:rsidR="002B6C6A" w:rsidRDefault="00000000">
            <w:r>
              <w:rPr>
                <w:color w:val="000000"/>
                <w:sz w:val="20"/>
                <w:szCs w:val="20"/>
              </w:rPr>
              <w:t>Model Management + Knowledge Base</w:t>
            </w:r>
          </w:p>
        </w:tc>
      </w:tr>
      <w:tr w:rsidR="002B6C6A" w14:paraId="6F2A08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835D5F" w14:textId="77777777" w:rsidR="002B6C6A" w:rsidRDefault="00000000">
            <w:r>
              <w:rPr>
                <w:color w:val="000000"/>
                <w:sz w:val="20"/>
                <w:szCs w:val="20"/>
              </w:rPr>
              <w:t>Energy and Fuel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1D6F5" w14:textId="77777777" w:rsidR="002B6C6A" w:rsidRDefault="00000000">
            <w:r>
              <w:rPr>
                <w:color w:val="000000"/>
                <w:sz w:val="20"/>
                <w:szCs w:val="20"/>
              </w:rPr>
              <w:t>Consumption trends 2008-2022, YoY change, energy alerts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C05FDB" w14:textId="77777777" w:rsidR="002B6C6A" w:rsidRDefault="00000000">
            <w:r>
              <w:rPr>
                <w:color w:val="000000"/>
                <w:sz w:val="20"/>
                <w:szCs w:val="20"/>
              </w:rPr>
              <w:t>Data Analysis + Inference</w:t>
            </w:r>
          </w:p>
        </w:tc>
      </w:tr>
      <w:tr w:rsidR="002B6C6A" w14:paraId="412499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9FD1A6" w14:textId="77777777" w:rsidR="002B6C6A" w:rsidRDefault="00000000">
            <w:r>
              <w:rPr>
                <w:color w:val="000000"/>
                <w:sz w:val="20"/>
                <w:szCs w:val="20"/>
              </w:rPr>
              <w:t>IDSS Decision Center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3AAF63" w14:textId="77777777" w:rsidR="002B6C6A" w:rsidRDefault="00000000">
            <w:r>
              <w:rPr>
                <w:color w:val="000000"/>
                <w:sz w:val="20"/>
                <w:szCs w:val="20"/>
              </w:rPr>
              <w:t>AHP weights, goal programming, composite score, full inference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6739E4" w14:textId="77777777" w:rsidR="002B6C6A" w:rsidRDefault="00000000">
            <w:r>
              <w:rPr>
                <w:color w:val="000000"/>
                <w:sz w:val="20"/>
                <w:szCs w:val="20"/>
              </w:rPr>
              <w:t>AHP + Goal Programming + Inference</w:t>
            </w:r>
          </w:p>
        </w:tc>
      </w:tr>
      <w:tr w:rsidR="002B6C6A" w14:paraId="2E7EFB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30DDA1" w14:textId="77777777" w:rsidR="002B6C6A" w:rsidRDefault="00000000">
            <w:r>
              <w:rPr>
                <w:color w:val="000000"/>
                <w:sz w:val="20"/>
                <w:szCs w:val="20"/>
              </w:rPr>
              <w:t>Decision Analysis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3317E" w14:textId="77777777" w:rsidR="002B6C6A" w:rsidRDefault="00000000">
            <w:r>
              <w:rPr>
                <w:color w:val="000000"/>
                <w:sz w:val="20"/>
                <w:szCs w:val="20"/>
              </w:rPr>
              <w:t>LDA, AHP with sensitivity, certainty/risk/uncertainty tabs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7E9DF7" w14:textId="77777777" w:rsidR="002B6C6A" w:rsidRDefault="00000000">
            <w:r>
              <w:rPr>
                <w:color w:val="000000"/>
                <w:sz w:val="20"/>
                <w:szCs w:val="20"/>
              </w:rPr>
              <w:t>Full IDSS Decision Suite</w:t>
            </w:r>
          </w:p>
        </w:tc>
      </w:tr>
    </w:tbl>
    <w:p w14:paraId="58909BFB" w14:textId="77777777" w:rsidR="002B6C6A" w:rsidRDefault="002B6C6A"/>
    <w:p w14:paraId="3EBCD875" w14:textId="77777777" w:rsidR="002B6C6A" w:rsidRDefault="00000000">
      <w:pPr>
        <w:pStyle w:val="Heading2"/>
      </w:pPr>
      <w:bookmarkStart w:id="46" w:name="_Toc229758150"/>
      <w:r>
        <w:t>7.3 The Decision Analysis Page</w:t>
      </w:r>
      <w:bookmarkEnd w:id="46"/>
    </w:p>
    <w:p w14:paraId="6DC8C609" w14:textId="77777777" w:rsidR="002B6C6A" w:rsidRDefault="00000000">
      <w:pPr>
        <w:spacing w:before="100" w:after="140" w:line="360" w:lineRule="auto"/>
        <w:jc w:val="both"/>
      </w:pPr>
      <w:r>
        <w:t xml:space="preserve">The Decision Analysis page is the methodological centerpiece of the dashboard, organized into five tabs corresponding to the five IDSS methods described in Sections 5.1 through 5.6. Each tab includes an explanation card that defines the method, describes how it is implemented in this </w:t>
      </w:r>
      <w:r>
        <w:lastRenderedPageBreak/>
        <w:t>system, and interprets the current result for the user. This explanation facility is a defining characteristic of an IDSS, distinguishing it from a black-box prediction system.</w:t>
      </w:r>
    </w:p>
    <w:p w14:paraId="4A6236B0" w14:textId="77777777" w:rsidR="002B6C6A" w:rsidRDefault="00000000">
      <w:pPr>
        <w:spacing w:before="100" w:after="140" w:line="360" w:lineRule="auto"/>
        <w:jc w:val="both"/>
      </w:pPr>
      <w:r>
        <w:t>The AHP tab includes the sensitivity analysis visualization, which allows the user to understand how robust the current criterion weights are — if small changes in judgment lead to large weight shifts, the decision-maker should seek additional input before committing to a weight structure. The uncertainty tab includes the regret matrix heatmap, which makes the opportunity cost of each alternative immediately visible and supports a more nuanced conversation about risk tolerance.</w:t>
      </w:r>
    </w:p>
    <w:p w14:paraId="34D8DBAC" w14:textId="77777777" w:rsidR="002B6C6A" w:rsidRDefault="00000000">
      <w:r>
        <w:br w:type="page"/>
      </w:r>
    </w:p>
    <w:p w14:paraId="7E70383D" w14:textId="77777777" w:rsidR="002B6C6A" w:rsidRDefault="00000000">
      <w:pPr>
        <w:pStyle w:val="Heading1"/>
      </w:pPr>
      <w:bookmarkStart w:id="47" w:name="_Toc229758151"/>
      <w:r>
        <w:lastRenderedPageBreak/>
        <w:t>8. Novelty and Contributions</w:t>
      </w:r>
      <w:bookmarkEnd w:id="47"/>
    </w:p>
    <w:p w14:paraId="322A6570" w14:textId="77777777" w:rsidR="002B6C6A" w:rsidRDefault="002B6C6A">
      <w:pPr>
        <w:pBdr>
          <w:bottom w:val="single" w:sz="6" w:space="1" w:color="2E75B6"/>
        </w:pBdr>
        <w:spacing w:before="200" w:after="200"/>
      </w:pPr>
    </w:p>
    <w:p w14:paraId="1F82351C" w14:textId="77777777" w:rsidR="002B6C6A" w:rsidRDefault="00000000">
      <w:pPr>
        <w:pStyle w:val="Heading2"/>
      </w:pPr>
      <w:bookmarkStart w:id="48" w:name="_Toc229758152"/>
      <w:r>
        <w:t>8.1 Integration of Multiple Decision Paradigms</w:t>
      </w:r>
      <w:bookmarkEnd w:id="48"/>
    </w:p>
    <w:p w14:paraId="613C2838" w14:textId="77777777" w:rsidR="002B6C6A" w:rsidRDefault="00000000">
      <w:pPr>
        <w:spacing w:before="100" w:after="140" w:line="360" w:lineRule="auto"/>
        <w:jc w:val="both"/>
      </w:pPr>
      <w:r>
        <w:t>The primary novel contribution of this project is the simultaneous integration of six distinct decision-analytic frameworks within a single domain-specific application. Most existing drilling decision-support tools focus on a single method — either a predictive model, or a rule-based expert system, or a multi-criteria method — but not all three simultaneously. This system demonstrates that the three paradigms are complementary: machine learning provides accurate predictions, IDSS methods (AHP and goal programming) provide structured multi-criteria analysis, and classical decision theory provides a framework for reasoning about alternatives under different informational conditions.</w:t>
      </w:r>
    </w:p>
    <w:p w14:paraId="5BDFDD42" w14:textId="77777777" w:rsidR="002B6C6A" w:rsidRDefault="00000000">
      <w:pPr>
        <w:pStyle w:val="Heading2"/>
      </w:pPr>
      <w:bookmarkStart w:id="49" w:name="_Toc229758153"/>
      <w:r>
        <w:t>8.2 Cross-Domain Data Integration</w:t>
      </w:r>
      <w:bookmarkEnd w:id="49"/>
    </w:p>
    <w:p w14:paraId="363822EA" w14:textId="77777777" w:rsidR="002B6C6A" w:rsidRDefault="00000000">
      <w:pPr>
        <w:spacing w:before="100" w:after="140" w:line="360" w:lineRule="auto"/>
        <w:jc w:val="both"/>
      </w:pPr>
      <w:r>
        <w:t>The integration of four fundamentally different data types — high-dimensional time-series well log data, tabular reservoir properties, binary failure records, and time-series energy statistics — into a single decision pipeline is a significant engineering contribution. Each dataset required different cleaning, imputation, encoding, and feature engineering strategies, and the data pipeline is designed to be robust to the variability in column presence and data quality across 21 different well files.</w:t>
      </w:r>
    </w:p>
    <w:p w14:paraId="22A0411A" w14:textId="77777777" w:rsidR="002B6C6A" w:rsidRDefault="00000000">
      <w:pPr>
        <w:pStyle w:val="Heading2"/>
      </w:pPr>
      <w:bookmarkStart w:id="50" w:name="_Toc229758154"/>
      <w:r>
        <w:t>8.3 Automated Well File Discovery</w:t>
      </w:r>
      <w:bookmarkEnd w:id="50"/>
    </w:p>
    <w:p w14:paraId="78EE50F8" w14:textId="77777777" w:rsidR="002B6C6A" w:rsidRDefault="00000000">
      <w:pPr>
        <w:spacing w:before="100" w:after="140" w:line="360" w:lineRule="auto"/>
        <w:jc w:val="both"/>
      </w:pPr>
      <w:r>
        <w:t>The data pipeline automatically discovers and merges all well log CSV files in the data directory by checking for the presence of characteristic columns (DEPTH_MD and GR) rather than relying on a hardcoded file list. This design makes the system immediately extensible to new wells without any code changes — a property that is important in a drilling context where new wells are continuously added to a project dataset.</w:t>
      </w:r>
    </w:p>
    <w:p w14:paraId="69A521B8" w14:textId="77777777" w:rsidR="002B6C6A" w:rsidRDefault="00000000">
      <w:pPr>
        <w:pStyle w:val="Heading2"/>
      </w:pPr>
      <w:bookmarkStart w:id="51" w:name="_Toc229758155"/>
      <w:r>
        <w:t>8.4 Explainability at Every Layer</w:t>
      </w:r>
      <w:bookmarkEnd w:id="51"/>
    </w:p>
    <w:p w14:paraId="7F0B71C6" w14:textId="77777777" w:rsidR="002B6C6A" w:rsidRDefault="00000000">
      <w:pPr>
        <w:spacing w:before="100" w:after="140" w:line="360" w:lineRule="auto"/>
        <w:jc w:val="both"/>
      </w:pPr>
      <w:r>
        <w:t xml:space="preserve">Explainability is implemented at every layer of the system. At the model layer, feature importance plots and LDA coefficient heatmaps reveal which measurements drive predictions. At the decision analysis layer, each method is accompanied by an explanation card that defines the method and interprets the current result. At the inference layer, every fired rule produces a labeled alert with the </w:t>
      </w:r>
      <w:r>
        <w:lastRenderedPageBreak/>
        <w:t>specific condition that triggered it and a concrete recommended action. This multi-layer explainability addresses the transparency requirement that is central to the IDSS paradigm.</w:t>
      </w:r>
    </w:p>
    <w:p w14:paraId="7518A247" w14:textId="77777777" w:rsidR="002B6C6A" w:rsidRDefault="00000000">
      <w:r>
        <w:br w:type="page"/>
      </w:r>
    </w:p>
    <w:p w14:paraId="4D16669E" w14:textId="77777777" w:rsidR="002B6C6A" w:rsidRDefault="00000000">
      <w:pPr>
        <w:pStyle w:val="Heading1"/>
      </w:pPr>
      <w:bookmarkStart w:id="52" w:name="_Toc229758156"/>
      <w:r>
        <w:lastRenderedPageBreak/>
        <w:t>9. Results and Discussion</w:t>
      </w:r>
      <w:bookmarkEnd w:id="52"/>
    </w:p>
    <w:p w14:paraId="6F6B99BB" w14:textId="77777777" w:rsidR="002B6C6A" w:rsidRDefault="002B6C6A">
      <w:pPr>
        <w:pBdr>
          <w:bottom w:val="single" w:sz="6" w:space="1" w:color="2E75B6"/>
        </w:pBdr>
        <w:spacing w:before="200" w:after="200"/>
      </w:pPr>
    </w:p>
    <w:p w14:paraId="0DF58F13" w14:textId="77777777" w:rsidR="002B6C6A" w:rsidRDefault="00000000">
      <w:pPr>
        <w:pStyle w:val="Heading2"/>
      </w:pPr>
      <w:bookmarkStart w:id="53" w:name="_Toc229758157"/>
      <w:r>
        <w:t>9.1 Model Performance</w:t>
      </w:r>
      <w:bookmarkEnd w:id="53"/>
    </w:p>
    <w:p w14:paraId="207E945C" w14:textId="77777777" w:rsidR="002B6C6A" w:rsidRDefault="00000000">
      <w:pPr>
        <w:spacing w:before="100" w:after="140" w:line="360" w:lineRule="auto"/>
        <w:jc w:val="both"/>
      </w:pPr>
      <w:r>
        <w:t>All four machine learning models achieve high accuracy on their respective test sets, with the equipment failure predictor achieving the highest accuracy at 98.7 percent. This high accuracy reflects the strong predictive signal present in the AI4I dataset, particularly in the tool wear feature, which directly captures the physical degradation mechanism underlying most failure modes.</w:t>
      </w:r>
    </w:p>
    <w:p w14:paraId="330E59B3" w14:textId="77777777" w:rsidR="002B6C6A" w:rsidRDefault="00000000">
      <w:pPr>
        <w:spacing w:before="100" w:after="140" w:line="360" w:lineRule="auto"/>
        <w:jc w:val="both"/>
      </w:pPr>
      <w:r>
        <w:t>The formation classifier accuracy of 95.8 percent is consistent with the state of the art reported in the FORCE 2020 competition, where top solutions using ensemble methods and deep learning achieved similar performance on the same dataset. The LDA risk tier accuracy of 86.6 percent is lower, as expected, because the training labels themselves are generated by a rule-based heuristic rather than ground truth expert annotations.</w:t>
      </w:r>
    </w:p>
    <w:p w14:paraId="4893FE6B" w14:textId="77777777" w:rsidR="002B6C6A" w:rsidRDefault="00000000">
      <w:pPr>
        <w:pStyle w:val="Heading2"/>
      </w:pPr>
      <w:bookmarkStart w:id="54" w:name="_Toc229758158"/>
      <w:r>
        <w:t>9.2 AHP Consistency</w:t>
      </w:r>
      <w:bookmarkEnd w:id="54"/>
    </w:p>
    <w:p w14:paraId="70943944" w14:textId="77777777" w:rsidR="002B6C6A" w:rsidRDefault="00000000">
      <w:pPr>
        <w:spacing w:before="100" w:after="140" w:line="360" w:lineRule="auto"/>
        <w:jc w:val="both"/>
      </w:pPr>
      <w:r>
        <w:t>The default AHP pairwise matrix produces a Consistency Ratio of 0.019, which is well within the acceptable threshold of 0.10. The sensitivity analysis shows that even when the Oil Potential importance is reduced by one Saaty unit, the weight ordering of criteria is preserved, indicating that the weight structure is robust to moderate changes in judgment. This robustness is an important property for a practical IDSS, where different operators may have slightly different assessments of relative criterion importance.</w:t>
      </w:r>
    </w:p>
    <w:p w14:paraId="0165E336" w14:textId="77777777" w:rsidR="002B6C6A" w:rsidRDefault="00000000">
      <w:pPr>
        <w:pStyle w:val="Heading2"/>
      </w:pPr>
      <w:bookmarkStart w:id="55" w:name="_Toc229758159"/>
      <w:r>
        <w:t>9.3 Decision Recommendations</w:t>
      </w:r>
      <w:bookmarkEnd w:id="55"/>
    </w:p>
    <w:p w14:paraId="3CCA4BAF" w14:textId="77777777" w:rsidR="002B6C6A" w:rsidRDefault="00000000">
      <w:pPr>
        <w:spacing w:before="100" w:after="140" w:line="360" w:lineRule="auto"/>
        <w:jc w:val="both"/>
      </w:pPr>
      <w:r>
        <w:t>Under the default conditions used to test the system (HIGH risk tier, 40 percent failure probability, 60 percent oil potential), all three decision frameworks converge on Pull Out and Inspect as the recommended action, with Reduce ROP as the alternative under the uncertainty consensus. This convergence provides strong support for the recommendation and illustrates the value of presenting multiple decision criteria simultaneously — when they agree, confidence in the recommendation is high; when they disagree, the operator is prompted to examine the specific assumptions underlying each criterion.</w:t>
      </w:r>
    </w:p>
    <w:p w14:paraId="37C653D7" w14:textId="77777777" w:rsidR="002B6C6A" w:rsidRDefault="00000000">
      <w:pPr>
        <w:pStyle w:val="Heading2"/>
      </w:pPr>
      <w:bookmarkStart w:id="56" w:name="_Toc229758160"/>
      <w:r>
        <w:t>9.4 Knowledge Base Performance</w:t>
      </w:r>
      <w:bookmarkEnd w:id="56"/>
    </w:p>
    <w:p w14:paraId="4E8B2730" w14:textId="77777777" w:rsidR="002B6C6A" w:rsidRDefault="00000000">
      <w:pPr>
        <w:spacing w:before="100" w:after="140" w:line="360" w:lineRule="auto"/>
        <w:jc w:val="both"/>
      </w:pPr>
      <w:r>
        <w:lastRenderedPageBreak/>
        <w:t>Under the same test conditions, seven of the fourteen domain rules are triggered simultaneously, spanning formation hazards, equipment alerts, and oil potential observations. The inference engine correctly identifies Critical Tool Wear, High Torque at Low Speed, and High Temperature Differential as the highest-risk equipment alerts, and correctly identifies a High-Quality Reservoir signal when oil potential is high. This simultaneous multi-category inference demonstrates the breadth of the knowledge base and its ability to provide contextually relevant alerts across all four data domains.</w:t>
      </w:r>
    </w:p>
    <w:p w14:paraId="4B6B2C3C" w14:textId="77777777" w:rsidR="002B6C6A" w:rsidRDefault="00000000">
      <w:r>
        <w:br w:type="page"/>
      </w:r>
    </w:p>
    <w:p w14:paraId="698CE4CB" w14:textId="77777777" w:rsidR="002B6C6A" w:rsidRDefault="00000000">
      <w:pPr>
        <w:pStyle w:val="Heading1"/>
      </w:pPr>
      <w:bookmarkStart w:id="57" w:name="_Toc229758161"/>
      <w:r>
        <w:lastRenderedPageBreak/>
        <w:t>10. Conclusion</w:t>
      </w:r>
      <w:bookmarkEnd w:id="57"/>
    </w:p>
    <w:p w14:paraId="5D322845" w14:textId="77777777" w:rsidR="002B6C6A" w:rsidRDefault="002B6C6A">
      <w:pPr>
        <w:pBdr>
          <w:bottom w:val="single" w:sz="6" w:space="1" w:color="2E75B6"/>
        </w:pBdr>
        <w:spacing w:before="200" w:after="200"/>
      </w:pPr>
    </w:p>
    <w:p w14:paraId="683FC7D0" w14:textId="77777777" w:rsidR="002B6C6A" w:rsidRDefault="00000000">
      <w:pPr>
        <w:spacing w:before="100" w:after="140" w:line="360" w:lineRule="auto"/>
        <w:jc w:val="both"/>
      </w:pPr>
      <w:r>
        <w:t xml:space="preserve">This project has demonstrated the design, implementation, and evaluation of a full-stack Intelligent Decision Support System applied to oil and gas drilling operations. The system integrates four real-world datasets, trains four machine learning models, implements six IDSS decision methods, maintains a structured knowledge base with fourteen domain rules, and presents all results through a seven-page interactive </w:t>
      </w:r>
      <w:proofErr w:type="spellStart"/>
      <w:r>
        <w:t>Streamlit</w:t>
      </w:r>
      <w:proofErr w:type="spellEnd"/>
      <w:r>
        <w:t xml:space="preserve"> dashboard.</w:t>
      </w:r>
    </w:p>
    <w:p w14:paraId="71E17437" w14:textId="77777777" w:rsidR="002B6C6A" w:rsidRDefault="00000000">
      <w:pPr>
        <w:spacing w:before="100" w:after="140" w:line="360" w:lineRule="auto"/>
        <w:jc w:val="both"/>
      </w:pPr>
      <w:r>
        <w:t>The key finding is that the six decision methods are genuinely complementary and provide different, useful perspectives on the same operational situation. AHP provides a principled framework for weighting competing objectives. Goal programming quantifies the performance gap relative to operational targets. LDA provides an interpretable classification of geological risk. The three decision theory frameworks provide structured recommendations under different informational conditions. And the rule-based inference engine provides immediate, actionable alerts when critical thresholds are crossed.</w:t>
      </w:r>
    </w:p>
    <w:p w14:paraId="71345345" w14:textId="77777777" w:rsidR="002B6C6A" w:rsidRDefault="00000000">
      <w:pPr>
        <w:spacing w:before="100" w:after="140" w:line="360" w:lineRule="auto"/>
        <w:jc w:val="both"/>
      </w:pPr>
      <w:r>
        <w:t>Together, these components demonstrate the core value proposition of the IDSS architecture: not just answering 'what is happening?' but answering 'why is it risky, what are the options, and what should be done next?' in a way that is transparent, consistent, and explainable to a human decision-maker.</w:t>
      </w:r>
    </w:p>
    <w:p w14:paraId="7F6B707A" w14:textId="77777777" w:rsidR="002B6C6A" w:rsidRDefault="00000000">
      <w:pPr>
        <w:spacing w:before="100" w:after="140" w:line="360" w:lineRule="auto"/>
        <w:jc w:val="both"/>
      </w:pPr>
      <w:r>
        <w:t>Future work would include integration with live sensor feeds for real-time operation, validation of the rule thresholds and payoff table by domain experts, expansion of the knowledge base to cover additional failure modes and formation types, and evaluation of the system in a simulated drilling environment with professional operators.</w:t>
      </w:r>
    </w:p>
    <w:p w14:paraId="57C7069C" w14:textId="77777777" w:rsidR="002B6C6A" w:rsidRDefault="00000000">
      <w:r>
        <w:br w:type="page"/>
      </w:r>
    </w:p>
    <w:p w14:paraId="0955661E" w14:textId="77777777" w:rsidR="002B6C6A" w:rsidRDefault="00000000">
      <w:pPr>
        <w:pStyle w:val="Heading1"/>
      </w:pPr>
      <w:bookmarkStart w:id="58" w:name="_Toc229758162"/>
      <w:r>
        <w:lastRenderedPageBreak/>
        <w:t>References</w:t>
      </w:r>
      <w:bookmarkEnd w:id="58"/>
    </w:p>
    <w:p w14:paraId="2C3B3F67" w14:textId="77777777" w:rsidR="002B6C6A" w:rsidRDefault="002B6C6A">
      <w:pPr>
        <w:pBdr>
          <w:bottom w:val="single" w:sz="6" w:space="1" w:color="2E75B6"/>
        </w:pBdr>
        <w:spacing w:before="200" w:after="200"/>
      </w:pPr>
    </w:p>
    <w:p w14:paraId="77FC163A" w14:textId="77777777" w:rsidR="002B6C6A" w:rsidRDefault="00000000">
      <w:pPr>
        <w:spacing w:before="100" w:after="140" w:line="360" w:lineRule="auto"/>
        <w:jc w:val="both"/>
      </w:pPr>
      <w:r>
        <w:t>Saaty, T.L. (1980). The Analytic Hierarchy Process: Planning, Priority Setting, Resource Allocation. McGraw-Hill, New York.</w:t>
      </w:r>
    </w:p>
    <w:p w14:paraId="1CED97AC" w14:textId="77777777" w:rsidR="002B6C6A" w:rsidRDefault="00000000">
      <w:pPr>
        <w:spacing w:before="100" w:after="140" w:line="360" w:lineRule="auto"/>
        <w:jc w:val="both"/>
      </w:pPr>
      <w:r>
        <w:t>Charnes, A. and Cooper, W.W. (1961). Management Models and Industrial Applications of Linear Programming. Wiley, New York.</w:t>
      </w:r>
    </w:p>
    <w:p w14:paraId="61E06AD6" w14:textId="77777777" w:rsidR="002B6C6A" w:rsidRDefault="00000000">
      <w:pPr>
        <w:spacing w:before="100" w:after="140" w:line="360" w:lineRule="auto"/>
        <w:jc w:val="both"/>
      </w:pPr>
      <w:r>
        <w:t>Turban, E., Aronson, J.E. and Liang, T.P. (2005). Decision Support Systems and Intelligent Systems, 7th edition. Pearson Prentice Hall, New Jersey.</w:t>
      </w:r>
    </w:p>
    <w:p w14:paraId="796F8D46" w14:textId="77777777" w:rsidR="002B6C6A" w:rsidRDefault="00000000">
      <w:pPr>
        <w:spacing w:before="100" w:after="140" w:line="360" w:lineRule="auto"/>
        <w:jc w:val="both"/>
      </w:pPr>
      <w:r>
        <w:t>Hwang, C.L. and Masud, A.S.M. (1979). Multiple Objective Decision Making: Methods and Applications. Springer-Verlag, Berlin.</w:t>
      </w:r>
    </w:p>
    <w:p w14:paraId="478BA819" w14:textId="77777777" w:rsidR="002B6C6A" w:rsidRDefault="00000000">
      <w:pPr>
        <w:spacing w:before="100" w:after="140" w:line="360" w:lineRule="auto"/>
        <w:jc w:val="both"/>
      </w:pPr>
      <w:proofErr w:type="spellStart"/>
      <w:r>
        <w:t>Breiman</w:t>
      </w:r>
      <w:proofErr w:type="spellEnd"/>
      <w:r>
        <w:t>, L. (2001). Random Forests. Machine Learning, 45(1), 5–32.</w:t>
      </w:r>
    </w:p>
    <w:p w14:paraId="53BC8FB0" w14:textId="77777777" w:rsidR="002B6C6A" w:rsidRDefault="00000000">
      <w:pPr>
        <w:spacing w:before="100" w:after="140" w:line="360" w:lineRule="auto"/>
        <w:jc w:val="both"/>
      </w:pPr>
      <w:r>
        <w:t>Friedman, J.H. (2001). Greedy Function Approximation: A Gradient Boosting Machine. Annals of Statistics, 29(5), 1189–1232.</w:t>
      </w:r>
    </w:p>
    <w:p w14:paraId="03E12D28" w14:textId="77777777" w:rsidR="002B6C6A" w:rsidRDefault="00000000">
      <w:pPr>
        <w:spacing w:before="100" w:after="140" w:line="360" w:lineRule="auto"/>
        <w:jc w:val="both"/>
      </w:pPr>
      <w:r>
        <w:t>Fisher, R.A. (1936). The Use of Multiple Measurements in Taxonomic Problems. Annals of Eugenics, 7(2), 179–188.</w:t>
      </w:r>
    </w:p>
    <w:p w14:paraId="708DFF51" w14:textId="77777777" w:rsidR="002B6C6A" w:rsidRDefault="00000000">
      <w:pPr>
        <w:spacing w:before="100" w:after="140" w:line="360" w:lineRule="auto"/>
        <w:jc w:val="both"/>
      </w:pPr>
      <w:r>
        <w:t>Wald, A. (1950). Statistical Decision Functions. Wiley, New York.</w:t>
      </w:r>
    </w:p>
    <w:p w14:paraId="1288B194" w14:textId="77777777" w:rsidR="002B6C6A" w:rsidRDefault="00000000">
      <w:pPr>
        <w:spacing w:before="100" w:after="140" w:line="360" w:lineRule="auto"/>
        <w:jc w:val="both"/>
      </w:pPr>
      <w:proofErr w:type="spellStart"/>
      <w:r>
        <w:t>Meinshausen</w:t>
      </w:r>
      <w:proofErr w:type="spellEnd"/>
      <w:r>
        <w:t>, N. and Ridgeway, G. (2006). Quantile Regression Forests. Journal of Machine Learning Research, 7, 983–999.</w:t>
      </w:r>
    </w:p>
    <w:p w14:paraId="211124A7" w14:textId="77777777" w:rsidR="002B6C6A" w:rsidRDefault="00000000">
      <w:pPr>
        <w:spacing w:before="100" w:after="140" w:line="360" w:lineRule="auto"/>
        <w:jc w:val="both"/>
      </w:pPr>
      <w:r>
        <w:t>FORCE 2020 Well Log and Lithofacies Competition. Equinor and partners. Available at: https://github.com/bolgebrygg/Force-2020-Machine-Learning-competition</w:t>
      </w:r>
    </w:p>
    <w:p w14:paraId="29B7E2C0" w14:textId="77777777" w:rsidR="002B6C6A" w:rsidRDefault="00000000">
      <w:pPr>
        <w:spacing w:before="100" w:after="140" w:line="360" w:lineRule="auto"/>
        <w:jc w:val="both"/>
      </w:pPr>
      <w:r>
        <w:t>Matzka, S. (2020). AI4I 2020 Predictive Maintenance Dataset. UCI Machine Learning Repository. https://doi.org/10.24432/C5HS5Z</w:t>
      </w:r>
    </w:p>
    <w:p w14:paraId="0E82AF8D" w14:textId="77777777" w:rsidR="002B6C6A" w:rsidRDefault="00000000">
      <w:pPr>
        <w:spacing w:before="100" w:after="140" w:line="360" w:lineRule="auto"/>
        <w:jc w:val="both"/>
      </w:pPr>
      <w:r>
        <w:t>Pedregosa, F. et al. (2011). Scikit-learn: Machine Learning in Python. Journal of Machine Learning Research, 12, 2825–2830.</w:t>
      </w:r>
    </w:p>
    <w:sectPr w:rsidR="002B6C6A">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B9621" w14:textId="77777777" w:rsidR="00200B34" w:rsidRDefault="00200B34">
      <w:r>
        <w:separator/>
      </w:r>
    </w:p>
  </w:endnote>
  <w:endnote w:type="continuationSeparator" w:id="0">
    <w:p w14:paraId="7FD8A8BB" w14:textId="77777777" w:rsidR="00200B34" w:rsidRDefault="00200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6632" w14:textId="77777777" w:rsidR="002B6C6A" w:rsidRDefault="00000000">
    <w:pPr>
      <w:pBdr>
        <w:top w:val="single" w:sz="6" w:space="4" w:color="2E75B6"/>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E382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E382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BA60" w14:textId="77777777" w:rsidR="00200B34" w:rsidRDefault="00200B34">
      <w:r>
        <w:separator/>
      </w:r>
    </w:p>
  </w:footnote>
  <w:footnote w:type="continuationSeparator" w:id="0">
    <w:p w14:paraId="4273AA49" w14:textId="77777777" w:rsidR="00200B34" w:rsidRDefault="00200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CA867" w14:textId="77777777" w:rsidR="002B6C6A" w:rsidRDefault="00000000">
    <w:pPr>
      <w:pBdr>
        <w:bottom w:val="single" w:sz="6" w:space="4" w:color="2E75B6"/>
      </w:pBdr>
      <w:spacing w:after="120"/>
    </w:pPr>
    <w:r>
      <w:rPr>
        <w:color w:val="888888"/>
        <w:sz w:val="18"/>
        <w:szCs w:val="18"/>
      </w:rPr>
      <w:t xml:space="preserve">Drilling Intelligence </w:t>
    </w:r>
    <w:proofErr w:type="gramStart"/>
    <w:r>
      <w:rPr>
        <w:color w:val="888888"/>
        <w:sz w:val="18"/>
        <w:szCs w:val="18"/>
      </w:rPr>
      <w:t>DSS  |</w:t>
    </w:r>
    <w:proofErr w:type="gramEnd"/>
    <w:r>
      <w:rPr>
        <w:color w:val="888888"/>
        <w:sz w:val="18"/>
        <w:szCs w:val="18"/>
      </w:rPr>
      <w:t xml:space="preserve">  IDSS Course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5E0"/>
    <w:multiLevelType w:val="hybridMultilevel"/>
    <w:tmpl w:val="0D56FB48"/>
    <w:lvl w:ilvl="0" w:tplc="A59266F2">
      <w:start w:val="1"/>
      <w:numFmt w:val="bullet"/>
      <w:lvlText w:val="●"/>
      <w:lvlJc w:val="left"/>
      <w:pPr>
        <w:ind w:left="720" w:hanging="360"/>
      </w:pPr>
    </w:lvl>
    <w:lvl w:ilvl="1" w:tplc="DEE6D676">
      <w:start w:val="1"/>
      <w:numFmt w:val="bullet"/>
      <w:lvlText w:val="○"/>
      <w:lvlJc w:val="left"/>
      <w:pPr>
        <w:ind w:left="1440" w:hanging="360"/>
      </w:pPr>
    </w:lvl>
    <w:lvl w:ilvl="2" w:tplc="16260716">
      <w:start w:val="1"/>
      <w:numFmt w:val="bullet"/>
      <w:lvlText w:val="■"/>
      <w:lvlJc w:val="left"/>
      <w:pPr>
        <w:ind w:left="2160" w:hanging="360"/>
      </w:pPr>
    </w:lvl>
    <w:lvl w:ilvl="3" w:tplc="47FE49D2">
      <w:start w:val="1"/>
      <w:numFmt w:val="bullet"/>
      <w:lvlText w:val="●"/>
      <w:lvlJc w:val="left"/>
      <w:pPr>
        <w:ind w:left="2880" w:hanging="360"/>
      </w:pPr>
    </w:lvl>
    <w:lvl w:ilvl="4" w:tplc="5518FF7C">
      <w:start w:val="1"/>
      <w:numFmt w:val="bullet"/>
      <w:lvlText w:val="○"/>
      <w:lvlJc w:val="left"/>
      <w:pPr>
        <w:ind w:left="3600" w:hanging="360"/>
      </w:pPr>
    </w:lvl>
    <w:lvl w:ilvl="5" w:tplc="BB02CAC8">
      <w:start w:val="1"/>
      <w:numFmt w:val="bullet"/>
      <w:lvlText w:val="■"/>
      <w:lvlJc w:val="left"/>
      <w:pPr>
        <w:ind w:left="4320" w:hanging="360"/>
      </w:pPr>
    </w:lvl>
    <w:lvl w:ilvl="6" w:tplc="E8941B74">
      <w:start w:val="1"/>
      <w:numFmt w:val="bullet"/>
      <w:lvlText w:val="●"/>
      <w:lvlJc w:val="left"/>
      <w:pPr>
        <w:ind w:left="5040" w:hanging="360"/>
      </w:pPr>
    </w:lvl>
    <w:lvl w:ilvl="7" w:tplc="A5B498B2">
      <w:start w:val="1"/>
      <w:numFmt w:val="bullet"/>
      <w:lvlText w:val="●"/>
      <w:lvlJc w:val="left"/>
      <w:pPr>
        <w:ind w:left="5760" w:hanging="360"/>
      </w:pPr>
    </w:lvl>
    <w:lvl w:ilvl="8" w:tplc="5A26DECC">
      <w:start w:val="1"/>
      <w:numFmt w:val="bullet"/>
      <w:lvlText w:val="●"/>
      <w:lvlJc w:val="left"/>
      <w:pPr>
        <w:ind w:left="6480" w:hanging="360"/>
      </w:pPr>
    </w:lvl>
  </w:abstractNum>
  <w:abstractNum w:abstractNumId="1" w15:restartNumberingAfterBreak="0">
    <w:nsid w:val="33AC7AE3"/>
    <w:multiLevelType w:val="hybridMultilevel"/>
    <w:tmpl w:val="308252BA"/>
    <w:lvl w:ilvl="0" w:tplc="2724EF58">
      <w:start w:val="1"/>
      <w:numFmt w:val="decimal"/>
      <w:lvlText w:val="%1."/>
      <w:lvlJc w:val="left"/>
      <w:pPr>
        <w:ind w:left="720" w:hanging="360"/>
      </w:pPr>
    </w:lvl>
    <w:lvl w:ilvl="1" w:tplc="CB5615F6">
      <w:numFmt w:val="decimal"/>
      <w:lvlText w:val=""/>
      <w:lvlJc w:val="left"/>
    </w:lvl>
    <w:lvl w:ilvl="2" w:tplc="DC2883F8">
      <w:numFmt w:val="decimal"/>
      <w:lvlText w:val=""/>
      <w:lvlJc w:val="left"/>
    </w:lvl>
    <w:lvl w:ilvl="3" w:tplc="663228BA">
      <w:numFmt w:val="decimal"/>
      <w:lvlText w:val=""/>
      <w:lvlJc w:val="left"/>
    </w:lvl>
    <w:lvl w:ilvl="4" w:tplc="F350F768">
      <w:numFmt w:val="decimal"/>
      <w:lvlText w:val=""/>
      <w:lvlJc w:val="left"/>
    </w:lvl>
    <w:lvl w:ilvl="5" w:tplc="1B4EFFBE">
      <w:numFmt w:val="decimal"/>
      <w:lvlText w:val=""/>
      <w:lvlJc w:val="left"/>
    </w:lvl>
    <w:lvl w:ilvl="6" w:tplc="C3DA340A">
      <w:numFmt w:val="decimal"/>
      <w:lvlText w:val=""/>
      <w:lvlJc w:val="left"/>
    </w:lvl>
    <w:lvl w:ilvl="7" w:tplc="CAE68032">
      <w:numFmt w:val="decimal"/>
      <w:lvlText w:val=""/>
      <w:lvlJc w:val="left"/>
    </w:lvl>
    <w:lvl w:ilvl="8" w:tplc="825684C0">
      <w:numFmt w:val="decimal"/>
      <w:lvlText w:val=""/>
      <w:lvlJc w:val="left"/>
    </w:lvl>
  </w:abstractNum>
  <w:abstractNum w:abstractNumId="2" w15:restartNumberingAfterBreak="0">
    <w:nsid w:val="70B8228F"/>
    <w:multiLevelType w:val="hybridMultilevel"/>
    <w:tmpl w:val="076E6AC0"/>
    <w:lvl w:ilvl="0" w:tplc="C0EA8282">
      <w:start w:val="1"/>
      <w:numFmt w:val="bullet"/>
      <w:lvlText w:val="•"/>
      <w:lvlJc w:val="left"/>
      <w:pPr>
        <w:ind w:left="720" w:hanging="360"/>
      </w:pPr>
    </w:lvl>
    <w:lvl w:ilvl="1" w:tplc="4306936E">
      <w:numFmt w:val="decimal"/>
      <w:lvlText w:val=""/>
      <w:lvlJc w:val="left"/>
    </w:lvl>
    <w:lvl w:ilvl="2" w:tplc="467EBF08">
      <w:numFmt w:val="decimal"/>
      <w:lvlText w:val=""/>
      <w:lvlJc w:val="left"/>
    </w:lvl>
    <w:lvl w:ilvl="3" w:tplc="38801604">
      <w:numFmt w:val="decimal"/>
      <w:lvlText w:val=""/>
      <w:lvlJc w:val="left"/>
    </w:lvl>
    <w:lvl w:ilvl="4" w:tplc="DD3CE5E4">
      <w:numFmt w:val="decimal"/>
      <w:lvlText w:val=""/>
      <w:lvlJc w:val="left"/>
    </w:lvl>
    <w:lvl w:ilvl="5" w:tplc="FF8070D8">
      <w:numFmt w:val="decimal"/>
      <w:lvlText w:val=""/>
      <w:lvlJc w:val="left"/>
    </w:lvl>
    <w:lvl w:ilvl="6" w:tplc="9DA8CA32">
      <w:numFmt w:val="decimal"/>
      <w:lvlText w:val=""/>
      <w:lvlJc w:val="left"/>
    </w:lvl>
    <w:lvl w:ilvl="7" w:tplc="60DAED82">
      <w:numFmt w:val="decimal"/>
      <w:lvlText w:val=""/>
      <w:lvlJc w:val="left"/>
    </w:lvl>
    <w:lvl w:ilvl="8" w:tplc="2D5EC048">
      <w:numFmt w:val="decimal"/>
      <w:lvlText w:val=""/>
      <w:lvlJc w:val="left"/>
    </w:lvl>
  </w:abstractNum>
  <w:num w:numId="1" w16cid:durableId="874658858">
    <w:abstractNumId w:val="0"/>
    <w:lvlOverride w:ilvl="0">
      <w:startOverride w:val="1"/>
    </w:lvlOverride>
  </w:num>
  <w:num w:numId="2" w16cid:durableId="1524437417">
    <w:abstractNumId w:val="2"/>
    <w:lvlOverride w:ilvl="0">
      <w:startOverride w:val="1"/>
    </w:lvlOverride>
  </w:num>
  <w:num w:numId="3" w16cid:durableId="1089890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C6A"/>
    <w:rsid w:val="00200B34"/>
    <w:rsid w:val="002B6C6A"/>
    <w:rsid w:val="005F3906"/>
    <w:rsid w:val="00BE38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0A279"/>
  <w15:docId w15:val="{ED1FF49D-C0C4-4DDB-8D4A-4EC4B0EE9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unhideWhenUsed/>
    <w:qFormat/>
    <w:pPr>
      <w:spacing w:before="24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382B"/>
    <w:pPr>
      <w:spacing w:after="100"/>
    </w:pPr>
  </w:style>
  <w:style w:type="paragraph" w:styleId="TOC2">
    <w:name w:val="toc 2"/>
    <w:basedOn w:val="Normal"/>
    <w:next w:val="Normal"/>
    <w:autoRedefine/>
    <w:uiPriority w:val="39"/>
    <w:unhideWhenUsed/>
    <w:rsid w:val="00BE382B"/>
    <w:pPr>
      <w:spacing w:after="100"/>
      <w:ind w:left="220"/>
    </w:pPr>
  </w:style>
  <w:style w:type="paragraph" w:styleId="TOC3">
    <w:name w:val="toc 3"/>
    <w:basedOn w:val="Normal"/>
    <w:next w:val="Normal"/>
    <w:autoRedefine/>
    <w:uiPriority w:val="39"/>
    <w:unhideWhenUsed/>
    <w:rsid w:val="00BE382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7410</Words>
  <Characters>42239</Characters>
  <Application>Microsoft Office Word</Application>
  <DocSecurity>0</DocSecurity>
  <Lines>351</Lines>
  <Paragraphs>99</Paragraphs>
  <ScaleCrop>false</ScaleCrop>
  <Company/>
  <LinksUpToDate>false</LinksUpToDate>
  <CharactersWithSpaces>49550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Zeyad Mohamed Mahmoud Elsayed Elsayed Fayed</cp:lastModifiedBy>
  <cp:revision>2</cp:revision>
  <dcterms:created xsi:type="dcterms:W3CDTF">2026-05-15T14:18:00Z</dcterms:created>
  <dcterms:modified xsi:type="dcterms:W3CDTF">2026-05-15T14:21:00Z</dcterms:modified>
</cp:coreProperties>
</file>