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brief</w:t>
      </w:r>
    </w:p>
    <w:p>
      <w:pPr>
        <w:pStyle w:val="Heading1"/>
      </w:pPr>
      <w:r>
        <w:t>Objective</w:t>
      </w:r>
    </w:p>
    <w:p>
      <w:r>
        <w:t xml:space="preserve">Build a </w:t>
      </w:r>
      <w:r>
        <w:rPr>
          <w:b/>
        </w:rPr>
        <w:t>usable editor</w:t>
      </w:r>
    </w:p>
    <w:p>
      <w:pPr>
        <w:pStyle w:val="Heading2"/>
      </w:pPr>
      <w:r>
        <w:t>Delivery</w:t>
      </w:r>
    </w:p>
    <w:p>
      <w:r>
        <w:t>Import files and preserve supported formatting.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