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brief</w:t>
      </w:r>
    </w:p>
    <w:p>
      <w:pPr>
        <w:pStyle w:val="Heading1"/>
      </w:pPr>
      <w:r>
        <w:t>Objective</w:t>
      </w:r>
    </w:p>
    <w:p>
      <w:r>
        <w:t xml:space="preserve">Build a </w:t>
      </w:r>
      <w:r>
        <w:rPr>
          <w:b/>
        </w:rPr>
        <w:t>usable editor</w:t>
      </w:r>
      <w:r>
        <w:t xml:space="preserve"> with </w:t>
      </w:r>
      <w:r>
        <w:rPr>
          <w:i/>
        </w:rPr>
        <w:t>clear priorities</w:t>
      </w:r>
      <w:r>
        <w:t xml:space="preserve"> and </w:t>
      </w:r>
      <w:r>
        <w:rPr>
          <w:u w:val="single"/>
        </w:rPr>
        <w:t>reliable saving</w:t>
      </w:r>
      <w:r>
        <w:t>.</w:t>
      </w:r>
    </w:p>
    <w:p>
      <w:pPr>
        <w:pStyle w:val="Heading2"/>
      </w:pPr>
      <w:r>
        <w:t>Delivery checklist</w:t>
      </w:r>
    </w:p>
    <w:p>
      <w:pPr>
        <w:pStyle w:val="ListBullet"/>
      </w:pPr>
      <w:r>
        <w:t>Import files with supported formatting.</w:t>
      </w:r>
    </w:p>
    <w:p>
      <w:pPr>
        <w:pStyle w:val="ListBullet"/>
      </w:pPr>
      <w:r>
        <w:t>Check ownership and sharing access.</w:t>
      </w:r>
    </w:p>
    <w:p>
      <w:pPr>
        <w:pStyle w:val="ListNumber"/>
      </w:pPr>
      <w:r>
        <w:t>Review the deployed product.</w:t>
      </w:r>
    </w:p>
    <w:p>
      <w:pPr>
        <w:pStyle w:val="ListNumber"/>
      </w:pPr>
      <w:r>
        <w:t>Record the walkthrough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