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25F3A" w14:textId="3CBBF3D0" w:rsidR="00944615" w:rsidRPr="00A642AC" w:rsidRDefault="00647DCA">
      <w:pPr>
        <w:spacing w:before="600" w:after="160"/>
        <w:jc w:val="center"/>
        <w:rPr>
          <w:rFonts w:ascii="Calibri" w:hAnsi="Calibri" w:cs="Calibri"/>
        </w:rPr>
      </w:pPr>
      <w:r w:rsidRPr="00A642AC">
        <w:rPr>
          <w:rFonts w:ascii="Calibri" w:hAnsi="Calibri" w:cs="Calibri"/>
          <w:b/>
          <w:bCs/>
          <w:color w:val="0066CC"/>
          <w:sz w:val="60"/>
          <w:szCs w:val="60"/>
        </w:rPr>
        <w:t>Elanco Tick Tracker</w:t>
      </w:r>
    </w:p>
    <w:p w14:paraId="26BBEE5E" w14:textId="77777777" w:rsidR="00944615" w:rsidRPr="00A642AC" w:rsidRDefault="00000000">
      <w:pPr>
        <w:spacing w:after="80"/>
        <w:jc w:val="center"/>
        <w:rPr>
          <w:rFonts w:ascii="Calibri" w:hAnsi="Calibri" w:cs="Calibri"/>
        </w:rPr>
      </w:pPr>
      <w:r w:rsidRPr="00A642AC">
        <w:rPr>
          <w:rFonts w:ascii="Calibri" w:hAnsi="Calibri" w:cs="Calibri"/>
          <w:b/>
          <w:bCs/>
          <w:color w:val="333333"/>
          <w:sz w:val="28"/>
          <w:szCs w:val="28"/>
        </w:rPr>
        <w:t>Architecture &amp; Design Decisions</w:t>
      </w:r>
    </w:p>
    <w:p w14:paraId="29CB59D9" w14:textId="4574046F" w:rsidR="00944615" w:rsidRPr="00A642AC" w:rsidRDefault="00647DCA">
      <w:pPr>
        <w:spacing w:after="600"/>
        <w:jc w:val="center"/>
        <w:rPr>
          <w:rFonts w:ascii="Calibri" w:hAnsi="Calibri" w:cs="Calibri"/>
        </w:rPr>
      </w:pPr>
      <w:r w:rsidRPr="00A642AC">
        <w:rPr>
          <w:rFonts w:ascii="Calibri" w:hAnsi="Calibri" w:cs="Calibri"/>
          <w:color w:val="777777"/>
        </w:rPr>
        <w:t>Zeynep Meryem Yalcin</w:t>
      </w:r>
    </w:p>
    <w:p w14:paraId="0C923A94" w14:textId="77777777" w:rsidR="00944615" w:rsidRPr="00A642AC" w:rsidRDefault="00000000">
      <w:pPr>
        <w:pStyle w:val="Heading2"/>
        <w:pBdr>
          <w:bottom w:val="single" w:sz="5" w:space="4" w:color="0066CC"/>
        </w:pBdr>
        <w:rPr>
          <w:rFonts w:ascii="Calibri" w:hAnsi="Calibri" w:cs="Calibri"/>
        </w:rPr>
      </w:pPr>
      <w:r w:rsidRPr="00A642AC">
        <w:rPr>
          <w:rFonts w:ascii="Calibri" w:hAnsi="Calibri" w:cs="Calibri"/>
        </w:rPr>
        <w:t>Overview</w:t>
      </w:r>
    </w:p>
    <w:p w14:paraId="60DDEA40" w14:textId="363E1EF6" w:rsidR="00944615" w:rsidRPr="00A642AC" w:rsidRDefault="00000000">
      <w:pPr>
        <w:spacing w:after="120"/>
        <w:rPr>
          <w:rFonts w:ascii="Calibri" w:hAnsi="Calibri" w:cs="Calibri"/>
        </w:rPr>
      </w:pPr>
      <w:r w:rsidRPr="00A642AC">
        <w:rPr>
          <w:rFonts w:ascii="Calibri" w:hAnsi="Calibri" w:cs="Calibri"/>
        </w:rPr>
        <w:t xml:space="preserve">This document explains the decisions I made when building UK Tick Tracker — why I chose the tools I did, how the data flows from the Excel file and Elanco API through to the map on screen, and what I would change if I had more time. </w:t>
      </w:r>
      <w:r w:rsidR="00647DCA" w:rsidRPr="00A642AC">
        <w:rPr>
          <w:rFonts w:ascii="Calibri" w:hAnsi="Calibri" w:cs="Calibri"/>
        </w:rPr>
        <w:t xml:space="preserve">I think it would be better to read this </w:t>
      </w:r>
      <w:r w:rsidRPr="00A642AC">
        <w:rPr>
          <w:rFonts w:ascii="Calibri" w:hAnsi="Calibri" w:cs="Calibri"/>
        </w:rPr>
        <w:t>alongside the README which covers setup and requirements coverage.</w:t>
      </w:r>
    </w:p>
    <w:p w14:paraId="5A37C32C" w14:textId="3C6232D7" w:rsidR="00647DCA" w:rsidRPr="00A642AC" w:rsidRDefault="00000000" w:rsidP="00647DCA">
      <w:pPr>
        <w:pStyle w:val="Heading2"/>
        <w:pBdr>
          <w:bottom w:val="single" w:sz="5" w:space="4" w:color="0066CC"/>
        </w:pBdr>
        <w:rPr>
          <w:rFonts w:ascii="Calibri" w:hAnsi="Calibri" w:cs="Calibri"/>
        </w:rPr>
      </w:pPr>
      <w:r w:rsidRPr="00A642AC">
        <w:rPr>
          <w:rFonts w:ascii="Calibri" w:hAnsi="Calibri" w:cs="Calibri"/>
        </w:rPr>
        <w:t>Architecture</w:t>
      </w:r>
    </w:p>
    <w:p w14:paraId="2BAC50B5" w14:textId="4654FBA8" w:rsidR="00944615" w:rsidRPr="00A642AC" w:rsidRDefault="00647DCA">
      <w:pPr>
        <w:spacing w:after="110"/>
        <w:rPr>
          <w:rFonts w:ascii="Calibri" w:hAnsi="Calibri" w:cs="Calibri"/>
          <w:color w:val="EE0000"/>
          <w:sz w:val="36"/>
          <w:szCs w:val="36"/>
        </w:rPr>
      </w:pPr>
      <w:r w:rsidRPr="00A642AC">
        <w:rPr>
          <w:rFonts w:ascii="Calibri" w:hAnsi="Calibri" w:cs="Calibri"/>
          <w:color w:val="EE0000"/>
          <w:sz w:val="36"/>
          <w:szCs w:val="36"/>
        </w:rPr>
        <w:t>This section is the same as the README</w:t>
      </w:r>
    </w:p>
    <w:p w14:paraId="19ACB2D9" w14:textId="77777777" w:rsidR="00647DCA" w:rsidRPr="00A642AC" w:rsidRDefault="00647DCA" w:rsidP="00647DCA">
      <w:pPr>
        <w:spacing w:after="110"/>
        <w:rPr>
          <w:rFonts w:ascii="Calibri" w:hAnsi="Calibri" w:cs="Calibri"/>
          <w:b/>
          <w:bCs/>
          <w:color w:val="1A1A1A"/>
        </w:rPr>
      </w:pPr>
      <w:proofErr w:type="spellStart"/>
      <w:r w:rsidRPr="00A642AC">
        <w:rPr>
          <w:rFonts w:ascii="Calibri" w:hAnsi="Calibri" w:cs="Calibri"/>
          <w:b/>
          <w:bCs/>
          <w:color w:val="1A1A1A"/>
        </w:rPr>
        <w:t>FastAPI</w:t>
      </w:r>
      <w:proofErr w:type="spellEnd"/>
      <w:r w:rsidRPr="00A642AC">
        <w:rPr>
          <w:rFonts w:ascii="Calibri" w:hAnsi="Calibri" w:cs="Calibri"/>
          <w:b/>
          <w:bCs/>
          <w:color w:val="1A1A1A"/>
        </w:rPr>
        <w:t xml:space="preserve"> for the backend</w:t>
      </w:r>
    </w:p>
    <w:p w14:paraId="1155F904" w14:textId="77777777" w:rsidR="00647DCA" w:rsidRPr="00A642AC" w:rsidRDefault="00647DCA" w:rsidP="00647DCA">
      <w:pPr>
        <w:spacing w:after="110"/>
        <w:rPr>
          <w:rFonts w:ascii="Calibri" w:hAnsi="Calibri" w:cs="Calibri"/>
          <w:color w:val="1A1A1A"/>
        </w:rPr>
      </w:pPr>
      <w:r w:rsidRPr="00A642AC">
        <w:rPr>
          <w:rFonts w:ascii="Calibri" w:hAnsi="Calibri" w:cs="Calibri"/>
          <w:color w:val="1A1A1A"/>
        </w:rPr>
        <w:t xml:space="preserve">I chose </w:t>
      </w:r>
      <w:proofErr w:type="spellStart"/>
      <w:r w:rsidRPr="00A642AC">
        <w:rPr>
          <w:rFonts w:ascii="Calibri" w:hAnsi="Calibri" w:cs="Calibri"/>
          <w:color w:val="1A1A1A"/>
        </w:rPr>
        <w:t>FastAPI</w:t>
      </w:r>
      <w:proofErr w:type="spellEnd"/>
      <w:r w:rsidRPr="00A642AC">
        <w:rPr>
          <w:rFonts w:ascii="Calibri" w:hAnsi="Calibri" w:cs="Calibri"/>
          <w:color w:val="1A1A1A"/>
        </w:rPr>
        <w:t xml:space="preserve"> because it auto generates a fully interactive Swagger UI at /docs, so every endpoint can be explored and tested without any extra tooling. It also handles query parameter validation and type checking automatically, which saved a lot of </w:t>
      </w:r>
      <w:proofErr w:type="gramStart"/>
      <w:r w:rsidRPr="00A642AC">
        <w:rPr>
          <w:rFonts w:ascii="Calibri" w:hAnsi="Calibri" w:cs="Calibri"/>
          <w:color w:val="1A1A1A"/>
        </w:rPr>
        <w:t>boilerplate</w:t>
      </w:r>
      <w:proofErr w:type="gramEnd"/>
      <w:r w:rsidRPr="00A642AC">
        <w:rPr>
          <w:rFonts w:ascii="Calibri" w:hAnsi="Calibri" w:cs="Calibri"/>
          <w:color w:val="1A1A1A"/>
        </w:rPr>
        <w:t>. Python felt like the right language for data focused project where I might want to add analytics or ML features later.</w:t>
      </w:r>
    </w:p>
    <w:p w14:paraId="2A3EBB30" w14:textId="77777777" w:rsidR="00647DCA" w:rsidRPr="00A642AC" w:rsidRDefault="00647DCA" w:rsidP="00647DCA">
      <w:pPr>
        <w:spacing w:after="110"/>
        <w:rPr>
          <w:rFonts w:ascii="Calibri" w:hAnsi="Calibri" w:cs="Calibri"/>
          <w:color w:val="1A1A1A"/>
        </w:rPr>
      </w:pPr>
    </w:p>
    <w:p w14:paraId="439FE4C6" w14:textId="77777777" w:rsidR="00647DCA" w:rsidRPr="00A642AC" w:rsidRDefault="00647DCA" w:rsidP="00647DCA">
      <w:pPr>
        <w:spacing w:after="110"/>
        <w:rPr>
          <w:rFonts w:ascii="Calibri" w:hAnsi="Calibri" w:cs="Calibri"/>
          <w:b/>
          <w:bCs/>
          <w:color w:val="1A1A1A"/>
        </w:rPr>
      </w:pPr>
      <w:r w:rsidRPr="00A642AC">
        <w:rPr>
          <w:rFonts w:ascii="Calibri" w:hAnsi="Calibri" w:cs="Calibri"/>
          <w:b/>
          <w:bCs/>
          <w:color w:val="1A1A1A"/>
        </w:rPr>
        <w:t>SQLite for the database</w:t>
      </w:r>
    </w:p>
    <w:p w14:paraId="68184C94" w14:textId="77777777" w:rsidR="00647DCA" w:rsidRPr="00A642AC" w:rsidRDefault="00647DCA" w:rsidP="00647DCA">
      <w:pPr>
        <w:spacing w:after="110"/>
        <w:rPr>
          <w:rFonts w:ascii="Calibri" w:hAnsi="Calibri" w:cs="Calibri"/>
          <w:color w:val="1A1A1A"/>
        </w:rPr>
      </w:pPr>
      <w:r w:rsidRPr="00A642AC">
        <w:rPr>
          <w:rFonts w:ascii="Calibri" w:hAnsi="Calibri" w:cs="Calibri"/>
          <w:color w:val="1A1A1A"/>
        </w:rPr>
        <w:t xml:space="preserve">SQLite needs no server, no configuration and no connection string. The database is a single file that gets created automatically on first run. For a dataset of around 1,000 </w:t>
      </w:r>
      <w:proofErr w:type="gramStart"/>
      <w:r w:rsidRPr="00A642AC">
        <w:rPr>
          <w:rFonts w:ascii="Calibri" w:hAnsi="Calibri" w:cs="Calibri"/>
          <w:color w:val="1A1A1A"/>
        </w:rPr>
        <w:t>records</w:t>
      </w:r>
      <w:proofErr w:type="gramEnd"/>
      <w:r w:rsidRPr="00A642AC">
        <w:rPr>
          <w:rFonts w:ascii="Calibri" w:hAnsi="Calibri" w:cs="Calibri"/>
          <w:color w:val="1A1A1A"/>
        </w:rPr>
        <w:t xml:space="preserve"> it is more than fast </w:t>
      </w:r>
      <w:proofErr w:type="gramStart"/>
      <w:r w:rsidRPr="00A642AC">
        <w:rPr>
          <w:rFonts w:ascii="Calibri" w:hAnsi="Calibri" w:cs="Calibri"/>
          <w:color w:val="1A1A1A"/>
        </w:rPr>
        <w:t>enough</w:t>
      </w:r>
      <w:proofErr w:type="gramEnd"/>
      <w:r w:rsidRPr="00A642AC">
        <w:rPr>
          <w:rFonts w:ascii="Calibri" w:hAnsi="Calibri" w:cs="Calibri"/>
          <w:color w:val="1A1A1A"/>
        </w:rPr>
        <w:t xml:space="preserve"> and it means anyone running the project has one less thing to install or set up before the app works.</w:t>
      </w:r>
    </w:p>
    <w:p w14:paraId="073EC301" w14:textId="77777777" w:rsidR="00647DCA" w:rsidRPr="00A642AC" w:rsidRDefault="00647DCA" w:rsidP="00647DCA">
      <w:pPr>
        <w:spacing w:after="110"/>
        <w:rPr>
          <w:rFonts w:ascii="Calibri" w:hAnsi="Calibri" w:cs="Calibri"/>
          <w:color w:val="1A1A1A"/>
        </w:rPr>
      </w:pPr>
    </w:p>
    <w:p w14:paraId="0DCBACCC" w14:textId="77777777" w:rsidR="00647DCA" w:rsidRPr="00A642AC" w:rsidRDefault="00647DCA" w:rsidP="00647DCA">
      <w:pPr>
        <w:spacing w:after="110"/>
        <w:rPr>
          <w:rFonts w:ascii="Calibri" w:hAnsi="Calibri" w:cs="Calibri"/>
          <w:b/>
          <w:bCs/>
          <w:color w:val="1A1A1A"/>
        </w:rPr>
      </w:pPr>
      <w:r w:rsidRPr="00A642AC">
        <w:rPr>
          <w:rFonts w:ascii="Calibri" w:hAnsi="Calibri" w:cs="Calibri"/>
          <w:b/>
          <w:bCs/>
          <w:color w:val="1A1A1A"/>
        </w:rPr>
        <w:t xml:space="preserve">Vanilla </w:t>
      </w:r>
      <w:proofErr w:type="spellStart"/>
      <w:r w:rsidRPr="00A642AC">
        <w:rPr>
          <w:rFonts w:ascii="Calibri" w:hAnsi="Calibri" w:cs="Calibri"/>
          <w:b/>
          <w:bCs/>
          <w:color w:val="1A1A1A"/>
        </w:rPr>
        <w:t>Javascript</w:t>
      </w:r>
      <w:proofErr w:type="spellEnd"/>
      <w:r w:rsidRPr="00A642AC">
        <w:rPr>
          <w:rFonts w:ascii="Calibri" w:hAnsi="Calibri" w:cs="Calibri"/>
          <w:b/>
          <w:bCs/>
          <w:color w:val="1A1A1A"/>
        </w:rPr>
        <w:t xml:space="preserve"> for the frontend</w:t>
      </w:r>
    </w:p>
    <w:p w14:paraId="59B0C0C2" w14:textId="77777777" w:rsidR="00647DCA" w:rsidRPr="00A642AC" w:rsidRDefault="00647DCA" w:rsidP="00647DCA">
      <w:pPr>
        <w:spacing w:after="110"/>
        <w:rPr>
          <w:rFonts w:ascii="Calibri" w:hAnsi="Calibri" w:cs="Calibri"/>
          <w:color w:val="1A1A1A"/>
        </w:rPr>
      </w:pPr>
      <w:r w:rsidRPr="00A642AC">
        <w:rPr>
          <w:rFonts w:ascii="Calibri" w:hAnsi="Calibri" w:cs="Calibri"/>
          <w:color w:val="1A1A1A"/>
        </w:rPr>
        <w:t xml:space="preserve">No build step, no node modules, no bundler. The frontend is three files you can read straight through. For a project of this scope a framework like React would have added complexity without adding anything meaningful, the app right now loads instantly and works the same way. Leaflet and Chart.js are </w:t>
      </w:r>
      <w:proofErr w:type="spellStart"/>
      <w:r w:rsidRPr="00A642AC">
        <w:rPr>
          <w:rFonts w:ascii="Calibri" w:hAnsi="Calibri" w:cs="Calibri"/>
          <w:color w:val="1A1A1A"/>
        </w:rPr>
        <w:t>fulled</w:t>
      </w:r>
      <w:proofErr w:type="spellEnd"/>
      <w:r w:rsidRPr="00A642AC">
        <w:rPr>
          <w:rFonts w:ascii="Calibri" w:hAnsi="Calibri" w:cs="Calibri"/>
          <w:color w:val="1A1A1A"/>
        </w:rPr>
        <w:t xml:space="preserve"> </w:t>
      </w:r>
      <w:proofErr w:type="spellStart"/>
      <w:r w:rsidRPr="00A642AC">
        <w:rPr>
          <w:rFonts w:ascii="Calibri" w:hAnsi="Calibri" w:cs="Calibri"/>
          <w:color w:val="1A1A1A"/>
        </w:rPr>
        <w:t>fron</w:t>
      </w:r>
      <w:proofErr w:type="spellEnd"/>
      <w:r w:rsidRPr="00A642AC">
        <w:rPr>
          <w:rFonts w:ascii="Calibri" w:hAnsi="Calibri" w:cs="Calibri"/>
          <w:color w:val="1A1A1A"/>
        </w:rPr>
        <w:t xml:space="preserve"> CDN so there are zero frontend dependencies to install.</w:t>
      </w:r>
    </w:p>
    <w:p w14:paraId="6CDFCA96" w14:textId="77777777" w:rsidR="00647DCA" w:rsidRPr="00A642AC" w:rsidRDefault="00647DCA" w:rsidP="00647DCA">
      <w:pPr>
        <w:spacing w:after="110"/>
        <w:rPr>
          <w:rFonts w:ascii="Calibri" w:hAnsi="Calibri" w:cs="Calibri"/>
          <w:color w:val="1A1A1A"/>
        </w:rPr>
      </w:pPr>
    </w:p>
    <w:p w14:paraId="606BBCD9" w14:textId="77777777" w:rsidR="00647DCA" w:rsidRPr="00A642AC" w:rsidRDefault="00647DCA" w:rsidP="00647DCA">
      <w:pPr>
        <w:spacing w:after="110"/>
        <w:rPr>
          <w:rFonts w:ascii="Calibri" w:hAnsi="Calibri" w:cs="Calibri"/>
          <w:b/>
          <w:bCs/>
          <w:color w:val="1A1A1A"/>
        </w:rPr>
      </w:pPr>
      <w:r w:rsidRPr="00A642AC">
        <w:rPr>
          <w:rFonts w:ascii="Calibri" w:hAnsi="Calibri" w:cs="Calibri"/>
          <w:b/>
          <w:bCs/>
          <w:color w:val="1A1A1A"/>
        </w:rPr>
        <w:t xml:space="preserve">Serving the frontend through </w:t>
      </w:r>
      <w:proofErr w:type="spellStart"/>
      <w:r w:rsidRPr="00A642AC">
        <w:rPr>
          <w:rFonts w:ascii="Calibri" w:hAnsi="Calibri" w:cs="Calibri"/>
          <w:b/>
          <w:bCs/>
          <w:color w:val="1A1A1A"/>
        </w:rPr>
        <w:t>FastAPI</w:t>
      </w:r>
      <w:proofErr w:type="spellEnd"/>
    </w:p>
    <w:p w14:paraId="72FBA407" w14:textId="2038C174" w:rsidR="00944615" w:rsidRPr="00A642AC" w:rsidRDefault="00647DCA" w:rsidP="00647DCA">
      <w:pPr>
        <w:spacing w:after="110"/>
        <w:rPr>
          <w:rFonts w:ascii="Calibri" w:hAnsi="Calibri" w:cs="Calibri"/>
          <w:color w:val="1A1A1A"/>
        </w:rPr>
      </w:pPr>
      <w:r w:rsidRPr="00A642AC">
        <w:rPr>
          <w:rFonts w:ascii="Calibri" w:hAnsi="Calibri" w:cs="Calibri"/>
          <w:color w:val="1A1A1A"/>
        </w:rPr>
        <w:t xml:space="preserve">Opening index.html as a file:// URL causes the browser to block API requests due to CORS policy. Rather than running a separate dev server, I mounted the frontend folder as a static directory in </w:t>
      </w:r>
      <w:proofErr w:type="spellStart"/>
      <w:r w:rsidRPr="00A642AC">
        <w:rPr>
          <w:rFonts w:ascii="Calibri" w:hAnsi="Calibri" w:cs="Calibri"/>
          <w:color w:val="1A1A1A"/>
        </w:rPr>
        <w:t>FastAPI</w:t>
      </w:r>
      <w:proofErr w:type="spellEnd"/>
      <w:r w:rsidRPr="00A642AC">
        <w:rPr>
          <w:rFonts w:ascii="Calibri" w:hAnsi="Calibri" w:cs="Calibri"/>
          <w:color w:val="1A1A1A"/>
        </w:rPr>
        <w:t xml:space="preserve"> and added a /app route that serves index.html. One server </w:t>
      </w:r>
      <w:proofErr w:type="gramStart"/>
      <w:r w:rsidRPr="00A642AC">
        <w:rPr>
          <w:rFonts w:ascii="Calibri" w:hAnsi="Calibri" w:cs="Calibri"/>
          <w:color w:val="1A1A1A"/>
        </w:rPr>
        <w:t>handles</w:t>
      </w:r>
      <w:proofErr w:type="gramEnd"/>
      <w:r w:rsidRPr="00A642AC">
        <w:rPr>
          <w:rFonts w:ascii="Calibri" w:hAnsi="Calibri" w:cs="Calibri"/>
          <w:color w:val="1A1A1A"/>
        </w:rPr>
        <w:t xml:space="preserve"> both the API and </w:t>
      </w:r>
      <w:proofErr w:type="spellStart"/>
      <w:r w:rsidRPr="00A642AC">
        <w:rPr>
          <w:rFonts w:ascii="Calibri" w:hAnsi="Calibri" w:cs="Calibri"/>
          <w:color w:val="1A1A1A"/>
        </w:rPr>
        <w:t>th</w:t>
      </w:r>
      <w:proofErr w:type="spellEnd"/>
      <w:r w:rsidRPr="00A642AC">
        <w:rPr>
          <w:rFonts w:ascii="Calibri" w:hAnsi="Calibri" w:cs="Calibri"/>
          <w:color w:val="1A1A1A"/>
        </w:rPr>
        <w:t xml:space="preserve"> UI thus, simpler to run and simpler to explain.</w:t>
      </w:r>
    </w:p>
    <w:p w14:paraId="553DCC57" w14:textId="77777777" w:rsidR="00647DCA" w:rsidRPr="00A642AC" w:rsidRDefault="00647DCA" w:rsidP="00647DCA">
      <w:pPr>
        <w:spacing w:after="110"/>
        <w:rPr>
          <w:rFonts w:ascii="Calibri" w:hAnsi="Calibri" w:cs="Calibri"/>
          <w:color w:val="1A1A1A"/>
        </w:rPr>
      </w:pPr>
    </w:p>
    <w:p w14:paraId="0F88E55C" w14:textId="77777777" w:rsidR="00647DCA" w:rsidRPr="00A642AC" w:rsidRDefault="00647DCA" w:rsidP="00647DCA">
      <w:pPr>
        <w:spacing w:after="110"/>
        <w:rPr>
          <w:rFonts w:ascii="Calibri" w:hAnsi="Calibri" w:cs="Calibri"/>
        </w:rPr>
      </w:pPr>
    </w:p>
    <w:p w14:paraId="5300EA07" w14:textId="77777777" w:rsidR="00647DCA" w:rsidRPr="00A642AC" w:rsidRDefault="00000000" w:rsidP="00647DCA">
      <w:pPr>
        <w:rPr>
          <w:rFonts w:ascii="Calibri" w:hAnsi="Calibri" w:cs="Calibri"/>
          <w:b/>
          <w:bCs/>
          <w:color w:val="004D99"/>
          <w:sz w:val="28"/>
          <w:szCs w:val="28"/>
        </w:rPr>
      </w:pPr>
      <w:r w:rsidRPr="00A642AC">
        <w:rPr>
          <w:rFonts w:ascii="Calibri" w:hAnsi="Calibri" w:cs="Calibri"/>
          <w:b/>
          <w:bCs/>
          <w:color w:val="004D99"/>
          <w:sz w:val="28"/>
          <w:szCs w:val="28"/>
        </w:rPr>
        <w:lastRenderedPageBreak/>
        <w:t>How Data Is Consumed and Presented</w:t>
      </w:r>
    </w:p>
    <w:p w14:paraId="6FAB936A" w14:textId="77777777" w:rsidR="00647DCA" w:rsidRPr="00A642AC" w:rsidRDefault="00647DCA" w:rsidP="00647DCA">
      <w:pPr>
        <w:rPr>
          <w:rFonts w:ascii="Calibri" w:hAnsi="Calibri" w:cs="Calibri"/>
          <w:b/>
          <w:bCs/>
          <w:color w:val="004D99"/>
          <w:sz w:val="28"/>
          <w:szCs w:val="28"/>
        </w:rPr>
      </w:pPr>
    </w:p>
    <w:p w14:paraId="5131EE8B" w14:textId="651EF50B" w:rsidR="00944615" w:rsidRPr="00A642AC" w:rsidRDefault="00000000" w:rsidP="00647DCA">
      <w:pPr>
        <w:rPr>
          <w:rFonts w:ascii="Calibri" w:hAnsi="Calibri" w:cs="Calibri"/>
        </w:rPr>
      </w:pPr>
      <w:r w:rsidRPr="00A642AC">
        <w:rPr>
          <w:rFonts w:ascii="Calibri" w:hAnsi="Calibri" w:cs="Calibri"/>
          <w:b/>
          <w:bCs/>
          <w:color w:val="1A1A1A"/>
          <w:sz w:val="23"/>
          <w:szCs w:val="23"/>
        </w:rPr>
        <w:t xml:space="preserve">Step 1 </w:t>
      </w:r>
      <w:r w:rsidR="00647DCA" w:rsidRPr="00A642AC">
        <w:rPr>
          <w:rFonts w:ascii="Calibri" w:hAnsi="Calibri" w:cs="Calibri"/>
        </w:rPr>
        <w:t xml:space="preserve">- </w:t>
      </w:r>
      <w:r w:rsidRPr="00A642AC">
        <w:rPr>
          <w:rFonts w:ascii="Calibri" w:hAnsi="Calibri" w:cs="Calibri"/>
          <w:b/>
          <w:bCs/>
          <w:color w:val="1A1A1A"/>
          <w:sz w:val="23"/>
          <w:szCs w:val="23"/>
        </w:rPr>
        <w:t>Excel to JSON</w:t>
      </w:r>
      <w:r w:rsidR="00647DCA" w:rsidRPr="00A642AC">
        <w:rPr>
          <w:rFonts w:ascii="Calibri" w:hAnsi="Calibri" w:cs="Calibri"/>
        </w:rPr>
        <w:t>:</w:t>
      </w:r>
    </w:p>
    <w:p w14:paraId="0B2546AA" w14:textId="77777777" w:rsidR="00647DCA" w:rsidRPr="00A642AC" w:rsidRDefault="00000000" w:rsidP="00647DCA">
      <w:pPr>
        <w:spacing w:after="120"/>
        <w:rPr>
          <w:rFonts w:ascii="Calibri" w:hAnsi="Calibri" w:cs="Calibri"/>
        </w:rPr>
      </w:pPr>
      <w:r w:rsidRPr="00A642AC">
        <w:rPr>
          <w:rFonts w:ascii="Calibri" w:hAnsi="Calibri" w:cs="Calibri"/>
        </w:rPr>
        <w:t xml:space="preserve">The provided Tick_Sightings.xlsx is not loaded directly by the backend. Instead, excel_to_json.py uses </w:t>
      </w:r>
      <w:proofErr w:type="spellStart"/>
      <w:r w:rsidRPr="00A642AC">
        <w:rPr>
          <w:rFonts w:ascii="Calibri" w:hAnsi="Calibri" w:cs="Calibri"/>
        </w:rPr>
        <w:t>openpyxl</w:t>
      </w:r>
      <w:proofErr w:type="spellEnd"/>
      <w:r w:rsidRPr="00A642AC">
        <w:rPr>
          <w:rFonts w:ascii="Calibri" w:hAnsi="Calibri" w:cs="Calibri"/>
        </w:rPr>
        <w:t xml:space="preserve"> to read the spreadsheet and write every row as a JSON object to </w:t>
      </w:r>
      <w:proofErr w:type="spellStart"/>
      <w:r w:rsidRPr="00A642AC">
        <w:rPr>
          <w:rFonts w:ascii="Calibri" w:hAnsi="Calibri" w:cs="Calibri"/>
        </w:rPr>
        <w:t>seed_</w:t>
      </w:r>
      <w:proofErr w:type="gramStart"/>
      <w:r w:rsidRPr="00A642AC">
        <w:rPr>
          <w:rFonts w:ascii="Calibri" w:hAnsi="Calibri" w:cs="Calibri"/>
        </w:rPr>
        <w:t>data.json</w:t>
      </w:r>
      <w:proofErr w:type="spellEnd"/>
      <w:proofErr w:type="gramEnd"/>
      <w:r w:rsidRPr="00A642AC">
        <w:rPr>
          <w:rFonts w:ascii="Calibri" w:hAnsi="Calibri" w:cs="Calibri"/>
        </w:rPr>
        <w:t xml:space="preserve">. This is </w:t>
      </w:r>
      <w:r w:rsidR="00647DCA" w:rsidRPr="00A642AC">
        <w:rPr>
          <w:rFonts w:ascii="Calibri" w:hAnsi="Calibri" w:cs="Calibri"/>
        </w:rPr>
        <w:t>only done once</w:t>
      </w:r>
      <w:r w:rsidRPr="00A642AC">
        <w:rPr>
          <w:rFonts w:ascii="Calibri" w:hAnsi="Calibri" w:cs="Calibri"/>
        </w:rPr>
        <w:t xml:space="preserve">. Keeping it separate from the backend means the main app has no dependency on </w:t>
      </w:r>
      <w:proofErr w:type="spellStart"/>
      <w:r w:rsidRPr="00A642AC">
        <w:rPr>
          <w:rFonts w:ascii="Calibri" w:hAnsi="Calibri" w:cs="Calibri"/>
        </w:rPr>
        <w:t>openpyxl</w:t>
      </w:r>
      <w:proofErr w:type="spellEnd"/>
      <w:r w:rsidRPr="00A642AC">
        <w:rPr>
          <w:rFonts w:ascii="Calibri" w:hAnsi="Calibri" w:cs="Calibri"/>
        </w:rPr>
        <w:t xml:space="preserve"> at runtime, and the conversion only needs to happen once rather than on every startup.</w:t>
      </w:r>
    </w:p>
    <w:p w14:paraId="24010289" w14:textId="77777777" w:rsidR="00647DCA" w:rsidRPr="00A642AC" w:rsidRDefault="00647DCA" w:rsidP="00647DCA">
      <w:pPr>
        <w:spacing w:after="120"/>
        <w:rPr>
          <w:rFonts w:ascii="Calibri" w:hAnsi="Calibri" w:cs="Calibri"/>
        </w:rPr>
      </w:pPr>
    </w:p>
    <w:p w14:paraId="2DE014A9" w14:textId="1774CC86" w:rsidR="00944615" w:rsidRPr="00A642AC" w:rsidRDefault="00000000" w:rsidP="00647DCA">
      <w:pPr>
        <w:spacing w:after="120"/>
        <w:rPr>
          <w:rFonts w:ascii="Calibri" w:hAnsi="Calibri" w:cs="Calibri"/>
        </w:rPr>
      </w:pPr>
      <w:r w:rsidRPr="00A642AC">
        <w:rPr>
          <w:rFonts w:ascii="Calibri" w:hAnsi="Calibri" w:cs="Calibri"/>
          <w:b/>
          <w:bCs/>
          <w:color w:val="1A1A1A"/>
          <w:sz w:val="23"/>
          <w:szCs w:val="23"/>
        </w:rPr>
        <w:t xml:space="preserve">Step 2 </w:t>
      </w:r>
      <w:r w:rsidR="003A1936" w:rsidRPr="00A642AC">
        <w:rPr>
          <w:rFonts w:ascii="Calibri" w:hAnsi="Calibri" w:cs="Calibri"/>
          <w:b/>
          <w:bCs/>
          <w:color w:val="1A1A1A"/>
          <w:sz w:val="23"/>
          <w:szCs w:val="23"/>
        </w:rPr>
        <w:t>-</w:t>
      </w:r>
      <w:r w:rsidRPr="00A642AC">
        <w:rPr>
          <w:rFonts w:ascii="Calibri" w:hAnsi="Calibri" w:cs="Calibri"/>
          <w:b/>
          <w:bCs/>
          <w:color w:val="1A1A1A"/>
          <w:sz w:val="23"/>
          <w:szCs w:val="23"/>
        </w:rPr>
        <w:t xml:space="preserve"> Startup sequence</w:t>
      </w:r>
    </w:p>
    <w:p w14:paraId="08855870" w14:textId="77777777" w:rsidR="00944615" w:rsidRPr="00A642AC" w:rsidRDefault="00000000">
      <w:pPr>
        <w:spacing w:after="120"/>
        <w:rPr>
          <w:rFonts w:ascii="Calibri" w:hAnsi="Calibri" w:cs="Calibri"/>
        </w:rPr>
      </w:pPr>
      <w:r w:rsidRPr="00A642AC">
        <w:rPr>
          <w:rFonts w:ascii="Calibri" w:hAnsi="Calibri" w:cs="Calibri"/>
        </w:rPr>
        <w:t xml:space="preserve">When the </w:t>
      </w:r>
      <w:proofErr w:type="spellStart"/>
      <w:r w:rsidRPr="00A642AC">
        <w:rPr>
          <w:rFonts w:ascii="Calibri" w:hAnsi="Calibri" w:cs="Calibri"/>
        </w:rPr>
        <w:t>FastAPI</w:t>
      </w:r>
      <w:proofErr w:type="spellEnd"/>
      <w:r w:rsidRPr="00A642AC">
        <w:rPr>
          <w:rFonts w:ascii="Calibri" w:hAnsi="Calibri" w:cs="Calibri"/>
        </w:rPr>
        <w:t xml:space="preserve"> server starts, three things happen in order:</w:t>
      </w:r>
    </w:p>
    <w:p w14:paraId="7E9E6746" w14:textId="702C147C" w:rsidR="00944615" w:rsidRPr="00A642AC" w:rsidRDefault="00000000">
      <w:pPr>
        <w:pStyle w:val="ListParagraph"/>
        <w:numPr>
          <w:ilvl w:val="0"/>
          <w:numId w:val="2"/>
        </w:numPr>
        <w:spacing w:after="85"/>
        <w:rPr>
          <w:rFonts w:ascii="Calibri" w:hAnsi="Calibri" w:cs="Calibri"/>
        </w:rPr>
      </w:pPr>
      <w:proofErr w:type="spellStart"/>
      <w:r w:rsidRPr="00A642AC">
        <w:rPr>
          <w:rFonts w:ascii="Calibri" w:hAnsi="Calibri" w:cs="Calibri"/>
        </w:rPr>
        <w:t>init_</w:t>
      </w:r>
      <w:proofErr w:type="gramStart"/>
      <w:r w:rsidRPr="00A642AC">
        <w:rPr>
          <w:rFonts w:ascii="Calibri" w:hAnsi="Calibri" w:cs="Calibri"/>
        </w:rPr>
        <w:t>db</w:t>
      </w:r>
      <w:proofErr w:type="spellEnd"/>
      <w:r w:rsidRPr="00A642AC">
        <w:rPr>
          <w:rFonts w:ascii="Calibri" w:hAnsi="Calibri" w:cs="Calibri"/>
        </w:rPr>
        <w:t>(</w:t>
      </w:r>
      <w:proofErr w:type="gramEnd"/>
      <w:r w:rsidRPr="00A642AC">
        <w:rPr>
          <w:rFonts w:ascii="Calibri" w:hAnsi="Calibri" w:cs="Calibri"/>
        </w:rPr>
        <w:t xml:space="preserve">) runs CREATE TABLE IF NOT </w:t>
      </w:r>
      <w:proofErr w:type="gramStart"/>
      <w:r w:rsidRPr="00A642AC">
        <w:rPr>
          <w:rFonts w:ascii="Calibri" w:hAnsi="Calibri" w:cs="Calibri"/>
        </w:rPr>
        <w:t xml:space="preserve">EXISTS </w:t>
      </w:r>
      <w:r w:rsidR="00647DCA" w:rsidRPr="00A642AC">
        <w:rPr>
          <w:rFonts w:ascii="Calibri" w:hAnsi="Calibri" w:cs="Calibri"/>
        </w:rPr>
        <w:t>:</w:t>
      </w:r>
      <w:proofErr w:type="gramEnd"/>
      <w:r w:rsidRPr="00A642AC">
        <w:rPr>
          <w:rFonts w:ascii="Calibri" w:hAnsi="Calibri" w:cs="Calibri"/>
        </w:rPr>
        <w:t xml:space="preserve"> safe to call on every startup</w:t>
      </w:r>
      <w:r w:rsidR="00647DCA" w:rsidRPr="00A642AC">
        <w:rPr>
          <w:rFonts w:ascii="Calibri" w:hAnsi="Calibri" w:cs="Calibri"/>
        </w:rPr>
        <w:t xml:space="preserve"> because it</w:t>
      </w:r>
      <w:r w:rsidRPr="00A642AC">
        <w:rPr>
          <w:rFonts w:ascii="Calibri" w:hAnsi="Calibri" w:cs="Calibri"/>
        </w:rPr>
        <w:t xml:space="preserve"> only creates the table the first time</w:t>
      </w:r>
    </w:p>
    <w:p w14:paraId="1DECD72D" w14:textId="77777777" w:rsidR="00944615" w:rsidRPr="00A642AC" w:rsidRDefault="00000000">
      <w:pPr>
        <w:pStyle w:val="ListParagraph"/>
        <w:numPr>
          <w:ilvl w:val="0"/>
          <w:numId w:val="2"/>
        </w:numPr>
        <w:spacing w:after="85"/>
        <w:rPr>
          <w:rFonts w:ascii="Calibri" w:hAnsi="Calibri" w:cs="Calibri"/>
        </w:rPr>
      </w:pPr>
      <w:proofErr w:type="spellStart"/>
      <w:r w:rsidRPr="00A642AC">
        <w:rPr>
          <w:rFonts w:ascii="Calibri" w:hAnsi="Calibri" w:cs="Calibri"/>
        </w:rPr>
        <w:t>load_seed_</w:t>
      </w:r>
      <w:proofErr w:type="gramStart"/>
      <w:r w:rsidRPr="00A642AC">
        <w:rPr>
          <w:rFonts w:ascii="Calibri" w:hAnsi="Calibri" w:cs="Calibri"/>
        </w:rPr>
        <w:t>data</w:t>
      </w:r>
      <w:proofErr w:type="spellEnd"/>
      <w:r w:rsidRPr="00A642AC">
        <w:rPr>
          <w:rFonts w:ascii="Calibri" w:hAnsi="Calibri" w:cs="Calibri"/>
        </w:rPr>
        <w:t>(</w:t>
      </w:r>
      <w:proofErr w:type="gramEnd"/>
      <w:r w:rsidRPr="00A642AC">
        <w:rPr>
          <w:rFonts w:ascii="Calibri" w:hAnsi="Calibri" w:cs="Calibri"/>
        </w:rPr>
        <w:t xml:space="preserve">) reads </w:t>
      </w:r>
      <w:proofErr w:type="spellStart"/>
      <w:r w:rsidRPr="00A642AC">
        <w:rPr>
          <w:rFonts w:ascii="Calibri" w:hAnsi="Calibri" w:cs="Calibri"/>
        </w:rPr>
        <w:t>seed_</w:t>
      </w:r>
      <w:proofErr w:type="gramStart"/>
      <w:r w:rsidRPr="00A642AC">
        <w:rPr>
          <w:rFonts w:ascii="Calibri" w:hAnsi="Calibri" w:cs="Calibri"/>
        </w:rPr>
        <w:t>data.json</w:t>
      </w:r>
      <w:proofErr w:type="spellEnd"/>
      <w:proofErr w:type="gramEnd"/>
      <w:r w:rsidRPr="00A642AC">
        <w:rPr>
          <w:rFonts w:ascii="Calibri" w:hAnsi="Calibri" w:cs="Calibri"/>
        </w:rPr>
        <w:t xml:space="preserve"> and inserts every valid record using INSERT OR IGNORE</w:t>
      </w:r>
    </w:p>
    <w:p w14:paraId="22079ECF" w14:textId="050E4902" w:rsidR="00944615" w:rsidRPr="00A642AC" w:rsidRDefault="00000000">
      <w:pPr>
        <w:pStyle w:val="ListParagraph"/>
        <w:numPr>
          <w:ilvl w:val="0"/>
          <w:numId w:val="2"/>
        </w:numPr>
        <w:spacing w:after="85"/>
        <w:rPr>
          <w:rFonts w:ascii="Calibri" w:hAnsi="Calibri" w:cs="Calibri"/>
        </w:rPr>
      </w:pPr>
      <w:proofErr w:type="spellStart"/>
      <w:r w:rsidRPr="00A642AC">
        <w:rPr>
          <w:rFonts w:ascii="Calibri" w:hAnsi="Calibri" w:cs="Calibri"/>
        </w:rPr>
        <w:t>fetch_external_</w:t>
      </w:r>
      <w:proofErr w:type="gramStart"/>
      <w:r w:rsidRPr="00A642AC">
        <w:rPr>
          <w:rFonts w:ascii="Calibri" w:hAnsi="Calibri" w:cs="Calibri"/>
        </w:rPr>
        <w:t>api</w:t>
      </w:r>
      <w:proofErr w:type="spellEnd"/>
      <w:r w:rsidRPr="00A642AC">
        <w:rPr>
          <w:rFonts w:ascii="Calibri" w:hAnsi="Calibri" w:cs="Calibri"/>
        </w:rPr>
        <w:t>(</w:t>
      </w:r>
      <w:proofErr w:type="gramEnd"/>
      <w:r w:rsidRPr="00A642AC">
        <w:rPr>
          <w:rFonts w:ascii="Calibri" w:hAnsi="Calibri" w:cs="Calibri"/>
        </w:rPr>
        <w:t>) attempts a GET request to the Elanco endpoint and merges any new records in</w:t>
      </w:r>
      <w:r w:rsidR="00647DCA" w:rsidRPr="00A642AC">
        <w:rPr>
          <w:rFonts w:ascii="Calibri" w:hAnsi="Calibri" w:cs="Calibri"/>
        </w:rPr>
        <w:t xml:space="preserve">, </w:t>
      </w:r>
      <w:r w:rsidRPr="00A642AC">
        <w:rPr>
          <w:rFonts w:ascii="Calibri" w:hAnsi="Calibri" w:cs="Calibri"/>
        </w:rPr>
        <w:t>also using INSERT OR IGNORE</w:t>
      </w:r>
    </w:p>
    <w:p w14:paraId="31564078" w14:textId="77777777" w:rsidR="00647DCA" w:rsidRPr="00A642AC" w:rsidRDefault="00647DCA" w:rsidP="00647DCA">
      <w:pPr>
        <w:spacing w:after="110"/>
        <w:rPr>
          <w:rFonts w:ascii="Calibri" w:hAnsi="Calibri" w:cs="Calibri"/>
        </w:rPr>
      </w:pPr>
      <w:r w:rsidRPr="00A642AC">
        <w:rPr>
          <w:rFonts w:ascii="Calibri" w:hAnsi="Calibri" w:cs="Calibri"/>
        </w:rPr>
        <w:t xml:space="preserve">My key design decision here is that the Elanco API call is attempted on a best effort basis. If it fails for any reason, whether the endpoint is down, timing out, or returning unexpected JSON, the error is caught and </w:t>
      </w:r>
      <w:proofErr w:type="gramStart"/>
      <w:r w:rsidRPr="00A642AC">
        <w:rPr>
          <w:rFonts w:ascii="Calibri" w:hAnsi="Calibri" w:cs="Calibri"/>
        </w:rPr>
        <w:t>logged</w:t>
      </w:r>
      <w:proofErr w:type="gramEnd"/>
      <w:r w:rsidRPr="00A642AC">
        <w:rPr>
          <w:rFonts w:ascii="Calibri" w:hAnsi="Calibri" w:cs="Calibri"/>
        </w:rPr>
        <w:t xml:space="preserve"> and the server continues normally with the seed data. The app is never dependent on the external API being available.</w:t>
      </w:r>
    </w:p>
    <w:p w14:paraId="3001765D" w14:textId="77777777" w:rsidR="00647DCA" w:rsidRPr="00A642AC" w:rsidRDefault="00647DCA" w:rsidP="00647DCA">
      <w:pPr>
        <w:spacing w:after="110"/>
        <w:rPr>
          <w:rFonts w:ascii="Calibri" w:hAnsi="Calibri" w:cs="Calibri"/>
        </w:rPr>
      </w:pPr>
    </w:p>
    <w:p w14:paraId="52113DDE" w14:textId="2E04184E" w:rsidR="00944615" w:rsidRPr="00A642AC" w:rsidRDefault="00000000" w:rsidP="00647DCA">
      <w:pPr>
        <w:spacing w:after="110"/>
        <w:rPr>
          <w:rFonts w:ascii="Calibri" w:hAnsi="Calibri" w:cs="Calibri"/>
        </w:rPr>
      </w:pPr>
      <w:r w:rsidRPr="00A642AC">
        <w:rPr>
          <w:rFonts w:ascii="Calibri" w:hAnsi="Calibri" w:cs="Calibri"/>
          <w:b/>
          <w:bCs/>
          <w:color w:val="1A1A1A"/>
          <w:sz w:val="23"/>
          <w:szCs w:val="23"/>
        </w:rPr>
        <w:t xml:space="preserve">Step 3 </w:t>
      </w:r>
      <w:r w:rsidR="003A1936" w:rsidRPr="00A642AC">
        <w:rPr>
          <w:rFonts w:ascii="Calibri" w:hAnsi="Calibri" w:cs="Calibri"/>
          <w:b/>
          <w:bCs/>
          <w:color w:val="1A1A1A"/>
          <w:sz w:val="23"/>
          <w:szCs w:val="23"/>
        </w:rPr>
        <w:t>-</w:t>
      </w:r>
      <w:r w:rsidRPr="00A642AC">
        <w:rPr>
          <w:rFonts w:ascii="Calibri" w:hAnsi="Calibri" w:cs="Calibri"/>
          <w:b/>
          <w:bCs/>
          <w:color w:val="1A1A1A"/>
          <w:sz w:val="23"/>
          <w:szCs w:val="23"/>
        </w:rPr>
        <w:t xml:space="preserve"> API endpoints</w:t>
      </w:r>
    </w:p>
    <w:p w14:paraId="7A7F3F04" w14:textId="0C73E2E8" w:rsidR="00944615" w:rsidRPr="00A642AC" w:rsidRDefault="00000000">
      <w:pPr>
        <w:spacing w:after="120"/>
        <w:rPr>
          <w:rFonts w:ascii="Calibri" w:hAnsi="Calibri" w:cs="Calibri"/>
        </w:rPr>
      </w:pPr>
      <w:r w:rsidRPr="00A642AC">
        <w:rPr>
          <w:rFonts w:ascii="Calibri" w:hAnsi="Calibri" w:cs="Calibri"/>
        </w:rPr>
        <w:t xml:space="preserve">Once the data is in SQLite, the API exposes it through a set of endpoints. The most important one for the frontend is /sightings/map, which groups all records by city and returns one summary object per </w:t>
      </w:r>
      <w:proofErr w:type="gramStart"/>
      <w:r w:rsidRPr="00A642AC">
        <w:rPr>
          <w:rFonts w:ascii="Calibri" w:hAnsi="Calibri" w:cs="Calibri"/>
        </w:rPr>
        <w:t xml:space="preserve">city </w:t>
      </w:r>
      <w:r w:rsidR="00647DCA" w:rsidRPr="00A642AC">
        <w:rPr>
          <w:rFonts w:ascii="Calibri" w:hAnsi="Calibri" w:cs="Calibri"/>
        </w:rPr>
        <w:t>:</w:t>
      </w:r>
      <w:proofErr w:type="gramEnd"/>
      <w:r w:rsidR="00647DCA" w:rsidRPr="00A642AC">
        <w:rPr>
          <w:rFonts w:ascii="Calibri" w:hAnsi="Calibri" w:cs="Calibri"/>
        </w:rPr>
        <w:t xml:space="preserve"> </w:t>
      </w:r>
      <w:r w:rsidRPr="00A642AC">
        <w:rPr>
          <w:rFonts w:ascii="Calibri" w:hAnsi="Calibri" w:cs="Calibri"/>
        </w:rPr>
        <w:t>total sightings, most recent date, and dominant species. Sending 14 objects to the browser instead of 1,000+ individual records is what keeps the map fast.</w:t>
      </w:r>
    </w:p>
    <w:p w14:paraId="7EA186B1" w14:textId="77777777" w:rsidR="00944615" w:rsidRPr="00A642AC" w:rsidRDefault="00944615">
      <w:pPr>
        <w:spacing w:after="110"/>
        <w:rPr>
          <w:rFonts w:ascii="Calibri" w:hAnsi="Calibri" w:cs="Calibr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44615" w:rsidRPr="00A642AC" w14:paraId="3F6B2FD0" w14:textId="77777777">
        <w:tc>
          <w:tcPr>
            <w:tcW w:w="3000" w:type="dxa"/>
            <w:tcBorders>
              <w:top w:val="single" w:sz="1" w:space="0" w:color="D0DCE8"/>
              <w:left w:val="single" w:sz="1" w:space="0" w:color="D0DCE8"/>
              <w:bottom w:val="single" w:sz="1" w:space="0" w:color="D0DCE8"/>
              <w:right w:val="single" w:sz="1" w:space="0" w:color="D0DCE8"/>
            </w:tcBorders>
            <w:shd w:val="clear" w:color="auto" w:fill="004D99"/>
            <w:tcMar>
              <w:top w:w="75" w:type="dxa"/>
              <w:left w:w="120" w:type="dxa"/>
              <w:bottom w:w="75" w:type="dxa"/>
              <w:right w:w="120" w:type="dxa"/>
            </w:tcMar>
          </w:tcPr>
          <w:p w14:paraId="15B93974" w14:textId="77777777" w:rsidR="00944615" w:rsidRPr="00A642AC" w:rsidRDefault="00000000">
            <w:pPr>
              <w:rPr>
                <w:rFonts w:ascii="Calibri" w:hAnsi="Calibri" w:cs="Calibri"/>
              </w:rPr>
            </w:pPr>
            <w:r w:rsidRPr="00A642AC">
              <w:rPr>
                <w:rFonts w:ascii="Calibri" w:hAnsi="Calibri" w:cs="Calibri"/>
                <w:b/>
                <w:bCs/>
                <w:color w:val="FFFFFF"/>
                <w:sz w:val="19"/>
                <w:szCs w:val="19"/>
              </w:rPr>
              <w:t>Endpoint</w:t>
            </w:r>
          </w:p>
        </w:tc>
        <w:tc>
          <w:tcPr>
            <w:tcW w:w="6026" w:type="dxa"/>
            <w:tcBorders>
              <w:top w:val="single" w:sz="1" w:space="0" w:color="D0DCE8"/>
              <w:left w:val="single" w:sz="1" w:space="0" w:color="D0DCE8"/>
              <w:bottom w:val="single" w:sz="1" w:space="0" w:color="D0DCE8"/>
              <w:right w:val="single" w:sz="1" w:space="0" w:color="D0DCE8"/>
            </w:tcBorders>
            <w:shd w:val="clear" w:color="auto" w:fill="004D99"/>
            <w:tcMar>
              <w:top w:w="75" w:type="dxa"/>
              <w:left w:w="120" w:type="dxa"/>
              <w:bottom w:w="75" w:type="dxa"/>
              <w:right w:w="120" w:type="dxa"/>
            </w:tcMar>
          </w:tcPr>
          <w:p w14:paraId="7DDDC212" w14:textId="77777777" w:rsidR="00944615" w:rsidRPr="00A642AC" w:rsidRDefault="00000000">
            <w:pPr>
              <w:rPr>
                <w:rFonts w:ascii="Calibri" w:hAnsi="Calibri" w:cs="Calibri"/>
              </w:rPr>
            </w:pPr>
            <w:r w:rsidRPr="00A642AC">
              <w:rPr>
                <w:rFonts w:ascii="Calibri" w:hAnsi="Calibri" w:cs="Calibri"/>
                <w:b/>
                <w:bCs/>
                <w:color w:val="FFFFFF"/>
                <w:sz w:val="19"/>
                <w:szCs w:val="19"/>
              </w:rPr>
              <w:t>Purpose</w:t>
            </w:r>
          </w:p>
        </w:tc>
      </w:tr>
      <w:tr w:rsidR="00944615" w:rsidRPr="00A642AC" w14:paraId="1E0C63A0" w14:textId="77777777">
        <w:tc>
          <w:tcPr>
            <w:tcW w:w="3000" w:type="dxa"/>
            <w:tcBorders>
              <w:top w:val="single" w:sz="1" w:space="0" w:color="D0DCE8"/>
              <w:left w:val="single" w:sz="1" w:space="0" w:color="D0DCE8"/>
              <w:bottom w:val="single" w:sz="1" w:space="0" w:color="D0DCE8"/>
              <w:right w:val="single" w:sz="1" w:space="0" w:color="D0DCE8"/>
            </w:tcBorders>
            <w:shd w:val="clear" w:color="auto" w:fill="F4F7FB"/>
            <w:tcMar>
              <w:top w:w="75" w:type="dxa"/>
              <w:left w:w="120" w:type="dxa"/>
              <w:bottom w:w="75" w:type="dxa"/>
              <w:right w:w="120" w:type="dxa"/>
            </w:tcMar>
          </w:tcPr>
          <w:p w14:paraId="0E162165" w14:textId="77777777" w:rsidR="00944615" w:rsidRPr="00A642AC" w:rsidRDefault="00000000">
            <w:pPr>
              <w:rPr>
                <w:rFonts w:ascii="Calibri" w:hAnsi="Calibri" w:cs="Calibri"/>
              </w:rPr>
            </w:pPr>
            <w:r w:rsidRPr="00A642AC">
              <w:rPr>
                <w:rFonts w:ascii="Calibri" w:eastAsia="Courier New" w:hAnsi="Calibri" w:cs="Calibri"/>
                <w:color w:val="003366"/>
                <w:sz w:val="19"/>
                <w:szCs w:val="19"/>
              </w:rPr>
              <w:t>GET /sightings/map</w:t>
            </w:r>
          </w:p>
        </w:tc>
        <w:tc>
          <w:tcPr>
            <w:tcW w:w="6026" w:type="dxa"/>
            <w:tcBorders>
              <w:top w:val="single" w:sz="1" w:space="0" w:color="D0DCE8"/>
              <w:left w:val="single" w:sz="1" w:space="0" w:color="D0DCE8"/>
              <w:bottom w:val="single" w:sz="1" w:space="0" w:color="D0DCE8"/>
              <w:right w:val="single" w:sz="1" w:space="0" w:color="D0DCE8"/>
            </w:tcBorders>
            <w:shd w:val="clear" w:color="auto" w:fill="FFFFFF"/>
            <w:tcMar>
              <w:top w:w="75" w:type="dxa"/>
              <w:left w:w="120" w:type="dxa"/>
              <w:bottom w:w="75" w:type="dxa"/>
              <w:right w:w="120" w:type="dxa"/>
            </w:tcMar>
          </w:tcPr>
          <w:p w14:paraId="020BE993" w14:textId="515B0244" w:rsidR="00944615" w:rsidRPr="00A642AC" w:rsidRDefault="00000000">
            <w:pPr>
              <w:rPr>
                <w:rFonts w:ascii="Calibri" w:hAnsi="Calibri" w:cs="Calibri"/>
              </w:rPr>
            </w:pPr>
            <w:r w:rsidRPr="00A642AC">
              <w:rPr>
                <w:rFonts w:ascii="Calibri" w:hAnsi="Calibri" w:cs="Calibri"/>
                <w:sz w:val="19"/>
                <w:szCs w:val="19"/>
              </w:rPr>
              <w:t>Summary per city</w:t>
            </w:r>
            <w:r w:rsidR="003A1936" w:rsidRPr="00A642AC">
              <w:rPr>
                <w:rFonts w:ascii="Calibri" w:hAnsi="Calibri" w:cs="Calibri"/>
                <w:sz w:val="19"/>
                <w:szCs w:val="19"/>
              </w:rPr>
              <w:t xml:space="preserve">, </w:t>
            </w:r>
            <w:r w:rsidRPr="00A642AC">
              <w:rPr>
                <w:rFonts w:ascii="Calibri" w:hAnsi="Calibri" w:cs="Calibri"/>
                <w:sz w:val="19"/>
                <w:szCs w:val="19"/>
              </w:rPr>
              <w:t>drives the map markers</w:t>
            </w:r>
          </w:p>
        </w:tc>
      </w:tr>
      <w:tr w:rsidR="00944615" w:rsidRPr="00A642AC" w14:paraId="5220056E" w14:textId="77777777">
        <w:tc>
          <w:tcPr>
            <w:tcW w:w="3000" w:type="dxa"/>
            <w:tcBorders>
              <w:top w:val="single" w:sz="1" w:space="0" w:color="D0DCE8"/>
              <w:left w:val="single" w:sz="1" w:space="0" w:color="D0DCE8"/>
              <w:bottom w:val="single" w:sz="1" w:space="0" w:color="D0DCE8"/>
              <w:right w:val="single" w:sz="1" w:space="0" w:color="D0DCE8"/>
            </w:tcBorders>
            <w:shd w:val="clear" w:color="auto" w:fill="FFFFFF"/>
            <w:tcMar>
              <w:top w:w="75" w:type="dxa"/>
              <w:left w:w="120" w:type="dxa"/>
              <w:bottom w:w="75" w:type="dxa"/>
              <w:right w:w="120" w:type="dxa"/>
            </w:tcMar>
          </w:tcPr>
          <w:p w14:paraId="5C56C5F2" w14:textId="77777777" w:rsidR="00944615" w:rsidRPr="00A642AC" w:rsidRDefault="00000000">
            <w:pPr>
              <w:rPr>
                <w:rFonts w:ascii="Calibri" w:hAnsi="Calibri" w:cs="Calibri"/>
              </w:rPr>
            </w:pPr>
            <w:r w:rsidRPr="00A642AC">
              <w:rPr>
                <w:rFonts w:ascii="Calibri" w:eastAsia="Courier New" w:hAnsi="Calibri" w:cs="Calibri"/>
                <w:color w:val="003366"/>
                <w:sz w:val="19"/>
                <w:szCs w:val="19"/>
              </w:rPr>
              <w:t>GET /sightings</w:t>
            </w:r>
          </w:p>
        </w:tc>
        <w:tc>
          <w:tcPr>
            <w:tcW w:w="6026" w:type="dxa"/>
            <w:tcBorders>
              <w:top w:val="single" w:sz="1" w:space="0" w:color="D0DCE8"/>
              <w:left w:val="single" w:sz="1" w:space="0" w:color="D0DCE8"/>
              <w:bottom w:val="single" w:sz="1" w:space="0" w:color="D0DCE8"/>
              <w:right w:val="single" w:sz="1" w:space="0" w:color="D0DCE8"/>
            </w:tcBorders>
            <w:shd w:val="clear" w:color="auto" w:fill="F9FBFF"/>
            <w:tcMar>
              <w:top w:w="75" w:type="dxa"/>
              <w:left w:w="120" w:type="dxa"/>
              <w:bottom w:w="75" w:type="dxa"/>
              <w:right w:w="120" w:type="dxa"/>
            </w:tcMar>
          </w:tcPr>
          <w:p w14:paraId="07F4B713" w14:textId="77777777" w:rsidR="00944615" w:rsidRPr="00A642AC" w:rsidRDefault="00000000">
            <w:pPr>
              <w:rPr>
                <w:rFonts w:ascii="Calibri" w:hAnsi="Calibri" w:cs="Calibri"/>
              </w:rPr>
            </w:pPr>
            <w:r w:rsidRPr="00A642AC">
              <w:rPr>
                <w:rFonts w:ascii="Calibri" w:hAnsi="Calibri" w:cs="Calibri"/>
                <w:sz w:val="19"/>
                <w:szCs w:val="19"/>
              </w:rPr>
              <w:t>Paginated full list with filters</w:t>
            </w:r>
          </w:p>
        </w:tc>
      </w:tr>
      <w:tr w:rsidR="00944615" w:rsidRPr="00A642AC" w14:paraId="41C40339" w14:textId="77777777">
        <w:tc>
          <w:tcPr>
            <w:tcW w:w="3000" w:type="dxa"/>
            <w:tcBorders>
              <w:top w:val="single" w:sz="1" w:space="0" w:color="D0DCE8"/>
              <w:left w:val="single" w:sz="1" w:space="0" w:color="D0DCE8"/>
              <w:bottom w:val="single" w:sz="1" w:space="0" w:color="D0DCE8"/>
              <w:right w:val="single" w:sz="1" w:space="0" w:color="D0DCE8"/>
            </w:tcBorders>
            <w:shd w:val="clear" w:color="auto" w:fill="F4F7FB"/>
            <w:tcMar>
              <w:top w:w="75" w:type="dxa"/>
              <w:left w:w="120" w:type="dxa"/>
              <w:bottom w:w="75" w:type="dxa"/>
              <w:right w:w="120" w:type="dxa"/>
            </w:tcMar>
          </w:tcPr>
          <w:p w14:paraId="317D2946" w14:textId="2EC0BF05" w:rsidR="00944615" w:rsidRPr="00A642AC" w:rsidRDefault="00000000">
            <w:pPr>
              <w:rPr>
                <w:rFonts w:ascii="Calibri" w:hAnsi="Calibri" w:cs="Calibri"/>
              </w:rPr>
            </w:pPr>
            <w:r w:rsidRPr="00A642AC">
              <w:rPr>
                <w:rFonts w:ascii="Calibri" w:eastAsia="Courier New" w:hAnsi="Calibri" w:cs="Calibri"/>
                <w:color w:val="003366"/>
                <w:sz w:val="19"/>
                <w:szCs w:val="19"/>
              </w:rPr>
              <w:t>GET /sightings/timeline/{</w:t>
            </w:r>
            <w:r w:rsidR="003A1936" w:rsidRPr="00A642AC">
              <w:rPr>
                <w:rFonts w:ascii="Calibri" w:eastAsia="Courier New" w:hAnsi="Calibri" w:cs="Calibri"/>
                <w:color w:val="003366"/>
                <w:sz w:val="19"/>
                <w:szCs w:val="19"/>
              </w:rPr>
              <w:t>location</w:t>
            </w:r>
            <w:r w:rsidRPr="00A642AC">
              <w:rPr>
                <w:rFonts w:ascii="Calibri" w:eastAsia="Courier New" w:hAnsi="Calibri" w:cs="Calibri"/>
                <w:color w:val="003366"/>
                <w:sz w:val="19"/>
                <w:szCs w:val="19"/>
              </w:rPr>
              <w:t>}</w:t>
            </w:r>
          </w:p>
        </w:tc>
        <w:tc>
          <w:tcPr>
            <w:tcW w:w="6026" w:type="dxa"/>
            <w:tcBorders>
              <w:top w:val="single" w:sz="1" w:space="0" w:color="D0DCE8"/>
              <w:left w:val="single" w:sz="1" w:space="0" w:color="D0DCE8"/>
              <w:bottom w:val="single" w:sz="1" w:space="0" w:color="D0DCE8"/>
              <w:right w:val="single" w:sz="1" w:space="0" w:color="D0DCE8"/>
            </w:tcBorders>
            <w:shd w:val="clear" w:color="auto" w:fill="FFFFFF"/>
            <w:tcMar>
              <w:top w:w="75" w:type="dxa"/>
              <w:left w:w="120" w:type="dxa"/>
              <w:bottom w:w="75" w:type="dxa"/>
              <w:right w:w="120" w:type="dxa"/>
            </w:tcMar>
          </w:tcPr>
          <w:p w14:paraId="29A533E1" w14:textId="1C46BD5C" w:rsidR="00944615" w:rsidRPr="00A642AC" w:rsidRDefault="00000000">
            <w:pPr>
              <w:rPr>
                <w:rFonts w:ascii="Calibri" w:hAnsi="Calibri" w:cs="Calibri"/>
              </w:rPr>
            </w:pPr>
            <w:r w:rsidRPr="00A642AC">
              <w:rPr>
                <w:rFonts w:ascii="Calibri" w:hAnsi="Calibri" w:cs="Calibri"/>
                <w:sz w:val="19"/>
                <w:szCs w:val="19"/>
              </w:rPr>
              <w:t>Month-by-month counts</w:t>
            </w:r>
            <w:r w:rsidR="003A1936" w:rsidRPr="00A642AC">
              <w:rPr>
                <w:rFonts w:ascii="Calibri" w:hAnsi="Calibri" w:cs="Calibri"/>
                <w:sz w:val="19"/>
                <w:szCs w:val="19"/>
              </w:rPr>
              <w:t xml:space="preserve">, </w:t>
            </w:r>
            <w:r w:rsidRPr="00A642AC">
              <w:rPr>
                <w:rFonts w:ascii="Calibri" w:hAnsi="Calibri" w:cs="Calibri"/>
                <w:sz w:val="19"/>
                <w:szCs w:val="19"/>
              </w:rPr>
              <w:t>the sidebar chart</w:t>
            </w:r>
          </w:p>
        </w:tc>
      </w:tr>
      <w:tr w:rsidR="00944615" w:rsidRPr="00A642AC" w14:paraId="583C0CB4" w14:textId="77777777">
        <w:tc>
          <w:tcPr>
            <w:tcW w:w="3000" w:type="dxa"/>
            <w:tcBorders>
              <w:top w:val="single" w:sz="1" w:space="0" w:color="D0DCE8"/>
              <w:left w:val="single" w:sz="1" w:space="0" w:color="D0DCE8"/>
              <w:bottom w:val="single" w:sz="1" w:space="0" w:color="D0DCE8"/>
              <w:right w:val="single" w:sz="1" w:space="0" w:color="D0DCE8"/>
            </w:tcBorders>
            <w:shd w:val="clear" w:color="auto" w:fill="FFFFFF"/>
            <w:tcMar>
              <w:top w:w="75" w:type="dxa"/>
              <w:left w:w="120" w:type="dxa"/>
              <w:bottom w:w="75" w:type="dxa"/>
              <w:right w:w="120" w:type="dxa"/>
            </w:tcMar>
          </w:tcPr>
          <w:p w14:paraId="17BC7C4C" w14:textId="77777777" w:rsidR="00944615" w:rsidRPr="00A642AC" w:rsidRDefault="00000000">
            <w:pPr>
              <w:rPr>
                <w:rFonts w:ascii="Calibri" w:hAnsi="Calibri" w:cs="Calibri"/>
              </w:rPr>
            </w:pPr>
            <w:r w:rsidRPr="00A642AC">
              <w:rPr>
                <w:rFonts w:ascii="Calibri" w:eastAsia="Courier New" w:hAnsi="Calibri" w:cs="Calibri"/>
                <w:color w:val="003366"/>
                <w:sz w:val="19"/>
                <w:szCs w:val="19"/>
              </w:rPr>
              <w:t>GET /stats/by-region</w:t>
            </w:r>
          </w:p>
        </w:tc>
        <w:tc>
          <w:tcPr>
            <w:tcW w:w="6026" w:type="dxa"/>
            <w:tcBorders>
              <w:top w:val="single" w:sz="1" w:space="0" w:color="D0DCE8"/>
              <w:left w:val="single" w:sz="1" w:space="0" w:color="D0DCE8"/>
              <w:bottom w:val="single" w:sz="1" w:space="0" w:color="D0DCE8"/>
              <w:right w:val="single" w:sz="1" w:space="0" w:color="D0DCE8"/>
            </w:tcBorders>
            <w:shd w:val="clear" w:color="auto" w:fill="F9FBFF"/>
            <w:tcMar>
              <w:top w:w="75" w:type="dxa"/>
              <w:left w:w="120" w:type="dxa"/>
              <w:bottom w:w="75" w:type="dxa"/>
              <w:right w:w="120" w:type="dxa"/>
            </w:tcMar>
          </w:tcPr>
          <w:p w14:paraId="34F93A3D" w14:textId="77777777" w:rsidR="00944615" w:rsidRPr="00A642AC" w:rsidRDefault="00000000">
            <w:pPr>
              <w:rPr>
                <w:rFonts w:ascii="Calibri" w:hAnsi="Calibri" w:cs="Calibri"/>
              </w:rPr>
            </w:pPr>
            <w:r w:rsidRPr="00A642AC">
              <w:rPr>
                <w:rFonts w:ascii="Calibri" w:hAnsi="Calibri" w:cs="Calibri"/>
                <w:sz w:val="19"/>
                <w:szCs w:val="19"/>
              </w:rPr>
              <w:t>Total + percentage per city</w:t>
            </w:r>
          </w:p>
        </w:tc>
      </w:tr>
      <w:tr w:rsidR="00944615" w:rsidRPr="00A642AC" w14:paraId="1ABBC2AE" w14:textId="77777777">
        <w:tc>
          <w:tcPr>
            <w:tcW w:w="3000" w:type="dxa"/>
            <w:tcBorders>
              <w:top w:val="single" w:sz="1" w:space="0" w:color="D0DCE8"/>
              <w:left w:val="single" w:sz="1" w:space="0" w:color="D0DCE8"/>
              <w:bottom w:val="single" w:sz="1" w:space="0" w:color="D0DCE8"/>
              <w:right w:val="single" w:sz="1" w:space="0" w:color="D0DCE8"/>
            </w:tcBorders>
            <w:shd w:val="clear" w:color="auto" w:fill="F4F7FB"/>
            <w:tcMar>
              <w:top w:w="75" w:type="dxa"/>
              <w:left w:w="120" w:type="dxa"/>
              <w:bottom w:w="75" w:type="dxa"/>
              <w:right w:w="120" w:type="dxa"/>
            </w:tcMar>
          </w:tcPr>
          <w:p w14:paraId="12C0275E" w14:textId="77777777" w:rsidR="00944615" w:rsidRPr="00A642AC" w:rsidRDefault="00000000">
            <w:pPr>
              <w:rPr>
                <w:rFonts w:ascii="Calibri" w:hAnsi="Calibri" w:cs="Calibri"/>
              </w:rPr>
            </w:pPr>
            <w:r w:rsidRPr="00A642AC">
              <w:rPr>
                <w:rFonts w:ascii="Calibri" w:eastAsia="Courier New" w:hAnsi="Calibri" w:cs="Calibri"/>
                <w:color w:val="003366"/>
                <w:sz w:val="19"/>
                <w:szCs w:val="19"/>
              </w:rPr>
              <w:t>GET /stats/by-species</w:t>
            </w:r>
          </w:p>
        </w:tc>
        <w:tc>
          <w:tcPr>
            <w:tcW w:w="6026" w:type="dxa"/>
            <w:tcBorders>
              <w:top w:val="single" w:sz="1" w:space="0" w:color="D0DCE8"/>
              <w:left w:val="single" w:sz="1" w:space="0" w:color="D0DCE8"/>
              <w:bottom w:val="single" w:sz="1" w:space="0" w:color="D0DCE8"/>
              <w:right w:val="single" w:sz="1" w:space="0" w:color="D0DCE8"/>
            </w:tcBorders>
            <w:shd w:val="clear" w:color="auto" w:fill="FFFFFF"/>
            <w:tcMar>
              <w:top w:w="75" w:type="dxa"/>
              <w:left w:w="120" w:type="dxa"/>
              <w:bottom w:w="75" w:type="dxa"/>
              <w:right w:w="120" w:type="dxa"/>
            </w:tcMar>
          </w:tcPr>
          <w:p w14:paraId="70B2E9AF" w14:textId="77777777" w:rsidR="00944615" w:rsidRPr="00A642AC" w:rsidRDefault="00000000">
            <w:pPr>
              <w:rPr>
                <w:rFonts w:ascii="Calibri" w:hAnsi="Calibri" w:cs="Calibri"/>
              </w:rPr>
            </w:pPr>
            <w:r w:rsidRPr="00A642AC">
              <w:rPr>
                <w:rFonts w:ascii="Calibri" w:hAnsi="Calibri" w:cs="Calibri"/>
                <w:sz w:val="19"/>
                <w:szCs w:val="19"/>
              </w:rPr>
              <w:t>Breakdown by species</w:t>
            </w:r>
          </w:p>
        </w:tc>
      </w:tr>
      <w:tr w:rsidR="00944615" w:rsidRPr="00A642AC" w14:paraId="3F1F9173" w14:textId="77777777">
        <w:tc>
          <w:tcPr>
            <w:tcW w:w="3000" w:type="dxa"/>
            <w:tcBorders>
              <w:top w:val="single" w:sz="1" w:space="0" w:color="D0DCE8"/>
              <w:left w:val="single" w:sz="1" w:space="0" w:color="D0DCE8"/>
              <w:bottom w:val="single" w:sz="1" w:space="0" w:color="D0DCE8"/>
              <w:right w:val="single" w:sz="1" w:space="0" w:color="D0DCE8"/>
            </w:tcBorders>
            <w:shd w:val="clear" w:color="auto" w:fill="FFFFFF"/>
            <w:tcMar>
              <w:top w:w="75" w:type="dxa"/>
              <w:left w:w="120" w:type="dxa"/>
              <w:bottom w:w="75" w:type="dxa"/>
              <w:right w:w="120" w:type="dxa"/>
            </w:tcMar>
          </w:tcPr>
          <w:p w14:paraId="30285A77" w14:textId="77777777" w:rsidR="00944615" w:rsidRPr="00A642AC" w:rsidRDefault="00000000">
            <w:pPr>
              <w:rPr>
                <w:rFonts w:ascii="Calibri" w:hAnsi="Calibri" w:cs="Calibri"/>
              </w:rPr>
            </w:pPr>
            <w:r w:rsidRPr="00A642AC">
              <w:rPr>
                <w:rFonts w:ascii="Calibri" w:eastAsia="Courier New" w:hAnsi="Calibri" w:cs="Calibri"/>
                <w:color w:val="003366"/>
                <w:sz w:val="19"/>
                <w:szCs w:val="19"/>
              </w:rPr>
              <w:t>GET /stats/seasonal</w:t>
            </w:r>
          </w:p>
        </w:tc>
        <w:tc>
          <w:tcPr>
            <w:tcW w:w="6026" w:type="dxa"/>
            <w:tcBorders>
              <w:top w:val="single" w:sz="1" w:space="0" w:color="D0DCE8"/>
              <w:left w:val="single" w:sz="1" w:space="0" w:color="D0DCE8"/>
              <w:bottom w:val="single" w:sz="1" w:space="0" w:color="D0DCE8"/>
              <w:right w:val="single" w:sz="1" w:space="0" w:color="D0DCE8"/>
            </w:tcBorders>
            <w:shd w:val="clear" w:color="auto" w:fill="F9FBFF"/>
            <w:tcMar>
              <w:top w:w="75" w:type="dxa"/>
              <w:left w:w="120" w:type="dxa"/>
              <w:bottom w:w="75" w:type="dxa"/>
              <w:right w:w="120" w:type="dxa"/>
            </w:tcMar>
          </w:tcPr>
          <w:p w14:paraId="17234520" w14:textId="60DB3DB9" w:rsidR="00944615" w:rsidRPr="00A642AC" w:rsidRDefault="00000000">
            <w:pPr>
              <w:rPr>
                <w:rFonts w:ascii="Calibri" w:hAnsi="Calibri" w:cs="Calibri"/>
              </w:rPr>
            </w:pPr>
            <w:r w:rsidRPr="00A642AC">
              <w:rPr>
                <w:rFonts w:ascii="Calibri" w:hAnsi="Calibri" w:cs="Calibri"/>
                <w:sz w:val="19"/>
                <w:szCs w:val="19"/>
              </w:rPr>
              <w:t>All 12 months for a city/year</w:t>
            </w:r>
            <w:r w:rsidR="003A1936" w:rsidRPr="00A642AC">
              <w:rPr>
                <w:rFonts w:ascii="Calibri" w:hAnsi="Calibri" w:cs="Calibri"/>
                <w:sz w:val="19"/>
                <w:szCs w:val="19"/>
              </w:rPr>
              <w:t>,</w:t>
            </w:r>
            <w:r w:rsidRPr="00A642AC">
              <w:rPr>
                <w:rFonts w:ascii="Calibri" w:hAnsi="Calibri" w:cs="Calibri"/>
                <w:sz w:val="19"/>
                <w:szCs w:val="19"/>
              </w:rPr>
              <w:t xml:space="preserve"> education chart</w:t>
            </w:r>
          </w:p>
        </w:tc>
      </w:tr>
      <w:tr w:rsidR="00944615" w:rsidRPr="00A642AC" w14:paraId="732AFFC1" w14:textId="77777777">
        <w:tc>
          <w:tcPr>
            <w:tcW w:w="3000" w:type="dxa"/>
            <w:tcBorders>
              <w:top w:val="single" w:sz="1" w:space="0" w:color="D0DCE8"/>
              <w:left w:val="single" w:sz="1" w:space="0" w:color="D0DCE8"/>
              <w:bottom w:val="single" w:sz="1" w:space="0" w:color="D0DCE8"/>
              <w:right w:val="single" w:sz="1" w:space="0" w:color="D0DCE8"/>
            </w:tcBorders>
            <w:shd w:val="clear" w:color="auto" w:fill="F4F7FB"/>
            <w:tcMar>
              <w:top w:w="75" w:type="dxa"/>
              <w:left w:w="120" w:type="dxa"/>
              <w:bottom w:w="75" w:type="dxa"/>
              <w:right w:w="120" w:type="dxa"/>
            </w:tcMar>
          </w:tcPr>
          <w:p w14:paraId="391BC4CA" w14:textId="77777777" w:rsidR="00944615" w:rsidRPr="00A642AC" w:rsidRDefault="00000000">
            <w:pPr>
              <w:rPr>
                <w:rFonts w:ascii="Calibri" w:hAnsi="Calibri" w:cs="Calibri"/>
              </w:rPr>
            </w:pPr>
            <w:r w:rsidRPr="00A642AC">
              <w:rPr>
                <w:rFonts w:ascii="Calibri" w:eastAsia="Courier New" w:hAnsi="Calibri" w:cs="Calibri"/>
                <w:color w:val="003366"/>
                <w:sz w:val="19"/>
                <w:szCs w:val="19"/>
              </w:rPr>
              <w:t>POST /report</w:t>
            </w:r>
          </w:p>
        </w:tc>
        <w:tc>
          <w:tcPr>
            <w:tcW w:w="6026" w:type="dxa"/>
            <w:tcBorders>
              <w:top w:val="single" w:sz="1" w:space="0" w:color="D0DCE8"/>
              <w:left w:val="single" w:sz="1" w:space="0" w:color="D0DCE8"/>
              <w:bottom w:val="single" w:sz="1" w:space="0" w:color="D0DCE8"/>
              <w:right w:val="single" w:sz="1" w:space="0" w:color="D0DCE8"/>
            </w:tcBorders>
            <w:shd w:val="clear" w:color="auto" w:fill="FFFFFF"/>
            <w:tcMar>
              <w:top w:w="75" w:type="dxa"/>
              <w:left w:w="120" w:type="dxa"/>
              <w:bottom w:w="75" w:type="dxa"/>
              <w:right w:w="120" w:type="dxa"/>
            </w:tcMar>
          </w:tcPr>
          <w:p w14:paraId="79595551" w14:textId="77777777" w:rsidR="00944615" w:rsidRPr="00A642AC" w:rsidRDefault="00000000">
            <w:pPr>
              <w:rPr>
                <w:rFonts w:ascii="Calibri" w:hAnsi="Calibri" w:cs="Calibri"/>
              </w:rPr>
            </w:pPr>
            <w:r w:rsidRPr="00A642AC">
              <w:rPr>
                <w:rFonts w:ascii="Calibri" w:hAnsi="Calibri" w:cs="Calibri"/>
                <w:sz w:val="19"/>
                <w:szCs w:val="19"/>
              </w:rPr>
              <w:t>Accepts a new sighting from the report form</w:t>
            </w:r>
          </w:p>
        </w:tc>
      </w:tr>
      <w:tr w:rsidR="00944615" w:rsidRPr="00A642AC" w14:paraId="14847138" w14:textId="77777777">
        <w:tc>
          <w:tcPr>
            <w:tcW w:w="3000" w:type="dxa"/>
            <w:tcBorders>
              <w:top w:val="single" w:sz="1" w:space="0" w:color="D0DCE8"/>
              <w:left w:val="single" w:sz="1" w:space="0" w:color="D0DCE8"/>
              <w:bottom w:val="single" w:sz="1" w:space="0" w:color="D0DCE8"/>
              <w:right w:val="single" w:sz="1" w:space="0" w:color="D0DCE8"/>
            </w:tcBorders>
            <w:shd w:val="clear" w:color="auto" w:fill="FFFFFF"/>
            <w:tcMar>
              <w:top w:w="75" w:type="dxa"/>
              <w:left w:w="120" w:type="dxa"/>
              <w:bottom w:w="75" w:type="dxa"/>
              <w:right w:w="120" w:type="dxa"/>
            </w:tcMar>
          </w:tcPr>
          <w:p w14:paraId="53A28EB7" w14:textId="77777777" w:rsidR="00944615" w:rsidRPr="00A642AC" w:rsidRDefault="00000000">
            <w:pPr>
              <w:rPr>
                <w:rFonts w:ascii="Calibri" w:hAnsi="Calibri" w:cs="Calibri"/>
              </w:rPr>
            </w:pPr>
            <w:r w:rsidRPr="00A642AC">
              <w:rPr>
                <w:rFonts w:ascii="Calibri" w:eastAsia="Courier New" w:hAnsi="Calibri" w:cs="Calibri"/>
                <w:color w:val="003366"/>
                <w:sz w:val="19"/>
                <w:szCs w:val="19"/>
              </w:rPr>
              <w:t>GET /app</w:t>
            </w:r>
          </w:p>
        </w:tc>
        <w:tc>
          <w:tcPr>
            <w:tcW w:w="6026" w:type="dxa"/>
            <w:tcBorders>
              <w:top w:val="single" w:sz="1" w:space="0" w:color="D0DCE8"/>
              <w:left w:val="single" w:sz="1" w:space="0" w:color="D0DCE8"/>
              <w:bottom w:val="single" w:sz="1" w:space="0" w:color="D0DCE8"/>
              <w:right w:val="single" w:sz="1" w:space="0" w:color="D0DCE8"/>
            </w:tcBorders>
            <w:shd w:val="clear" w:color="auto" w:fill="F9FBFF"/>
            <w:tcMar>
              <w:top w:w="75" w:type="dxa"/>
              <w:left w:w="120" w:type="dxa"/>
              <w:bottom w:w="75" w:type="dxa"/>
              <w:right w:w="120" w:type="dxa"/>
            </w:tcMar>
          </w:tcPr>
          <w:p w14:paraId="1E49E936" w14:textId="77777777" w:rsidR="00944615" w:rsidRPr="00A642AC" w:rsidRDefault="00000000">
            <w:pPr>
              <w:rPr>
                <w:rFonts w:ascii="Calibri" w:hAnsi="Calibri" w:cs="Calibri"/>
              </w:rPr>
            </w:pPr>
            <w:r w:rsidRPr="00A642AC">
              <w:rPr>
                <w:rFonts w:ascii="Calibri" w:hAnsi="Calibri" w:cs="Calibri"/>
                <w:sz w:val="19"/>
                <w:szCs w:val="19"/>
              </w:rPr>
              <w:t>Serves the frontend HTML</w:t>
            </w:r>
          </w:p>
        </w:tc>
      </w:tr>
      <w:tr w:rsidR="00944615" w:rsidRPr="00A642AC" w14:paraId="6996DF1C" w14:textId="77777777">
        <w:tc>
          <w:tcPr>
            <w:tcW w:w="3000" w:type="dxa"/>
            <w:tcBorders>
              <w:top w:val="single" w:sz="1" w:space="0" w:color="D0DCE8"/>
              <w:left w:val="single" w:sz="1" w:space="0" w:color="D0DCE8"/>
              <w:bottom w:val="single" w:sz="1" w:space="0" w:color="D0DCE8"/>
              <w:right w:val="single" w:sz="1" w:space="0" w:color="D0DCE8"/>
            </w:tcBorders>
            <w:shd w:val="clear" w:color="auto" w:fill="F4F7FB"/>
            <w:tcMar>
              <w:top w:w="75" w:type="dxa"/>
              <w:left w:w="120" w:type="dxa"/>
              <w:bottom w:w="75" w:type="dxa"/>
              <w:right w:w="120" w:type="dxa"/>
            </w:tcMar>
          </w:tcPr>
          <w:p w14:paraId="37F83874" w14:textId="77777777" w:rsidR="00944615" w:rsidRPr="00A642AC" w:rsidRDefault="00000000">
            <w:pPr>
              <w:rPr>
                <w:rFonts w:ascii="Calibri" w:hAnsi="Calibri" w:cs="Calibri"/>
              </w:rPr>
            </w:pPr>
            <w:r w:rsidRPr="00A642AC">
              <w:rPr>
                <w:rFonts w:ascii="Calibri" w:eastAsia="Courier New" w:hAnsi="Calibri" w:cs="Calibri"/>
                <w:color w:val="003366"/>
                <w:sz w:val="19"/>
                <w:szCs w:val="19"/>
              </w:rPr>
              <w:t>GET /</w:t>
            </w:r>
          </w:p>
        </w:tc>
        <w:tc>
          <w:tcPr>
            <w:tcW w:w="6026" w:type="dxa"/>
            <w:tcBorders>
              <w:top w:val="single" w:sz="1" w:space="0" w:color="D0DCE8"/>
              <w:left w:val="single" w:sz="1" w:space="0" w:color="D0DCE8"/>
              <w:bottom w:val="single" w:sz="1" w:space="0" w:color="D0DCE8"/>
              <w:right w:val="single" w:sz="1" w:space="0" w:color="D0DCE8"/>
            </w:tcBorders>
            <w:shd w:val="clear" w:color="auto" w:fill="FFFFFF"/>
            <w:tcMar>
              <w:top w:w="75" w:type="dxa"/>
              <w:left w:w="120" w:type="dxa"/>
              <w:bottom w:w="75" w:type="dxa"/>
              <w:right w:w="120" w:type="dxa"/>
            </w:tcMar>
          </w:tcPr>
          <w:p w14:paraId="489A7C14" w14:textId="0D6E4993" w:rsidR="00944615" w:rsidRPr="00A642AC" w:rsidRDefault="00000000">
            <w:pPr>
              <w:rPr>
                <w:rFonts w:ascii="Calibri" w:hAnsi="Calibri" w:cs="Calibri"/>
              </w:rPr>
            </w:pPr>
            <w:r w:rsidRPr="00A642AC">
              <w:rPr>
                <w:rFonts w:ascii="Calibri" w:hAnsi="Calibri" w:cs="Calibri"/>
                <w:sz w:val="19"/>
                <w:szCs w:val="19"/>
              </w:rPr>
              <w:t>Health check</w:t>
            </w:r>
            <w:r w:rsidR="003A1936" w:rsidRPr="00A642AC">
              <w:rPr>
                <w:rFonts w:ascii="Calibri" w:hAnsi="Calibri" w:cs="Calibri"/>
                <w:sz w:val="19"/>
                <w:szCs w:val="19"/>
              </w:rPr>
              <w:t>,</w:t>
            </w:r>
            <w:r w:rsidRPr="00A642AC">
              <w:rPr>
                <w:rFonts w:ascii="Calibri" w:hAnsi="Calibri" w:cs="Calibri"/>
                <w:sz w:val="19"/>
                <w:szCs w:val="19"/>
              </w:rPr>
              <w:t xml:space="preserve"> returns status and sighting count</w:t>
            </w:r>
          </w:p>
        </w:tc>
      </w:tr>
    </w:tbl>
    <w:p w14:paraId="249746D2" w14:textId="770087E7" w:rsidR="00944615" w:rsidRPr="00A642AC" w:rsidRDefault="00000000">
      <w:pPr>
        <w:pStyle w:val="Heading3"/>
        <w:rPr>
          <w:rFonts w:ascii="Calibri" w:hAnsi="Calibri" w:cs="Calibri"/>
        </w:rPr>
      </w:pPr>
      <w:r w:rsidRPr="00A642AC">
        <w:rPr>
          <w:rFonts w:ascii="Calibri" w:hAnsi="Calibri" w:cs="Calibri"/>
        </w:rPr>
        <w:t xml:space="preserve">Step 4 </w:t>
      </w:r>
      <w:r w:rsidR="003A1936" w:rsidRPr="00A642AC">
        <w:rPr>
          <w:rFonts w:ascii="Calibri" w:hAnsi="Calibri" w:cs="Calibri"/>
        </w:rPr>
        <w:t xml:space="preserve">- </w:t>
      </w:r>
      <w:r w:rsidRPr="00A642AC">
        <w:rPr>
          <w:rFonts w:ascii="Calibri" w:hAnsi="Calibri" w:cs="Calibri"/>
        </w:rPr>
        <w:t>Frontend rendering</w:t>
      </w:r>
    </w:p>
    <w:p w14:paraId="5A84BCE8" w14:textId="6E555E25" w:rsidR="00944615" w:rsidRPr="00A642AC" w:rsidRDefault="00000000">
      <w:pPr>
        <w:spacing w:after="120"/>
        <w:rPr>
          <w:rFonts w:ascii="Calibri" w:hAnsi="Calibri" w:cs="Calibri"/>
        </w:rPr>
      </w:pPr>
      <w:r w:rsidRPr="00A642AC">
        <w:rPr>
          <w:rFonts w:ascii="Calibri" w:hAnsi="Calibri" w:cs="Calibri"/>
        </w:rPr>
        <w:t xml:space="preserve">The frontend calls /sightings/map on load and whenever filters change. Leaflet draws a circle for each </w:t>
      </w:r>
      <w:proofErr w:type="gramStart"/>
      <w:r w:rsidRPr="00A642AC">
        <w:rPr>
          <w:rFonts w:ascii="Calibri" w:hAnsi="Calibri" w:cs="Calibri"/>
        </w:rPr>
        <w:t>city</w:t>
      </w:r>
      <w:r w:rsidR="00BD6FC8" w:rsidRPr="00A642AC">
        <w:rPr>
          <w:rFonts w:ascii="Calibri" w:hAnsi="Calibri" w:cs="Calibri"/>
        </w:rPr>
        <w:t>,</w:t>
      </w:r>
      <w:proofErr w:type="gramEnd"/>
      <w:r w:rsidRPr="00A642AC">
        <w:rPr>
          <w:rFonts w:ascii="Calibri" w:hAnsi="Calibri" w:cs="Calibri"/>
        </w:rPr>
        <w:t xml:space="preserve"> the radius is scaled proportionally between 12 and 40 pixels based on how a city's count compares to the highest count in the current result set. The fill colour maps to the city's dominant </w:t>
      </w:r>
      <w:r w:rsidRPr="00A642AC">
        <w:rPr>
          <w:rFonts w:ascii="Calibri" w:hAnsi="Calibri" w:cs="Calibri"/>
        </w:rPr>
        <w:lastRenderedPageBreak/>
        <w:t>species using a fixed colour dictionary. Clicking a circle calls /sightings/timeline/{city} and renders the sidebar with a Chart.js bar chart.</w:t>
      </w:r>
    </w:p>
    <w:p w14:paraId="2A404B87" w14:textId="3DBF2FF8" w:rsidR="00944615" w:rsidRPr="00A642AC" w:rsidRDefault="00000000" w:rsidP="00BD6FC8">
      <w:pPr>
        <w:spacing w:after="120"/>
        <w:rPr>
          <w:rFonts w:ascii="Calibri" w:hAnsi="Calibri" w:cs="Calibri"/>
        </w:rPr>
      </w:pPr>
      <w:r w:rsidRPr="00A642AC">
        <w:rPr>
          <w:rFonts w:ascii="Calibri" w:hAnsi="Calibri" w:cs="Calibri"/>
        </w:rPr>
        <w:t xml:space="preserve">All API calls in the frontend go through a single </w:t>
      </w:r>
      <w:proofErr w:type="spellStart"/>
      <w:proofErr w:type="gramStart"/>
      <w:r w:rsidRPr="00A642AC">
        <w:rPr>
          <w:rFonts w:ascii="Calibri" w:hAnsi="Calibri" w:cs="Calibri"/>
        </w:rPr>
        <w:t>fetchJSON</w:t>
      </w:r>
      <w:proofErr w:type="spellEnd"/>
      <w:r w:rsidRPr="00A642AC">
        <w:rPr>
          <w:rFonts w:ascii="Calibri" w:hAnsi="Calibri" w:cs="Calibri"/>
        </w:rPr>
        <w:t>(</w:t>
      </w:r>
      <w:proofErr w:type="gramEnd"/>
      <w:r w:rsidRPr="00A642AC">
        <w:rPr>
          <w:rFonts w:ascii="Calibri" w:hAnsi="Calibri" w:cs="Calibri"/>
        </w:rPr>
        <w:t xml:space="preserve">) helper that wraps </w:t>
      </w:r>
      <w:proofErr w:type="gramStart"/>
      <w:r w:rsidRPr="00A642AC">
        <w:rPr>
          <w:rFonts w:ascii="Calibri" w:hAnsi="Calibri" w:cs="Calibri"/>
        </w:rPr>
        <w:t>fetch(</w:t>
      </w:r>
      <w:proofErr w:type="gramEnd"/>
      <w:r w:rsidRPr="00A642AC">
        <w:rPr>
          <w:rFonts w:ascii="Calibri" w:hAnsi="Calibri" w:cs="Calibri"/>
        </w:rPr>
        <w:t xml:space="preserve">) in a try/catch and returns null on any failure. Callers check for null before using the response, so a broken endpoint never causes an uncaught error or a blank </w:t>
      </w:r>
      <w:proofErr w:type="spellStart"/>
      <w:r w:rsidRPr="00A642AC">
        <w:rPr>
          <w:rFonts w:ascii="Calibri" w:hAnsi="Calibri" w:cs="Calibri"/>
        </w:rPr>
        <w:t>screen.</w:t>
      </w:r>
      <w:proofErr w:type="spellEnd"/>
      <w:r w:rsidRPr="00A642AC">
        <w:rPr>
          <w:rFonts w:ascii="Calibri" w:hAnsi="Calibri" w:cs="Calibri"/>
        </w:rPr>
        <w:br w:type="page"/>
      </w:r>
    </w:p>
    <w:p w14:paraId="7F9E43C5" w14:textId="77777777" w:rsidR="00944615" w:rsidRPr="00A642AC" w:rsidRDefault="00000000">
      <w:pPr>
        <w:pStyle w:val="Heading2"/>
        <w:pBdr>
          <w:bottom w:val="single" w:sz="5" w:space="4" w:color="0066CC"/>
        </w:pBdr>
        <w:rPr>
          <w:rFonts w:ascii="Calibri" w:hAnsi="Calibri" w:cs="Calibri"/>
        </w:rPr>
      </w:pPr>
      <w:r w:rsidRPr="00A642AC">
        <w:rPr>
          <w:rFonts w:ascii="Calibri" w:hAnsi="Calibri" w:cs="Calibri"/>
        </w:rPr>
        <w:lastRenderedPageBreak/>
        <w:t>Data Handling Decisions</w:t>
      </w:r>
    </w:p>
    <w:p w14:paraId="191AA1D8" w14:textId="77777777" w:rsidR="006B7961" w:rsidRPr="006B7961" w:rsidRDefault="006B7961" w:rsidP="006B7961">
      <w:pPr>
        <w:spacing w:after="110"/>
        <w:rPr>
          <w:rFonts w:ascii="Calibri" w:hAnsi="Calibri" w:cs="Calibri"/>
          <w:b/>
          <w:bCs/>
          <w:color w:val="1A1A1A"/>
          <w:sz w:val="23"/>
          <w:szCs w:val="23"/>
        </w:rPr>
      </w:pPr>
      <w:r w:rsidRPr="006B7961">
        <w:rPr>
          <w:rFonts w:ascii="Calibri" w:hAnsi="Calibri" w:cs="Calibri"/>
          <w:b/>
          <w:bCs/>
          <w:color w:val="1A1A1A"/>
          <w:sz w:val="23"/>
          <w:szCs w:val="23"/>
        </w:rPr>
        <w:t>Coordinates</w:t>
      </w:r>
    </w:p>
    <w:p w14:paraId="2DBF90BF" w14:textId="77777777" w:rsidR="006B7961" w:rsidRPr="006B7961" w:rsidRDefault="006B7961" w:rsidP="006B7961">
      <w:pPr>
        <w:spacing w:after="110"/>
        <w:rPr>
          <w:rFonts w:ascii="Calibri" w:hAnsi="Calibri" w:cs="Calibri"/>
          <w:color w:val="1A1A1A"/>
          <w:sz w:val="23"/>
          <w:szCs w:val="23"/>
        </w:rPr>
      </w:pPr>
      <w:r w:rsidRPr="006B7961">
        <w:rPr>
          <w:rFonts w:ascii="Calibri" w:hAnsi="Calibri" w:cs="Calibri"/>
          <w:color w:val="1A1A1A"/>
          <w:sz w:val="23"/>
          <w:szCs w:val="23"/>
        </w:rPr>
        <w:t>The Excel data contains city names but no latitude or longitude values. I looked up the coordinates for all 14 UK cities and hardcoded them in a dictionary in main.py. This was deliberately simpler than calling a geocoding API since there are no external dependencies, no account needed, no rate limits, and it works offline. If a city name from the API does not match the dictionary exactly, coordinates are stored as NULL and that city is skipped on the map.</w:t>
      </w:r>
    </w:p>
    <w:p w14:paraId="2920A87C" w14:textId="77777777" w:rsidR="006B7961" w:rsidRPr="006B7961" w:rsidRDefault="006B7961" w:rsidP="006B7961">
      <w:pPr>
        <w:spacing w:after="110"/>
        <w:rPr>
          <w:rFonts w:ascii="Calibri" w:hAnsi="Calibri" w:cs="Calibri"/>
          <w:b/>
          <w:bCs/>
          <w:color w:val="1A1A1A"/>
          <w:sz w:val="23"/>
          <w:szCs w:val="23"/>
        </w:rPr>
      </w:pPr>
      <w:r w:rsidRPr="006B7961">
        <w:rPr>
          <w:rFonts w:ascii="Calibri" w:hAnsi="Calibri" w:cs="Calibri"/>
          <w:b/>
          <w:bCs/>
          <w:color w:val="1A1A1A"/>
          <w:sz w:val="23"/>
          <w:szCs w:val="23"/>
        </w:rPr>
        <w:t>Dominant Species Per City</w:t>
      </w:r>
    </w:p>
    <w:p w14:paraId="64EC6041" w14:textId="77777777" w:rsidR="006B7961" w:rsidRPr="006B7961" w:rsidRDefault="006B7961" w:rsidP="006B7961">
      <w:pPr>
        <w:spacing w:after="110"/>
        <w:rPr>
          <w:rFonts w:ascii="Calibri" w:hAnsi="Calibri" w:cs="Calibri"/>
          <w:color w:val="1A1A1A"/>
          <w:sz w:val="23"/>
          <w:szCs w:val="23"/>
        </w:rPr>
      </w:pPr>
      <w:r w:rsidRPr="006B7961">
        <w:rPr>
          <w:rFonts w:ascii="Calibri" w:hAnsi="Calibri" w:cs="Calibri"/>
          <w:color w:val="1A1A1A"/>
          <w:sz w:val="23"/>
          <w:szCs w:val="23"/>
        </w:rPr>
        <w:t xml:space="preserve">The /sightings/map endpoint needs to know the most common species in each city so it can colour the map marker correctly. SQLite does not have a built-in </w:t>
      </w:r>
      <w:proofErr w:type="gramStart"/>
      <w:r w:rsidRPr="006B7961">
        <w:rPr>
          <w:rFonts w:ascii="Calibri" w:hAnsi="Calibri" w:cs="Calibri"/>
          <w:color w:val="1A1A1A"/>
          <w:sz w:val="23"/>
          <w:szCs w:val="23"/>
        </w:rPr>
        <w:t>MODE(</w:t>
      </w:r>
      <w:proofErr w:type="gramEnd"/>
      <w:r w:rsidRPr="006B7961">
        <w:rPr>
          <w:rFonts w:ascii="Calibri" w:hAnsi="Calibri" w:cs="Calibri"/>
          <w:color w:val="1A1A1A"/>
          <w:sz w:val="23"/>
          <w:szCs w:val="23"/>
        </w:rPr>
        <w:t xml:space="preserve">) aggregate </w:t>
      </w:r>
      <w:proofErr w:type="gramStart"/>
      <w:r w:rsidRPr="006B7961">
        <w:rPr>
          <w:rFonts w:ascii="Calibri" w:hAnsi="Calibri" w:cs="Calibri"/>
          <w:color w:val="1A1A1A"/>
          <w:sz w:val="23"/>
          <w:szCs w:val="23"/>
        </w:rPr>
        <w:t>function</w:t>
      </w:r>
      <w:proofErr w:type="gramEnd"/>
      <w:r w:rsidRPr="006B7961">
        <w:rPr>
          <w:rFonts w:ascii="Calibri" w:hAnsi="Calibri" w:cs="Calibri"/>
          <w:color w:val="1A1A1A"/>
          <w:sz w:val="23"/>
          <w:szCs w:val="23"/>
        </w:rPr>
        <w:t xml:space="preserve"> so the dominant species is found with a secondary query per city that groups by species, counts each one, and takes the top result. It is an extra database round-trip per city but with 14 cities and an index on the location column it is fast enough not to matter in practice.</w:t>
      </w:r>
    </w:p>
    <w:p w14:paraId="5B359B31" w14:textId="77777777" w:rsidR="006B7961" w:rsidRPr="006B7961" w:rsidRDefault="006B7961" w:rsidP="006B7961">
      <w:pPr>
        <w:spacing w:after="110"/>
        <w:rPr>
          <w:rFonts w:ascii="Calibri" w:hAnsi="Calibri" w:cs="Calibri"/>
          <w:b/>
          <w:bCs/>
          <w:color w:val="1A1A1A"/>
          <w:sz w:val="23"/>
          <w:szCs w:val="23"/>
        </w:rPr>
      </w:pPr>
      <w:r w:rsidRPr="006B7961">
        <w:rPr>
          <w:rFonts w:ascii="Calibri" w:hAnsi="Calibri" w:cs="Calibri"/>
          <w:b/>
          <w:bCs/>
          <w:color w:val="1A1A1A"/>
          <w:sz w:val="23"/>
          <w:szCs w:val="23"/>
        </w:rPr>
        <w:t>Seasonal Chart Zero-Filling</w:t>
      </w:r>
    </w:p>
    <w:p w14:paraId="5847675C" w14:textId="328F9120" w:rsidR="00944615" w:rsidRPr="006B7961" w:rsidRDefault="006B7961" w:rsidP="006B7961">
      <w:pPr>
        <w:spacing w:after="110"/>
        <w:rPr>
          <w:rFonts w:ascii="Calibri" w:hAnsi="Calibri" w:cs="Calibri"/>
        </w:rPr>
      </w:pPr>
      <w:r w:rsidRPr="006B7961">
        <w:rPr>
          <w:rFonts w:ascii="Calibri" w:hAnsi="Calibri" w:cs="Calibri"/>
          <w:color w:val="1A1A1A"/>
          <w:sz w:val="23"/>
          <w:szCs w:val="23"/>
        </w:rPr>
        <w:t>The /stats/seasonal endpoint always returns all 12 months even when the count for some of them is zero. This is handled in Python rather than SQL. The database query returns only months that have data, and the response builder loops through all 12 months and fills in 0 for any that are missing. The reason for doing this is that Chart.js collapses the x-axis to only the months with data if zeros are not provided, which makes seasonal trends much harder to read.</w:t>
      </w:r>
    </w:p>
    <w:p w14:paraId="4655129B" w14:textId="77777777" w:rsidR="00944615" w:rsidRPr="00A642AC" w:rsidRDefault="00000000">
      <w:pPr>
        <w:rPr>
          <w:rFonts w:ascii="Calibri" w:hAnsi="Calibri" w:cs="Calibri"/>
        </w:rPr>
      </w:pPr>
      <w:r w:rsidRPr="00A642AC">
        <w:rPr>
          <w:rFonts w:ascii="Calibri" w:hAnsi="Calibri" w:cs="Calibri"/>
        </w:rPr>
        <w:br w:type="page"/>
      </w:r>
    </w:p>
    <w:p w14:paraId="48B7AA83" w14:textId="77777777" w:rsidR="00944615" w:rsidRPr="00A642AC" w:rsidRDefault="00000000">
      <w:pPr>
        <w:pStyle w:val="Heading2"/>
        <w:pBdr>
          <w:bottom w:val="single" w:sz="5" w:space="4" w:color="0066CC"/>
        </w:pBdr>
        <w:rPr>
          <w:rFonts w:ascii="Calibri" w:hAnsi="Calibri" w:cs="Calibri"/>
        </w:rPr>
      </w:pPr>
      <w:r w:rsidRPr="00A642AC">
        <w:rPr>
          <w:rFonts w:ascii="Calibri" w:hAnsi="Calibri" w:cs="Calibri"/>
        </w:rPr>
        <w:lastRenderedPageBreak/>
        <w:t>Error Handling</w:t>
      </w:r>
    </w:p>
    <w:p w14:paraId="28BA6F36" w14:textId="77777777" w:rsidR="00A642AC" w:rsidRPr="00A642AC" w:rsidRDefault="00A642AC" w:rsidP="00A642AC">
      <w:pPr>
        <w:spacing w:after="110"/>
        <w:rPr>
          <w:rFonts w:ascii="Calibri" w:hAnsi="Calibri" w:cs="Calibri"/>
          <w:b/>
          <w:bCs/>
          <w:color w:val="1A1A1A"/>
          <w:sz w:val="23"/>
          <w:szCs w:val="23"/>
        </w:rPr>
      </w:pPr>
      <w:r w:rsidRPr="00A642AC">
        <w:rPr>
          <w:rFonts w:ascii="Calibri" w:hAnsi="Calibri" w:cs="Calibri"/>
          <w:b/>
          <w:bCs/>
          <w:color w:val="1A1A1A"/>
          <w:sz w:val="23"/>
          <w:szCs w:val="23"/>
        </w:rPr>
        <w:t>External API</w:t>
      </w:r>
    </w:p>
    <w:p w14:paraId="1349207E" w14:textId="77777777" w:rsidR="00A642AC" w:rsidRPr="00A642AC" w:rsidRDefault="00A642AC" w:rsidP="00A642AC">
      <w:pPr>
        <w:spacing w:after="110"/>
        <w:rPr>
          <w:rFonts w:ascii="Calibri" w:hAnsi="Calibri" w:cs="Calibri"/>
          <w:color w:val="1A1A1A"/>
          <w:sz w:val="23"/>
          <w:szCs w:val="23"/>
        </w:rPr>
      </w:pPr>
      <w:r w:rsidRPr="00A642AC">
        <w:rPr>
          <w:rFonts w:ascii="Calibri" w:hAnsi="Calibri" w:cs="Calibri"/>
          <w:color w:val="1A1A1A"/>
          <w:sz w:val="23"/>
          <w:szCs w:val="23"/>
        </w:rPr>
        <w:t xml:space="preserve">The </w:t>
      </w:r>
      <w:proofErr w:type="spellStart"/>
      <w:r w:rsidRPr="00A642AC">
        <w:rPr>
          <w:rFonts w:ascii="Calibri" w:hAnsi="Calibri" w:cs="Calibri"/>
          <w:color w:val="1A1A1A"/>
          <w:sz w:val="23"/>
          <w:szCs w:val="23"/>
        </w:rPr>
        <w:t>fetch_external_</w:t>
      </w:r>
      <w:proofErr w:type="gramStart"/>
      <w:r w:rsidRPr="00A642AC">
        <w:rPr>
          <w:rFonts w:ascii="Calibri" w:hAnsi="Calibri" w:cs="Calibri"/>
          <w:color w:val="1A1A1A"/>
          <w:sz w:val="23"/>
          <w:szCs w:val="23"/>
        </w:rPr>
        <w:t>api</w:t>
      </w:r>
      <w:proofErr w:type="spellEnd"/>
      <w:r w:rsidRPr="00A642AC">
        <w:rPr>
          <w:rFonts w:ascii="Calibri" w:hAnsi="Calibri" w:cs="Calibri"/>
          <w:color w:val="1A1A1A"/>
          <w:sz w:val="23"/>
          <w:szCs w:val="23"/>
        </w:rPr>
        <w:t>(</w:t>
      </w:r>
      <w:proofErr w:type="gramEnd"/>
      <w:r w:rsidRPr="00A642AC">
        <w:rPr>
          <w:rFonts w:ascii="Calibri" w:hAnsi="Calibri" w:cs="Calibri"/>
          <w:color w:val="1A1A1A"/>
          <w:sz w:val="23"/>
          <w:szCs w:val="23"/>
        </w:rPr>
        <w:t xml:space="preserve">) function uses a 6-second timeout and catches </w:t>
      </w:r>
      <w:proofErr w:type="spellStart"/>
      <w:r w:rsidRPr="00A642AC">
        <w:rPr>
          <w:rFonts w:ascii="Calibri" w:hAnsi="Calibri" w:cs="Calibri"/>
          <w:color w:val="1A1A1A"/>
          <w:sz w:val="23"/>
          <w:szCs w:val="23"/>
        </w:rPr>
        <w:t>ConnectionError</w:t>
      </w:r>
      <w:proofErr w:type="spellEnd"/>
      <w:r w:rsidRPr="00A642AC">
        <w:rPr>
          <w:rFonts w:ascii="Calibri" w:hAnsi="Calibri" w:cs="Calibri"/>
          <w:color w:val="1A1A1A"/>
          <w:sz w:val="23"/>
          <w:szCs w:val="23"/>
        </w:rPr>
        <w:t xml:space="preserve"> separately so the log message stays readable. Everything else is caught by a broad except Exception which covers unexpected JSON shapes, timeouts, and anything unusual, so no edge case can crash the startup sequence. The server always starts successfully regardless of whether the external API is reachable.</w:t>
      </w:r>
    </w:p>
    <w:p w14:paraId="77704C40" w14:textId="77777777" w:rsidR="00A642AC" w:rsidRPr="00A642AC" w:rsidRDefault="00A642AC" w:rsidP="00A642AC">
      <w:pPr>
        <w:spacing w:after="110"/>
        <w:rPr>
          <w:rFonts w:ascii="Calibri" w:hAnsi="Calibri" w:cs="Calibri"/>
          <w:b/>
          <w:bCs/>
          <w:color w:val="1A1A1A"/>
          <w:sz w:val="23"/>
          <w:szCs w:val="23"/>
        </w:rPr>
      </w:pPr>
      <w:r w:rsidRPr="00A642AC">
        <w:rPr>
          <w:rFonts w:ascii="Calibri" w:hAnsi="Calibri" w:cs="Calibri"/>
          <w:b/>
          <w:bCs/>
          <w:color w:val="1A1A1A"/>
          <w:sz w:val="23"/>
          <w:szCs w:val="23"/>
        </w:rPr>
        <w:t>Image Uploads</w:t>
      </w:r>
    </w:p>
    <w:p w14:paraId="2A2A2238" w14:textId="77777777" w:rsidR="00A642AC" w:rsidRPr="00A642AC" w:rsidRDefault="00A642AC" w:rsidP="00A642AC">
      <w:pPr>
        <w:spacing w:after="110"/>
        <w:rPr>
          <w:rFonts w:ascii="Calibri" w:hAnsi="Calibri" w:cs="Calibri"/>
          <w:color w:val="1A1A1A"/>
          <w:sz w:val="23"/>
          <w:szCs w:val="23"/>
        </w:rPr>
      </w:pPr>
      <w:r w:rsidRPr="00A642AC">
        <w:rPr>
          <w:rFonts w:ascii="Calibri" w:hAnsi="Calibri" w:cs="Calibri"/>
          <w:color w:val="1A1A1A"/>
          <w:sz w:val="23"/>
          <w:szCs w:val="23"/>
        </w:rPr>
        <w:t xml:space="preserve">The /report endpoint validates images before writing anything to disk. It checks the file extension against an allowlist of five safe types and reads the file into memory to verify it is under 5MB. If either check fails a 400 error is returned immediately with a clear message. Files are saved with a UUID filename so there are no name </w:t>
      </w:r>
      <w:proofErr w:type="gramStart"/>
      <w:r w:rsidRPr="00A642AC">
        <w:rPr>
          <w:rFonts w:ascii="Calibri" w:hAnsi="Calibri" w:cs="Calibri"/>
          <w:color w:val="1A1A1A"/>
          <w:sz w:val="23"/>
          <w:szCs w:val="23"/>
        </w:rPr>
        <w:t>collisions</w:t>
      </w:r>
      <w:proofErr w:type="gramEnd"/>
      <w:r w:rsidRPr="00A642AC">
        <w:rPr>
          <w:rFonts w:ascii="Calibri" w:hAnsi="Calibri" w:cs="Calibri"/>
          <w:color w:val="1A1A1A"/>
          <w:sz w:val="23"/>
          <w:szCs w:val="23"/>
        </w:rPr>
        <w:t xml:space="preserve"> and the original filename cannot cause any path issues.</w:t>
      </w:r>
    </w:p>
    <w:p w14:paraId="2D6F98A2" w14:textId="77777777" w:rsidR="00A642AC" w:rsidRPr="00A642AC" w:rsidRDefault="00A642AC" w:rsidP="00A642AC">
      <w:pPr>
        <w:spacing w:after="110"/>
        <w:rPr>
          <w:rFonts w:ascii="Calibri" w:hAnsi="Calibri" w:cs="Calibri"/>
          <w:b/>
          <w:bCs/>
          <w:color w:val="1A1A1A"/>
          <w:sz w:val="23"/>
          <w:szCs w:val="23"/>
        </w:rPr>
      </w:pPr>
      <w:r w:rsidRPr="00A642AC">
        <w:rPr>
          <w:rFonts w:ascii="Calibri" w:hAnsi="Calibri" w:cs="Calibri"/>
          <w:b/>
          <w:bCs/>
          <w:color w:val="1A1A1A"/>
          <w:sz w:val="23"/>
          <w:szCs w:val="23"/>
        </w:rPr>
        <w:t>Frontend</w:t>
      </w:r>
    </w:p>
    <w:p w14:paraId="3079E7AD" w14:textId="2D3F53F9" w:rsidR="00944615" w:rsidRPr="00A642AC" w:rsidRDefault="00A642AC" w:rsidP="00A642AC">
      <w:pPr>
        <w:spacing w:after="110"/>
        <w:rPr>
          <w:rFonts w:ascii="Calibri" w:hAnsi="Calibri" w:cs="Calibri"/>
        </w:rPr>
      </w:pPr>
      <w:r w:rsidRPr="00A642AC">
        <w:rPr>
          <w:rFonts w:ascii="Calibri" w:hAnsi="Calibri" w:cs="Calibri"/>
          <w:color w:val="1A1A1A"/>
          <w:sz w:val="23"/>
          <w:szCs w:val="23"/>
        </w:rPr>
        <w:t xml:space="preserve">The </w:t>
      </w:r>
      <w:proofErr w:type="spellStart"/>
      <w:proofErr w:type="gramStart"/>
      <w:r w:rsidRPr="00A642AC">
        <w:rPr>
          <w:rFonts w:ascii="Calibri" w:hAnsi="Calibri" w:cs="Calibri"/>
          <w:color w:val="1A1A1A"/>
          <w:sz w:val="23"/>
          <w:szCs w:val="23"/>
        </w:rPr>
        <w:t>fetchJSON</w:t>
      </w:r>
      <w:proofErr w:type="spellEnd"/>
      <w:r w:rsidRPr="00A642AC">
        <w:rPr>
          <w:rFonts w:ascii="Calibri" w:hAnsi="Calibri" w:cs="Calibri"/>
          <w:color w:val="1A1A1A"/>
          <w:sz w:val="23"/>
          <w:szCs w:val="23"/>
        </w:rPr>
        <w:t>(</w:t>
      </w:r>
      <w:proofErr w:type="gramEnd"/>
      <w:r w:rsidRPr="00A642AC">
        <w:rPr>
          <w:rFonts w:ascii="Calibri" w:hAnsi="Calibri" w:cs="Calibri"/>
          <w:color w:val="1A1A1A"/>
          <w:sz w:val="23"/>
          <w:szCs w:val="23"/>
        </w:rPr>
        <w:t xml:space="preserve">) helper in app.js is the only place the frontend calls </w:t>
      </w:r>
      <w:proofErr w:type="gramStart"/>
      <w:r w:rsidRPr="00A642AC">
        <w:rPr>
          <w:rFonts w:ascii="Calibri" w:hAnsi="Calibri" w:cs="Calibri"/>
          <w:color w:val="1A1A1A"/>
          <w:sz w:val="23"/>
          <w:szCs w:val="23"/>
        </w:rPr>
        <w:t>fetch(</w:t>
      </w:r>
      <w:proofErr w:type="gramEnd"/>
      <w:r w:rsidRPr="00A642AC">
        <w:rPr>
          <w:rFonts w:ascii="Calibri" w:hAnsi="Calibri" w:cs="Calibri"/>
          <w:color w:val="1A1A1A"/>
          <w:sz w:val="23"/>
          <w:szCs w:val="23"/>
        </w:rPr>
        <w:t>). Any failure like a network error, non-200 response, or parse error is caught, logged to the console, and returns null. All callers treat null as a no-op, so if a backend endpoint goes down the UI does not break. The map or chart just does not update rather than throwing a JavaScript error.</w:t>
      </w:r>
    </w:p>
    <w:p w14:paraId="4FB9986F" w14:textId="77777777" w:rsidR="00944615" w:rsidRPr="00A642AC" w:rsidRDefault="00000000">
      <w:pPr>
        <w:rPr>
          <w:rFonts w:ascii="Calibri" w:hAnsi="Calibri" w:cs="Calibri"/>
        </w:rPr>
      </w:pPr>
      <w:r w:rsidRPr="00A642AC">
        <w:rPr>
          <w:rFonts w:ascii="Calibri" w:hAnsi="Calibri" w:cs="Calibri"/>
        </w:rPr>
        <w:br w:type="page"/>
      </w:r>
    </w:p>
    <w:p w14:paraId="1E19CA32" w14:textId="77777777" w:rsidR="00944615" w:rsidRPr="00A642AC" w:rsidRDefault="00000000">
      <w:pPr>
        <w:pStyle w:val="Heading2"/>
        <w:pBdr>
          <w:bottom w:val="single" w:sz="5" w:space="4" w:color="0066CC"/>
        </w:pBdr>
        <w:rPr>
          <w:rFonts w:ascii="Calibri" w:hAnsi="Calibri" w:cs="Calibri"/>
        </w:rPr>
      </w:pPr>
      <w:r w:rsidRPr="00A642AC">
        <w:rPr>
          <w:rFonts w:ascii="Calibri" w:hAnsi="Calibri" w:cs="Calibri"/>
        </w:rPr>
        <w:lastRenderedPageBreak/>
        <w:t>Accessibility</w:t>
      </w:r>
    </w:p>
    <w:p w14:paraId="5E6E9AE8" w14:textId="77777777" w:rsidR="00944615" w:rsidRPr="00A642AC" w:rsidRDefault="00000000">
      <w:pPr>
        <w:spacing w:after="120"/>
        <w:rPr>
          <w:rFonts w:ascii="Calibri" w:hAnsi="Calibri" w:cs="Calibri"/>
        </w:rPr>
      </w:pPr>
      <w:r w:rsidRPr="00A642AC">
        <w:rPr>
          <w:rFonts w:ascii="Calibri" w:hAnsi="Calibri" w:cs="Calibri"/>
        </w:rPr>
        <w:t>I included several accessibility features in the frontend, treating them as real requirements rather than afterthoughts:</w:t>
      </w:r>
    </w:p>
    <w:p w14:paraId="54399FB4" w14:textId="77777777" w:rsidR="00944615" w:rsidRPr="00A642AC" w:rsidRDefault="00944615">
      <w:pPr>
        <w:spacing w:after="110"/>
        <w:rPr>
          <w:rFonts w:ascii="Calibri" w:hAnsi="Calibri" w:cs="Calibr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944615" w:rsidRPr="00A642AC" w14:paraId="5F736E61" w14:textId="77777777">
        <w:tc>
          <w:tcPr>
            <w:tcW w:w="2600" w:type="dxa"/>
            <w:tcBorders>
              <w:top w:val="single" w:sz="1" w:space="0" w:color="D0DCE8"/>
              <w:left w:val="single" w:sz="1" w:space="0" w:color="D0DCE8"/>
              <w:bottom w:val="single" w:sz="1" w:space="0" w:color="D0DCE8"/>
              <w:right w:val="single" w:sz="1" w:space="0" w:color="D0DCE8"/>
            </w:tcBorders>
            <w:shd w:val="clear" w:color="auto" w:fill="004D99"/>
            <w:tcMar>
              <w:top w:w="75" w:type="dxa"/>
              <w:left w:w="120" w:type="dxa"/>
              <w:bottom w:w="75" w:type="dxa"/>
              <w:right w:w="120" w:type="dxa"/>
            </w:tcMar>
          </w:tcPr>
          <w:p w14:paraId="41B0AC09" w14:textId="77777777" w:rsidR="00944615" w:rsidRPr="00A642AC" w:rsidRDefault="00000000">
            <w:pPr>
              <w:rPr>
                <w:rFonts w:ascii="Calibri" w:hAnsi="Calibri" w:cs="Calibri"/>
              </w:rPr>
            </w:pPr>
            <w:r w:rsidRPr="00A642AC">
              <w:rPr>
                <w:rFonts w:ascii="Calibri" w:hAnsi="Calibri" w:cs="Calibri"/>
                <w:b/>
                <w:bCs/>
                <w:color w:val="FFFFFF"/>
                <w:sz w:val="19"/>
                <w:szCs w:val="19"/>
              </w:rPr>
              <w:t>Feature</w:t>
            </w:r>
          </w:p>
        </w:tc>
        <w:tc>
          <w:tcPr>
            <w:tcW w:w="6426" w:type="dxa"/>
            <w:tcBorders>
              <w:top w:val="single" w:sz="1" w:space="0" w:color="D0DCE8"/>
              <w:left w:val="single" w:sz="1" w:space="0" w:color="D0DCE8"/>
              <w:bottom w:val="single" w:sz="1" w:space="0" w:color="D0DCE8"/>
              <w:right w:val="single" w:sz="1" w:space="0" w:color="D0DCE8"/>
            </w:tcBorders>
            <w:shd w:val="clear" w:color="auto" w:fill="004D99"/>
            <w:tcMar>
              <w:top w:w="75" w:type="dxa"/>
              <w:left w:w="120" w:type="dxa"/>
              <w:bottom w:w="75" w:type="dxa"/>
              <w:right w:w="120" w:type="dxa"/>
            </w:tcMar>
          </w:tcPr>
          <w:p w14:paraId="31C4A179" w14:textId="77777777" w:rsidR="00944615" w:rsidRPr="00A642AC" w:rsidRDefault="00000000">
            <w:pPr>
              <w:rPr>
                <w:rFonts w:ascii="Calibri" w:hAnsi="Calibri" w:cs="Calibri"/>
              </w:rPr>
            </w:pPr>
            <w:r w:rsidRPr="00A642AC">
              <w:rPr>
                <w:rFonts w:ascii="Calibri" w:hAnsi="Calibri" w:cs="Calibri"/>
                <w:b/>
                <w:bCs/>
                <w:color w:val="FFFFFF"/>
                <w:sz w:val="19"/>
                <w:szCs w:val="19"/>
              </w:rPr>
              <w:t>Why it was included</w:t>
            </w:r>
          </w:p>
        </w:tc>
      </w:tr>
      <w:tr w:rsidR="00944615" w:rsidRPr="00A642AC" w14:paraId="3F826B66" w14:textId="77777777">
        <w:tc>
          <w:tcPr>
            <w:tcW w:w="2600" w:type="dxa"/>
            <w:tcBorders>
              <w:top w:val="single" w:sz="1" w:space="0" w:color="D0DCE8"/>
              <w:left w:val="single" w:sz="1" w:space="0" w:color="D0DCE8"/>
              <w:bottom w:val="single" w:sz="1" w:space="0" w:color="D0DCE8"/>
              <w:right w:val="single" w:sz="1" w:space="0" w:color="D0DCE8"/>
            </w:tcBorders>
            <w:shd w:val="clear" w:color="auto" w:fill="F4F7FB"/>
            <w:tcMar>
              <w:top w:w="75" w:type="dxa"/>
              <w:left w:w="120" w:type="dxa"/>
              <w:bottom w:w="75" w:type="dxa"/>
              <w:right w:w="120" w:type="dxa"/>
            </w:tcMar>
          </w:tcPr>
          <w:p w14:paraId="6A5E6DC1" w14:textId="77777777" w:rsidR="00944615" w:rsidRPr="00A642AC" w:rsidRDefault="00000000">
            <w:pPr>
              <w:rPr>
                <w:rFonts w:ascii="Calibri" w:hAnsi="Calibri" w:cs="Calibri"/>
              </w:rPr>
            </w:pPr>
            <w:r w:rsidRPr="00A642AC">
              <w:rPr>
                <w:rFonts w:ascii="Calibri" w:eastAsia="Courier New" w:hAnsi="Calibri" w:cs="Calibri"/>
                <w:color w:val="003366"/>
                <w:sz w:val="19"/>
                <w:szCs w:val="19"/>
              </w:rPr>
              <w:t>lang="</w:t>
            </w:r>
            <w:proofErr w:type="spellStart"/>
            <w:r w:rsidRPr="00A642AC">
              <w:rPr>
                <w:rFonts w:ascii="Calibri" w:eastAsia="Courier New" w:hAnsi="Calibri" w:cs="Calibri"/>
                <w:color w:val="003366"/>
                <w:sz w:val="19"/>
                <w:szCs w:val="19"/>
              </w:rPr>
              <w:t>en</w:t>
            </w:r>
            <w:proofErr w:type="spellEnd"/>
            <w:r w:rsidRPr="00A642AC">
              <w:rPr>
                <w:rFonts w:ascii="Calibri" w:eastAsia="Courier New" w:hAnsi="Calibri" w:cs="Calibri"/>
                <w:color w:val="003366"/>
                <w:sz w:val="19"/>
                <w:szCs w:val="19"/>
              </w:rPr>
              <w:t>" on &lt;html&gt;</w:t>
            </w:r>
          </w:p>
        </w:tc>
        <w:tc>
          <w:tcPr>
            <w:tcW w:w="6426" w:type="dxa"/>
            <w:tcBorders>
              <w:top w:val="single" w:sz="1" w:space="0" w:color="D0DCE8"/>
              <w:left w:val="single" w:sz="1" w:space="0" w:color="D0DCE8"/>
              <w:bottom w:val="single" w:sz="1" w:space="0" w:color="D0DCE8"/>
              <w:right w:val="single" w:sz="1" w:space="0" w:color="D0DCE8"/>
            </w:tcBorders>
            <w:shd w:val="clear" w:color="auto" w:fill="FFFFFF"/>
            <w:tcMar>
              <w:top w:w="75" w:type="dxa"/>
              <w:left w:w="120" w:type="dxa"/>
              <w:bottom w:w="75" w:type="dxa"/>
              <w:right w:w="120" w:type="dxa"/>
            </w:tcMar>
          </w:tcPr>
          <w:p w14:paraId="43A5823E" w14:textId="77777777" w:rsidR="00944615" w:rsidRPr="00A642AC" w:rsidRDefault="00000000">
            <w:pPr>
              <w:rPr>
                <w:rFonts w:ascii="Calibri" w:hAnsi="Calibri" w:cs="Calibri"/>
              </w:rPr>
            </w:pPr>
            <w:r w:rsidRPr="00A642AC">
              <w:rPr>
                <w:rFonts w:ascii="Calibri" w:hAnsi="Calibri" w:cs="Calibri"/>
                <w:sz w:val="19"/>
                <w:szCs w:val="19"/>
              </w:rPr>
              <w:t>Screen readers use this to select the correct language and pronunciation</w:t>
            </w:r>
          </w:p>
        </w:tc>
      </w:tr>
      <w:tr w:rsidR="00944615" w:rsidRPr="00A642AC" w14:paraId="4DF73EB3" w14:textId="77777777">
        <w:tc>
          <w:tcPr>
            <w:tcW w:w="2600" w:type="dxa"/>
            <w:tcBorders>
              <w:top w:val="single" w:sz="1" w:space="0" w:color="D0DCE8"/>
              <w:left w:val="single" w:sz="1" w:space="0" w:color="D0DCE8"/>
              <w:bottom w:val="single" w:sz="1" w:space="0" w:color="D0DCE8"/>
              <w:right w:val="single" w:sz="1" w:space="0" w:color="D0DCE8"/>
            </w:tcBorders>
            <w:shd w:val="clear" w:color="auto" w:fill="FFFFFF"/>
            <w:tcMar>
              <w:top w:w="75" w:type="dxa"/>
              <w:left w:w="120" w:type="dxa"/>
              <w:bottom w:w="75" w:type="dxa"/>
              <w:right w:w="120" w:type="dxa"/>
            </w:tcMar>
          </w:tcPr>
          <w:p w14:paraId="095F10F5" w14:textId="77777777" w:rsidR="00944615" w:rsidRPr="00A642AC" w:rsidRDefault="00000000">
            <w:pPr>
              <w:rPr>
                <w:rFonts w:ascii="Calibri" w:hAnsi="Calibri" w:cs="Calibri"/>
              </w:rPr>
            </w:pPr>
            <w:r w:rsidRPr="00A642AC">
              <w:rPr>
                <w:rFonts w:ascii="Calibri" w:eastAsia="Courier New" w:hAnsi="Calibri" w:cs="Calibri"/>
                <w:color w:val="003366"/>
                <w:sz w:val="19"/>
                <w:szCs w:val="19"/>
              </w:rPr>
              <w:t>Semantic landmarks</w:t>
            </w:r>
          </w:p>
        </w:tc>
        <w:tc>
          <w:tcPr>
            <w:tcW w:w="6426" w:type="dxa"/>
            <w:tcBorders>
              <w:top w:val="single" w:sz="1" w:space="0" w:color="D0DCE8"/>
              <w:left w:val="single" w:sz="1" w:space="0" w:color="D0DCE8"/>
              <w:bottom w:val="single" w:sz="1" w:space="0" w:color="D0DCE8"/>
              <w:right w:val="single" w:sz="1" w:space="0" w:color="D0DCE8"/>
            </w:tcBorders>
            <w:shd w:val="clear" w:color="auto" w:fill="F9FBFF"/>
            <w:tcMar>
              <w:top w:w="75" w:type="dxa"/>
              <w:left w:w="120" w:type="dxa"/>
              <w:bottom w:w="75" w:type="dxa"/>
              <w:right w:w="120" w:type="dxa"/>
            </w:tcMar>
          </w:tcPr>
          <w:p w14:paraId="1F1A45DF" w14:textId="24289610" w:rsidR="00944615" w:rsidRPr="00A642AC" w:rsidRDefault="00000000">
            <w:pPr>
              <w:rPr>
                <w:rFonts w:ascii="Calibri" w:hAnsi="Calibri" w:cs="Calibri"/>
              </w:rPr>
            </w:pPr>
            <w:r w:rsidRPr="00A642AC">
              <w:rPr>
                <w:rFonts w:ascii="Calibri" w:hAnsi="Calibri" w:cs="Calibri"/>
                <w:sz w:val="19"/>
                <w:szCs w:val="19"/>
              </w:rPr>
              <w:t>nav, header, section, footer, form</w:t>
            </w:r>
            <w:r w:rsidR="00BD6FC8" w:rsidRPr="00A642AC">
              <w:rPr>
                <w:rFonts w:ascii="Calibri" w:hAnsi="Calibri" w:cs="Calibri"/>
                <w:sz w:val="19"/>
                <w:szCs w:val="19"/>
              </w:rPr>
              <w:t xml:space="preserve">, </w:t>
            </w:r>
            <w:r w:rsidRPr="00A642AC">
              <w:rPr>
                <w:rFonts w:ascii="Calibri" w:hAnsi="Calibri" w:cs="Calibri"/>
                <w:sz w:val="19"/>
                <w:szCs w:val="19"/>
              </w:rPr>
              <w:t>assistive technology can jump between regions</w:t>
            </w:r>
          </w:p>
        </w:tc>
      </w:tr>
      <w:tr w:rsidR="00944615" w:rsidRPr="00A642AC" w14:paraId="16A56A35" w14:textId="77777777">
        <w:tc>
          <w:tcPr>
            <w:tcW w:w="2600" w:type="dxa"/>
            <w:tcBorders>
              <w:top w:val="single" w:sz="1" w:space="0" w:color="D0DCE8"/>
              <w:left w:val="single" w:sz="1" w:space="0" w:color="D0DCE8"/>
              <w:bottom w:val="single" w:sz="1" w:space="0" w:color="D0DCE8"/>
              <w:right w:val="single" w:sz="1" w:space="0" w:color="D0DCE8"/>
            </w:tcBorders>
            <w:shd w:val="clear" w:color="auto" w:fill="F4F7FB"/>
            <w:tcMar>
              <w:top w:w="75" w:type="dxa"/>
              <w:left w:w="120" w:type="dxa"/>
              <w:bottom w:w="75" w:type="dxa"/>
              <w:right w:w="120" w:type="dxa"/>
            </w:tcMar>
          </w:tcPr>
          <w:p w14:paraId="212D25D5" w14:textId="77777777" w:rsidR="00944615" w:rsidRPr="00A642AC" w:rsidRDefault="00000000">
            <w:pPr>
              <w:rPr>
                <w:rFonts w:ascii="Calibri" w:hAnsi="Calibri" w:cs="Calibri"/>
              </w:rPr>
            </w:pPr>
            <w:r w:rsidRPr="00A642AC">
              <w:rPr>
                <w:rFonts w:ascii="Calibri" w:eastAsia="Courier New" w:hAnsi="Calibri" w:cs="Calibri"/>
                <w:color w:val="003366"/>
                <w:sz w:val="19"/>
                <w:szCs w:val="19"/>
              </w:rPr>
              <w:t>Labels on every input</w:t>
            </w:r>
          </w:p>
        </w:tc>
        <w:tc>
          <w:tcPr>
            <w:tcW w:w="6426" w:type="dxa"/>
            <w:tcBorders>
              <w:top w:val="single" w:sz="1" w:space="0" w:color="D0DCE8"/>
              <w:left w:val="single" w:sz="1" w:space="0" w:color="D0DCE8"/>
              <w:bottom w:val="single" w:sz="1" w:space="0" w:color="D0DCE8"/>
              <w:right w:val="single" w:sz="1" w:space="0" w:color="D0DCE8"/>
            </w:tcBorders>
            <w:shd w:val="clear" w:color="auto" w:fill="FFFFFF"/>
            <w:tcMar>
              <w:top w:w="75" w:type="dxa"/>
              <w:left w:w="120" w:type="dxa"/>
              <w:bottom w:w="75" w:type="dxa"/>
              <w:right w:w="120" w:type="dxa"/>
            </w:tcMar>
          </w:tcPr>
          <w:p w14:paraId="5C1116D2" w14:textId="77777777" w:rsidR="00944615" w:rsidRPr="00A642AC" w:rsidRDefault="00000000">
            <w:pPr>
              <w:rPr>
                <w:rFonts w:ascii="Calibri" w:hAnsi="Calibri" w:cs="Calibri"/>
              </w:rPr>
            </w:pPr>
            <w:r w:rsidRPr="00A642AC">
              <w:rPr>
                <w:rFonts w:ascii="Calibri" w:hAnsi="Calibri" w:cs="Calibri"/>
                <w:sz w:val="19"/>
                <w:szCs w:val="19"/>
              </w:rPr>
              <w:t>Every filter and form field has a &lt;label for="..."&gt; so clicking the label focuses the input and screen readers announce the field name</w:t>
            </w:r>
          </w:p>
        </w:tc>
      </w:tr>
      <w:tr w:rsidR="00944615" w:rsidRPr="00A642AC" w14:paraId="00F19AD0" w14:textId="77777777">
        <w:tc>
          <w:tcPr>
            <w:tcW w:w="2600" w:type="dxa"/>
            <w:tcBorders>
              <w:top w:val="single" w:sz="1" w:space="0" w:color="D0DCE8"/>
              <w:left w:val="single" w:sz="1" w:space="0" w:color="D0DCE8"/>
              <w:bottom w:val="single" w:sz="1" w:space="0" w:color="D0DCE8"/>
              <w:right w:val="single" w:sz="1" w:space="0" w:color="D0DCE8"/>
            </w:tcBorders>
            <w:shd w:val="clear" w:color="auto" w:fill="FFFFFF"/>
            <w:tcMar>
              <w:top w:w="75" w:type="dxa"/>
              <w:left w:w="120" w:type="dxa"/>
              <w:bottom w:w="75" w:type="dxa"/>
              <w:right w:w="120" w:type="dxa"/>
            </w:tcMar>
          </w:tcPr>
          <w:p w14:paraId="62E826A7" w14:textId="77777777" w:rsidR="00944615" w:rsidRPr="00A642AC" w:rsidRDefault="00000000">
            <w:pPr>
              <w:rPr>
                <w:rFonts w:ascii="Calibri" w:hAnsi="Calibri" w:cs="Calibri"/>
              </w:rPr>
            </w:pPr>
            <w:r w:rsidRPr="00A642AC">
              <w:rPr>
                <w:rFonts w:ascii="Calibri" w:eastAsia="Courier New" w:hAnsi="Calibri" w:cs="Calibri"/>
                <w:color w:val="003366"/>
                <w:sz w:val="19"/>
                <w:szCs w:val="19"/>
              </w:rPr>
              <w:t>alt text on logo</w:t>
            </w:r>
          </w:p>
        </w:tc>
        <w:tc>
          <w:tcPr>
            <w:tcW w:w="6426" w:type="dxa"/>
            <w:tcBorders>
              <w:top w:val="single" w:sz="1" w:space="0" w:color="D0DCE8"/>
              <w:left w:val="single" w:sz="1" w:space="0" w:color="D0DCE8"/>
              <w:bottom w:val="single" w:sz="1" w:space="0" w:color="D0DCE8"/>
              <w:right w:val="single" w:sz="1" w:space="0" w:color="D0DCE8"/>
            </w:tcBorders>
            <w:shd w:val="clear" w:color="auto" w:fill="F9FBFF"/>
            <w:tcMar>
              <w:top w:w="75" w:type="dxa"/>
              <w:left w:w="120" w:type="dxa"/>
              <w:bottom w:w="75" w:type="dxa"/>
              <w:right w:w="120" w:type="dxa"/>
            </w:tcMar>
          </w:tcPr>
          <w:p w14:paraId="7F1FC5BB" w14:textId="77777777" w:rsidR="00944615" w:rsidRPr="00A642AC" w:rsidRDefault="00000000">
            <w:pPr>
              <w:rPr>
                <w:rFonts w:ascii="Calibri" w:hAnsi="Calibri" w:cs="Calibri"/>
              </w:rPr>
            </w:pPr>
            <w:r w:rsidRPr="00A642AC">
              <w:rPr>
                <w:rFonts w:ascii="Calibri" w:hAnsi="Calibri" w:cs="Calibri"/>
                <w:sz w:val="19"/>
                <w:szCs w:val="19"/>
              </w:rPr>
              <w:t>The Elanco logo has alt="Elanco" so it is not read out as "unlabelled image"</w:t>
            </w:r>
          </w:p>
        </w:tc>
      </w:tr>
      <w:tr w:rsidR="00944615" w:rsidRPr="00A642AC" w14:paraId="706CECAE" w14:textId="77777777">
        <w:tc>
          <w:tcPr>
            <w:tcW w:w="2600" w:type="dxa"/>
            <w:tcBorders>
              <w:top w:val="single" w:sz="1" w:space="0" w:color="D0DCE8"/>
              <w:left w:val="single" w:sz="1" w:space="0" w:color="D0DCE8"/>
              <w:bottom w:val="single" w:sz="1" w:space="0" w:color="D0DCE8"/>
              <w:right w:val="single" w:sz="1" w:space="0" w:color="D0DCE8"/>
            </w:tcBorders>
            <w:shd w:val="clear" w:color="auto" w:fill="F4F7FB"/>
            <w:tcMar>
              <w:top w:w="75" w:type="dxa"/>
              <w:left w:w="120" w:type="dxa"/>
              <w:bottom w:w="75" w:type="dxa"/>
              <w:right w:w="120" w:type="dxa"/>
            </w:tcMar>
          </w:tcPr>
          <w:p w14:paraId="4FCCC50D" w14:textId="77777777" w:rsidR="00944615" w:rsidRPr="00A642AC" w:rsidRDefault="00000000">
            <w:pPr>
              <w:rPr>
                <w:rFonts w:ascii="Calibri" w:hAnsi="Calibri" w:cs="Calibri"/>
              </w:rPr>
            </w:pPr>
            <w:r w:rsidRPr="00A642AC">
              <w:rPr>
                <w:rFonts w:ascii="Calibri" w:eastAsia="Courier New" w:hAnsi="Calibri" w:cs="Calibri"/>
                <w:color w:val="003366"/>
                <w:sz w:val="19"/>
                <w:szCs w:val="19"/>
              </w:rPr>
              <w:t>Keyboard navigation</w:t>
            </w:r>
          </w:p>
        </w:tc>
        <w:tc>
          <w:tcPr>
            <w:tcW w:w="6426" w:type="dxa"/>
            <w:tcBorders>
              <w:top w:val="single" w:sz="1" w:space="0" w:color="D0DCE8"/>
              <w:left w:val="single" w:sz="1" w:space="0" w:color="D0DCE8"/>
              <w:bottom w:val="single" w:sz="1" w:space="0" w:color="D0DCE8"/>
              <w:right w:val="single" w:sz="1" w:space="0" w:color="D0DCE8"/>
            </w:tcBorders>
            <w:shd w:val="clear" w:color="auto" w:fill="FFFFFF"/>
            <w:tcMar>
              <w:top w:w="75" w:type="dxa"/>
              <w:left w:w="120" w:type="dxa"/>
              <w:bottom w:w="75" w:type="dxa"/>
              <w:right w:w="120" w:type="dxa"/>
            </w:tcMar>
          </w:tcPr>
          <w:p w14:paraId="7DB052FF" w14:textId="77777777" w:rsidR="00944615" w:rsidRPr="00A642AC" w:rsidRDefault="00000000">
            <w:pPr>
              <w:rPr>
                <w:rFonts w:ascii="Calibri" w:hAnsi="Calibri" w:cs="Calibri"/>
              </w:rPr>
            </w:pPr>
            <w:r w:rsidRPr="00A642AC">
              <w:rPr>
                <w:rFonts w:ascii="Calibri" w:hAnsi="Calibri" w:cs="Calibri"/>
                <w:sz w:val="19"/>
                <w:szCs w:val="19"/>
              </w:rPr>
              <w:t>Navbar links are standard &lt;a&gt; elements reachable by Tab and activated by Enter</w:t>
            </w:r>
          </w:p>
        </w:tc>
      </w:tr>
      <w:tr w:rsidR="00944615" w:rsidRPr="00A642AC" w14:paraId="5B8AA4E8" w14:textId="77777777">
        <w:tc>
          <w:tcPr>
            <w:tcW w:w="2600" w:type="dxa"/>
            <w:tcBorders>
              <w:top w:val="single" w:sz="1" w:space="0" w:color="D0DCE8"/>
              <w:left w:val="single" w:sz="1" w:space="0" w:color="D0DCE8"/>
              <w:bottom w:val="single" w:sz="1" w:space="0" w:color="D0DCE8"/>
              <w:right w:val="single" w:sz="1" w:space="0" w:color="D0DCE8"/>
            </w:tcBorders>
            <w:shd w:val="clear" w:color="auto" w:fill="FFFFFF"/>
            <w:tcMar>
              <w:top w:w="75" w:type="dxa"/>
              <w:left w:w="120" w:type="dxa"/>
              <w:bottom w:w="75" w:type="dxa"/>
              <w:right w:w="120" w:type="dxa"/>
            </w:tcMar>
          </w:tcPr>
          <w:p w14:paraId="1DC0CCB8" w14:textId="77777777" w:rsidR="00944615" w:rsidRPr="00A642AC" w:rsidRDefault="00000000">
            <w:pPr>
              <w:rPr>
                <w:rFonts w:ascii="Calibri" w:hAnsi="Calibri" w:cs="Calibri"/>
              </w:rPr>
            </w:pPr>
            <w:r w:rsidRPr="00A642AC">
              <w:rPr>
                <w:rFonts w:ascii="Calibri" w:eastAsia="Courier New" w:hAnsi="Calibri" w:cs="Calibri"/>
                <w:color w:val="003366"/>
                <w:sz w:val="19"/>
                <w:szCs w:val="19"/>
              </w:rPr>
              <w:t>Visible focus ring</w:t>
            </w:r>
          </w:p>
        </w:tc>
        <w:tc>
          <w:tcPr>
            <w:tcW w:w="6426" w:type="dxa"/>
            <w:tcBorders>
              <w:top w:val="single" w:sz="1" w:space="0" w:color="D0DCE8"/>
              <w:left w:val="single" w:sz="1" w:space="0" w:color="D0DCE8"/>
              <w:bottom w:val="single" w:sz="1" w:space="0" w:color="D0DCE8"/>
              <w:right w:val="single" w:sz="1" w:space="0" w:color="D0DCE8"/>
            </w:tcBorders>
            <w:shd w:val="clear" w:color="auto" w:fill="F9FBFF"/>
            <w:tcMar>
              <w:top w:w="75" w:type="dxa"/>
              <w:left w:w="120" w:type="dxa"/>
              <w:bottom w:w="75" w:type="dxa"/>
              <w:right w:w="120" w:type="dxa"/>
            </w:tcMar>
          </w:tcPr>
          <w:p w14:paraId="087A6BEA" w14:textId="77777777" w:rsidR="00944615" w:rsidRPr="00A642AC" w:rsidRDefault="00000000">
            <w:pPr>
              <w:rPr>
                <w:rFonts w:ascii="Calibri" w:hAnsi="Calibri" w:cs="Calibri"/>
              </w:rPr>
            </w:pPr>
            <w:r w:rsidRPr="00A642AC">
              <w:rPr>
                <w:rFonts w:ascii="Calibri" w:hAnsi="Calibri" w:cs="Calibri"/>
                <w:sz w:val="19"/>
                <w:szCs w:val="19"/>
              </w:rPr>
              <w:t>Focusing an input shows a blue box-shadow outline so keyboard users can see where focus is</w:t>
            </w:r>
          </w:p>
        </w:tc>
      </w:tr>
      <w:tr w:rsidR="00944615" w:rsidRPr="00A642AC" w14:paraId="3D7940E0" w14:textId="77777777">
        <w:tc>
          <w:tcPr>
            <w:tcW w:w="2600" w:type="dxa"/>
            <w:tcBorders>
              <w:top w:val="single" w:sz="1" w:space="0" w:color="D0DCE8"/>
              <w:left w:val="single" w:sz="1" w:space="0" w:color="D0DCE8"/>
              <w:bottom w:val="single" w:sz="1" w:space="0" w:color="D0DCE8"/>
              <w:right w:val="single" w:sz="1" w:space="0" w:color="D0DCE8"/>
            </w:tcBorders>
            <w:shd w:val="clear" w:color="auto" w:fill="F4F7FB"/>
            <w:tcMar>
              <w:top w:w="75" w:type="dxa"/>
              <w:left w:w="120" w:type="dxa"/>
              <w:bottom w:w="75" w:type="dxa"/>
              <w:right w:w="120" w:type="dxa"/>
            </w:tcMar>
          </w:tcPr>
          <w:p w14:paraId="70E53B42" w14:textId="77777777" w:rsidR="00944615" w:rsidRPr="00A642AC" w:rsidRDefault="00000000">
            <w:pPr>
              <w:rPr>
                <w:rFonts w:ascii="Calibri" w:hAnsi="Calibri" w:cs="Calibri"/>
              </w:rPr>
            </w:pPr>
            <w:r w:rsidRPr="00A642AC">
              <w:rPr>
                <w:rFonts w:ascii="Calibri" w:eastAsia="Courier New" w:hAnsi="Calibri" w:cs="Calibri"/>
                <w:color w:val="003366"/>
                <w:sz w:val="19"/>
                <w:szCs w:val="19"/>
              </w:rPr>
              <w:t>Inline error messages</w:t>
            </w:r>
          </w:p>
        </w:tc>
        <w:tc>
          <w:tcPr>
            <w:tcW w:w="6426" w:type="dxa"/>
            <w:tcBorders>
              <w:top w:val="single" w:sz="1" w:space="0" w:color="D0DCE8"/>
              <w:left w:val="single" w:sz="1" w:space="0" w:color="D0DCE8"/>
              <w:bottom w:val="single" w:sz="1" w:space="0" w:color="D0DCE8"/>
              <w:right w:val="single" w:sz="1" w:space="0" w:color="D0DCE8"/>
            </w:tcBorders>
            <w:shd w:val="clear" w:color="auto" w:fill="FFFFFF"/>
            <w:tcMar>
              <w:top w:w="75" w:type="dxa"/>
              <w:left w:w="120" w:type="dxa"/>
              <w:bottom w:w="75" w:type="dxa"/>
              <w:right w:w="120" w:type="dxa"/>
            </w:tcMar>
          </w:tcPr>
          <w:p w14:paraId="251F5128" w14:textId="77777777" w:rsidR="00944615" w:rsidRPr="00A642AC" w:rsidRDefault="00000000">
            <w:pPr>
              <w:rPr>
                <w:rFonts w:ascii="Calibri" w:hAnsi="Calibri" w:cs="Calibri"/>
              </w:rPr>
            </w:pPr>
            <w:r w:rsidRPr="00A642AC">
              <w:rPr>
                <w:rFonts w:ascii="Calibri" w:hAnsi="Calibri" w:cs="Calibri"/>
                <w:sz w:val="19"/>
                <w:szCs w:val="19"/>
              </w:rPr>
              <w:t>Validation errors appear next to the relevant field, not in a block at the top of the form</w:t>
            </w:r>
          </w:p>
        </w:tc>
      </w:tr>
      <w:tr w:rsidR="00944615" w:rsidRPr="00A642AC" w14:paraId="1DD24576" w14:textId="77777777">
        <w:tc>
          <w:tcPr>
            <w:tcW w:w="2600" w:type="dxa"/>
            <w:tcBorders>
              <w:top w:val="single" w:sz="1" w:space="0" w:color="D0DCE8"/>
              <w:left w:val="single" w:sz="1" w:space="0" w:color="D0DCE8"/>
              <w:bottom w:val="single" w:sz="1" w:space="0" w:color="D0DCE8"/>
              <w:right w:val="single" w:sz="1" w:space="0" w:color="D0DCE8"/>
            </w:tcBorders>
            <w:shd w:val="clear" w:color="auto" w:fill="F4F7FB"/>
            <w:tcMar>
              <w:top w:w="75" w:type="dxa"/>
              <w:left w:w="120" w:type="dxa"/>
              <w:bottom w:w="75" w:type="dxa"/>
              <w:right w:w="120" w:type="dxa"/>
            </w:tcMar>
          </w:tcPr>
          <w:p w14:paraId="50EF8FFD" w14:textId="77777777" w:rsidR="00944615" w:rsidRPr="00A642AC" w:rsidRDefault="00000000">
            <w:pPr>
              <w:rPr>
                <w:rFonts w:ascii="Calibri" w:hAnsi="Calibri" w:cs="Calibri"/>
              </w:rPr>
            </w:pPr>
            <w:r w:rsidRPr="00A642AC">
              <w:rPr>
                <w:rFonts w:ascii="Calibri" w:eastAsia="Courier New" w:hAnsi="Calibri" w:cs="Calibri"/>
                <w:color w:val="003366"/>
                <w:sz w:val="19"/>
                <w:szCs w:val="19"/>
              </w:rPr>
              <w:t>Responsive layout</w:t>
            </w:r>
          </w:p>
        </w:tc>
        <w:tc>
          <w:tcPr>
            <w:tcW w:w="6426" w:type="dxa"/>
            <w:tcBorders>
              <w:top w:val="single" w:sz="1" w:space="0" w:color="D0DCE8"/>
              <w:left w:val="single" w:sz="1" w:space="0" w:color="D0DCE8"/>
              <w:bottom w:val="single" w:sz="1" w:space="0" w:color="D0DCE8"/>
              <w:right w:val="single" w:sz="1" w:space="0" w:color="D0DCE8"/>
            </w:tcBorders>
            <w:shd w:val="clear" w:color="auto" w:fill="FFFFFF"/>
            <w:tcMar>
              <w:top w:w="75" w:type="dxa"/>
              <w:left w:w="120" w:type="dxa"/>
              <w:bottom w:w="75" w:type="dxa"/>
              <w:right w:w="120" w:type="dxa"/>
            </w:tcMar>
          </w:tcPr>
          <w:p w14:paraId="1173AD76" w14:textId="453296B3" w:rsidR="00944615" w:rsidRPr="00A642AC" w:rsidRDefault="00000000">
            <w:pPr>
              <w:rPr>
                <w:rFonts w:ascii="Calibri" w:hAnsi="Calibri" w:cs="Calibri"/>
              </w:rPr>
            </w:pPr>
            <w:r w:rsidRPr="00A642AC">
              <w:rPr>
                <w:rFonts w:ascii="Calibri" w:hAnsi="Calibri" w:cs="Calibri"/>
                <w:sz w:val="19"/>
                <w:szCs w:val="19"/>
              </w:rPr>
              <w:t xml:space="preserve">Media queries adapt the layout for narrow screens </w:t>
            </w:r>
            <w:r w:rsidR="00BD6FC8" w:rsidRPr="00A642AC">
              <w:rPr>
                <w:rFonts w:ascii="Calibri" w:hAnsi="Calibri" w:cs="Calibri"/>
                <w:sz w:val="19"/>
                <w:szCs w:val="19"/>
              </w:rPr>
              <w:t>so</w:t>
            </w:r>
            <w:r w:rsidRPr="00A642AC">
              <w:rPr>
                <w:rFonts w:ascii="Calibri" w:hAnsi="Calibri" w:cs="Calibri"/>
                <w:sz w:val="19"/>
                <w:szCs w:val="19"/>
              </w:rPr>
              <w:t xml:space="preserve"> usable on mobile without zooming</w:t>
            </w:r>
          </w:p>
        </w:tc>
      </w:tr>
    </w:tbl>
    <w:p w14:paraId="26BF7F2F" w14:textId="77777777" w:rsidR="00944615" w:rsidRPr="00A642AC" w:rsidRDefault="00944615">
      <w:pPr>
        <w:spacing w:after="110"/>
        <w:rPr>
          <w:rFonts w:ascii="Calibri" w:hAnsi="Calibri" w:cs="Calibri"/>
        </w:rPr>
      </w:pPr>
    </w:p>
    <w:p w14:paraId="1B7EF436" w14:textId="77777777" w:rsidR="00944615" w:rsidRPr="00A642AC" w:rsidRDefault="00000000">
      <w:pPr>
        <w:pStyle w:val="Heading2"/>
        <w:pBdr>
          <w:bottom w:val="single" w:sz="5" w:space="4" w:color="0066CC"/>
        </w:pBdr>
        <w:rPr>
          <w:rFonts w:ascii="Calibri" w:hAnsi="Calibri" w:cs="Calibri"/>
        </w:rPr>
      </w:pPr>
      <w:r w:rsidRPr="00A642AC">
        <w:rPr>
          <w:rFonts w:ascii="Calibri" w:hAnsi="Calibri" w:cs="Calibri"/>
        </w:rPr>
        <w:t xml:space="preserve">What I Would Do Better </w:t>
      </w:r>
      <w:proofErr w:type="gramStart"/>
      <w:r w:rsidRPr="00A642AC">
        <w:rPr>
          <w:rFonts w:ascii="Calibri" w:hAnsi="Calibri" w:cs="Calibri"/>
        </w:rPr>
        <w:t>With</w:t>
      </w:r>
      <w:proofErr w:type="gramEnd"/>
      <w:r w:rsidRPr="00A642AC">
        <w:rPr>
          <w:rFonts w:ascii="Calibri" w:hAnsi="Calibri" w:cs="Calibri"/>
        </w:rPr>
        <w:t xml:space="preserve"> More Time</w:t>
      </w:r>
    </w:p>
    <w:p w14:paraId="0410DE62" w14:textId="4D600459" w:rsidR="00A642AC" w:rsidRPr="00A642AC" w:rsidRDefault="00A642AC" w:rsidP="00A642AC">
      <w:pPr>
        <w:spacing w:after="110"/>
        <w:rPr>
          <w:rFonts w:ascii="Calibri" w:hAnsi="Calibri" w:cs="Calibri"/>
          <w:color w:val="EE0000"/>
          <w:sz w:val="36"/>
          <w:szCs w:val="36"/>
        </w:rPr>
      </w:pPr>
      <w:r w:rsidRPr="00A642AC">
        <w:rPr>
          <w:rFonts w:ascii="Calibri" w:hAnsi="Calibri" w:cs="Calibri"/>
          <w:color w:val="EE0000"/>
          <w:sz w:val="36"/>
          <w:szCs w:val="36"/>
        </w:rPr>
        <w:t>This section is the same as the README</w:t>
      </w:r>
    </w:p>
    <w:p w14:paraId="2DF41190" w14:textId="5B310EC7" w:rsidR="00944615" w:rsidRPr="00A642AC" w:rsidRDefault="00000000">
      <w:pPr>
        <w:pStyle w:val="Heading3"/>
        <w:rPr>
          <w:rFonts w:ascii="Calibri" w:hAnsi="Calibri" w:cs="Calibri"/>
        </w:rPr>
      </w:pPr>
      <w:r w:rsidRPr="00A642AC">
        <w:rPr>
          <w:rFonts w:ascii="Calibri" w:hAnsi="Calibri" w:cs="Calibri"/>
        </w:rPr>
        <w:t>Wireframes</w:t>
      </w:r>
    </w:p>
    <w:p w14:paraId="07529F93" w14:textId="17712F0C" w:rsidR="00944615" w:rsidRPr="00A642AC" w:rsidRDefault="00000000">
      <w:pPr>
        <w:spacing w:after="120"/>
        <w:rPr>
          <w:rFonts w:ascii="Calibri" w:hAnsi="Calibri" w:cs="Calibri"/>
        </w:rPr>
      </w:pPr>
      <w:r w:rsidRPr="00A642AC">
        <w:rPr>
          <w:rFonts w:ascii="Calibri" w:hAnsi="Calibri" w:cs="Calibri"/>
        </w:rPr>
        <w:t>I designed the UI directly in HTML and CSS using the brief's example screenshot as a rough reference point. In a real project I would sketch wireframes in Figma first</w:t>
      </w:r>
      <w:r w:rsidR="00BD6FC8" w:rsidRPr="00A642AC">
        <w:rPr>
          <w:rFonts w:ascii="Calibri" w:hAnsi="Calibri" w:cs="Calibri"/>
        </w:rPr>
        <w:t xml:space="preserve">, </w:t>
      </w:r>
      <w:r w:rsidRPr="00A642AC">
        <w:rPr>
          <w:rFonts w:ascii="Calibri" w:hAnsi="Calibri" w:cs="Calibri"/>
        </w:rPr>
        <w:t>agreeing on layout and information hierarchy before writing code is faster overall, especially once stakeholder feedback is involved.</w:t>
      </w:r>
    </w:p>
    <w:p w14:paraId="018F910C" w14:textId="6C268A71" w:rsidR="00944615" w:rsidRPr="00A642AC" w:rsidRDefault="00000000">
      <w:pPr>
        <w:pStyle w:val="Heading3"/>
        <w:rPr>
          <w:rFonts w:ascii="Calibri" w:hAnsi="Calibri" w:cs="Calibri"/>
        </w:rPr>
      </w:pPr>
      <w:r w:rsidRPr="00A642AC">
        <w:rPr>
          <w:rFonts w:ascii="Calibri" w:hAnsi="Calibri" w:cs="Calibri"/>
        </w:rPr>
        <w:t>Automated tests</w:t>
      </w:r>
    </w:p>
    <w:p w14:paraId="7BBC3752" w14:textId="185A93B3" w:rsidR="00944615" w:rsidRPr="00A642AC" w:rsidRDefault="00000000">
      <w:pPr>
        <w:spacing w:after="120"/>
        <w:rPr>
          <w:rFonts w:ascii="Calibri" w:hAnsi="Calibri" w:cs="Calibri"/>
        </w:rPr>
      </w:pPr>
      <w:r w:rsidRPr="00A642AC">
        <w:rPr>
          <w:rFonts w:ascii="Calibri" w:hAnsi="Calibri" w:cs="Calibri"/>
        </w:rPr>
        <w:t xml:space="preserve">There are no automated tests. I would write </w:t>
      </w:r>
      <w:proofErr w:type="spellStart"/>
      <w:r w:rsidRPr="00A642AC">
        <w:rPr>
          <w:rFonts w:ascii="Calibri" w:hAnsi="Calibri" w:cs="Calibri"/>
        </w:rPr>
        <w:t>pytest</w:t>
      </w:r>
      <w:proofErr w:type="spellEnd"/>
      <w:r w:rsidRPr="00A642AC">
        <w:rPr>
          <w:rFonts w:ascii="Calibri" w:hAnsi="Calibri" w:cs="Calibri"/>
        </w:rPr>
        <w:t xml:space="preserve"> unit tests for the database functions</w:t>
      </w:r>
      <w:r w:rsidR="00BD6FC8" w:rsidRPr="00A642AC">
        <w:rPr>
          <w:rFonts w:ascii="Calibri" w:hAnsi="Calibri" w:cs="Calibri"/>
        </w:rPr>
        <w:t xml:space="preserve">, </w:t>
      </w:r>
      <w:r w:rsidRPr="00A642AC">
        <w:rPr>
          <w:rFonts w:ascii="Calibri" w:hAnsi="Calibri" w:cs="Calibri"/>
        </w:rPr>
        <w:t>particularly the duplicate handling, date slicing, and zero-filling logic</w:t>
      </w:r>
      <w:r w:rsidR="00BD6FC8" w:rsidRPr="00A642AC">
        <w:rPr>
          <w:rFonts w:ascii="Calibri" w:hAnsi="Calibri" w:cs="Calibri"/>
        </w:rPr>
        <w:t xml:space="preserve">, </w:t>
      </w:r>
      <w:r w:rsidRPr="00A642AC">
        <w:rPr>
          <w:rFonts w:ascii="Calibri" w:hAnsi="Calibri" w:cs="Calibri"/>
        </w:rPr>
        <w:t xml:space="preserve">and integration tests for each API endpoint using </w:t>
      </w:r>
      <w:proofErr w:type="spellStart"/>
      <w:r w:rsidRPr="00A642AC">
        <w:rPr>
          <w:rFonts w:ascii="Calibri" w:hAnsi="Calibri" w:cs="Calibri"/>
        </w:rPr>
        <w:t>FastAPI's</w:t>
      </w:r>
      <w:proofErr w:type="spellEnd"/>
      <w:r w:rsidRPr="00A642AC">
        <w:rPr>
          <w:rFonts w:ascii="Calibri" w:hAnsi="Calibri" w:cs="Calibri"/>
        </w:rPr>
        <w:t xml:space="preserve"> built-in </w:t>
      </w:r>
      <w:proofErr w:type="spellStart"/>
      <w:r w:rsidRPr="00A642AC">
        <w:rPr>
          <w:rFonts w:ascii="Calibri" w:hAnsi="Calibri" w:cs="Calibri"/>
        </w:rPr>
        <w:t>TestClient</w:t>
      </w:r>
      <w:proofErr w:type="spellEnd"/>
      <w:r w:rsidRPr="00A642AC">
        <w:rPr>
          <w:rFonts w:ascii="Calibri" w:hAnsi="Calibri" w:cs="Calibri"/>
        </w:rPr>
        <w:t xml:space="preserve">. The </w:t>
      </w:r>
      <w:proofErr w:type="spellStart"/>
      <w:proofErr w:type="gramStart"/>
      <w:r w:rsidRPr="00A642AC">
        <w:rPr>
          <w:rFonts w:ascii="Calibri" w:hAnsi="Calibri" w:cs="Calibri"/>
        </w:rPr>
        <w:t>fetchJSON</w:t>
      </w:r>
      <w:proofErr w:type="spellEnd"/>
      <w:r w:rsidRPr="00A642AC">
        <w:rPr>
          <w:rFonts w:ascii="Calibri" w:hAnsi="Calibri" w:cs="Calibri"/>
        </w:rPr>
        <w:t>(</w:t>
      </w:r>
      <w:proofErr w:type="gramEnd"/>
      <w:r w:rsidRPr="00A642AC">
        <w:rPr>
          <w:rFonts w:ascii="Calibri" w:hAnsi="Calibri" w:cs="Calibri"/>
        </w:rPr>
        <w:t>) helper in the frontend would also be worth a Jest unit test.</w:t>
      </w:r>
    </w:p>
    <w:p w14:paraId="6D0DDF23" w14:textId="77777777" w:rsidR="00944615" w:rsidRPr="00A642AC" w:rsidRDefault="00000000">
      <w:pPr>
        <w:pStyle w:val="Heading3"/>
        <w:rPr>
          <w:rFonts w:ascii="Calibri" w:hAnsi="Calibri" w:cs="Calibri"/>
        </w:rPr>
      </w:pPr>
      <w:r w:rsidRPr="00A642AC">
        <w:rPr>
          <w:rFonts w:ascii="Calibri" w:hAnsi="Calibri" w:cs="Calibri"/>
        </w:rPr>
        <w:t>AI / ML insights</w:t>
      </w:r>
    </w:p>
    <w:p w14:paraId="63ED8D27" w14:textId="0F65D70C" w:rsidR="00944615" w:rsidRPr="00A642AC" w:rsidRDefault="00000000" w:rsidP="00BD6FC8">
      <w:pPr>
        <w:spacing w:after="120"/>
        <w:rPr>
          <w:rFonts w:ascii="Calibri" w:hAnsi="Calibri" w:cs="Calibri"/>
        </w:rPr>
      </w:pPr>
      <w:r w:rsidRPr="00A642AC">
        <w:rPr>
          <w:rFonts w:ascii="Calibri" w:hAnsi="Calibri" w:cs="Calibri"/>
        </w:rPr>
        <w:t xml:space="preserve">The backend brief lists AI/ML insights as an extension task. </w:t>
      </w:r>
      <w:r w:rsidR="00BD6FC8" w:rsidRPr="00A642AC">
        <w:rPr>
          <w:rFonts w:ascii="Calibri" w:hAnsi="Calibri" w:cs="Calibri"/>
        </w:rPr>
        <w:t>I think the dataset has enough information to make this interesting. A</w:t>
      </w:r>
      <w:r w:rsidRPr="00A642AC">
        <w:rPr>
          <w:rFonts w:ascii="Calibri" w:hAnsi="Calibri" w:cs="Calibri"/>
        </w:rPr>
        <w:t xml:space="preserve"> linear regression on monthly sighting counts per city would tell you whether activity is trending up or down year-on-year, and a seasonal decomposition would let you predict likely high-activity months. Python's scikit-learn </w:t>
      </w:r>
      <w:r w:rsidR="00BD6FC8" w:rsidRPr="00A642AC">
        <w:rPr>
          <w:rFonts w:ascii="Calibri" w:hAnsi="Calibri" w:cs="Calibri"/>
        </w:rPr>
        <w:t>could</w:t>
      </w:r>
      <w:r w:rsidRPr="00A642AC">
        <w:rPr>
          <w:rFonts w:ascii="Calibri" w:hAnsi="Calibri" w:cs="Calibri"/>
        </w:rPr>
        <w:t xml:space="preserve"> fit into the existing </w:t>
      </w:r>
      <w:proofErr w:type="spellStart"/>
      <w:r w:rsidRPr="00A642AC">
        <w:rPr>
          <w:rFonts w:ascii="Calibri" w:hAnsi="Calibri" w:cs="Calibri"/>
        </w:rPr>
        <w:t>FastAPI</w:t>
      </w:r>
      <w:proofErr w:type="spellEnd"/>
      <w:r w:rsidRPr="00A642AC">
        <w:rPr>
          <w:rFonts w:ascii="Calibri" w:hAnsi="Calibri" w:cs="Calibri"/>
        </w:rPr>
        <w:t xml:space="preserve"> stack for this and </w:t>
      </w:r>
      <w:r w:rsidR="00BD6FC8" w:rsidRPr="00A642AC">
        <w:rPr>
          <w:rFonts w:ascii="Calibri" w:hAnsi="Calibri" w:cs="Calibri"/>
        </w:rPr>
        <w:t xml:space="preserve">I think </w:t>
      </w:r>
      <w:r w:rsidRPr="00A642AC">
        <w:rPr>
          <w:rFonts w:ascii="Calibri" w:hAnsi="Calibri" w:cs="Calibri"/>
        </w:rPr>
        <w:t>it is the kind of addition that would directly support Elanco's public health awareness goals for the tool.</w:t>
      </w:r>
    </w:p>
    <w:sectPr w:rsidR="00944615" w:rsidRPr="00A642A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7BEB"/>
    <w:multiLevelType w:val="hybridMultilevel"/>
    <w:tmpl w:val="A6C2EECA"/>
    <w:lvl w:ilvl="0" w:tplc="506EFCA8">
      <w:start w:val="1"/>
      <w:numFmt w:val="bullet"/>
      <w:lvlText w:val="●"/>
      <w:lvlJc w:val="left"/>
      <w:pPr>
        <w:ind w:left="720" w:hanging="360"/>
      </w:pPr>
    </w:lvl>
    <w:lvl w:ilvl="1" w:tplc="5A784250">
      <w:start w:val="1"/>
      <w:numFmt w:val="bullet"/>
      <w:lvlText w:val="○"/>
      <w:lvlJc w:val="left"/>
      <w:pPr>
        <w:ind w:left="1440" w:hanging="360"/>
      </w:pPr>
    </w:lvl>
    <w:lvl w:ilvl="2" w:tplc="5FD25374">
      <w:start w:val="1"/>
      <w:numFmt w:val="bullet"/>
      <w:lvlText w:val="■"/>
      <w:lvlJc w:val="left"/>
      <w:pPr>
        <w:ind w:left="2160" w:hanging="360"/>
      </w:pPr>
    </w:lvl>
    <w:lvl w:ilvl="3" w:tplc="EEA4AF72">
      <w:start w:val="1"/>
      <w:numFmt w:val="bullet"/>
      <w:lvlText w:val="●"/>
      <w:lvlJc w:val="left"/>
      <w:pPr>
        <w:ind w:left="2880" w:hanging="360"/>
      </w:pPr>
    </w:lvl>
    <w:lvl w:ilvl="4" w:tplc="46D85CE0">
      <w:start w:val="1"/>
      <w:numFmt w:val="bullet"/>
      <w:lvlText w:val="○"/>
      <w:lvlJc w:val="left"/>
      <w:pPr>
        <w:ind w:left="3600" w:hanging="360"/>
      </w:pPr>
    </w:lvl>
    <w:lvl w:ilvl="5" w:tplc="8AEC01DA">
      <w:start w:val="1"/>
      <w:numFmt w:val="bullet"/>
      <w:lvlText w:val="■"/>
      <w:lvlJc w:val="left"/>
      <w:pPr>
        <w:ind w:left="4320" w:hanging="360"/>
      </w:pPr>
    </w:lvl>
    <w:lvl w:ilvl="6" w:tplc="44FE1946">
      <w:start w:val="1"/>
      <w:numFmt w:val="bullet"/>
      <w:lvlText w:val="●"/>
      <w:lvlJc w:val="left"/>
      <w:pPr>
        <w:ind w:left="5040" w:hanging="360"/>
      </w:pPr>
    </w:lvl>
    <w:lvl w:ilvl="7" w:tplc="0148928C">
      <w:start w:val="1"/>
      <w:numFmt w:val="bullet"/>
      <w:lvlText w:val="●"/>
      <w:lvlJc w:val="left"/>
      <w:pPr>
        <w:ind w:left="5760" w:hanging="360"/>
      </w:pPr>
    </w:lvl>
    <w:lvl w:ilvl="8" w:tplc="7BE8D582">
      <w:start w:val="1"/>
      <w:numFmt w:val="bullet"/>
      <w:lvlText w:val="●"/>
      <w:lvlJc w:val="left"/>
      <w:pPr>
        <w:ind w:left="6480" w:hanging="360"/>
      </w:pPr>
    </w:lvl>
  </w:abstractNum>
  <w:abstractNum w:abstractNumId="1" w15:restartNumberingAfterBreak="0">
    <w:nsid w:val="2B452264"/>
    <w:multiLevelType w:val="hybridMultilevel"/>
    <w:tmpl w:val="FE6AB604"/>
    <w:lvl w:ilvl="0" w:tplc="26F29F32">
      <w:start w:val="1"/>
      <w:numFmt w:val="bullet"/>
      <w:lvlText w:val="•"/>
      <w:lvlJc w:val="left"/>
      <w:pPr>
        <w:ind w:left="720" w:hanging="360"/>
      </w:pPr>
    </w:lvl>
    <w:lvl w:ilvl="1" w:tplc="D66460E8">
      <w:start w:val="1"/>
      <w:numFmt w:val="bullet"/>
      <w:lvlText w:val="◦"/>
      <w:lvlJc w:val="left"/>
      <w:pPr>
        <w:ind w:left="1080" w:hanging="360"/>
      </w:pPr>
    </w:lvl>
    <w:lvl w:ilvl="2" w:tplc="1CA2FCD6">
      <w:numFmt w:val="decimal"/>
      <w:lvlText w:val=""/>
      <w:lvlJc w:val="left"/>
    </w:lvl>
    <w:lvl w:ilvl="3" w:tplc="3676D044">
      <w:numFmt w:val="decimal"/>
      <w:lvlText w:val=""/>
      <w:lvlJc w:val="left"/>
    </w:lvl>
    <w:lvl w:ilvl="4" w:tplc="6116E37A">
      <w:numFmt w:val="decimal"/>
      <w:lvlText w:val=""/>
      <w:lvlJc w:val="left"/>
    </w:lvl>
    <w:lvl w:ilvl="5" w:tplc="53B6CBFE">
      <w:numFmt w:val="decimal"/>
      <w:lvlText w:val=""/>
      <w:lvlJc w:val="left"/>
    </w:lvl>
    <w:lvl w:ilvl="6" w:tplc="67DA937C">
      <w:numFmt w:val="decimal"/>
      <w:lvlText w:val=""/>
      <w:lvlJc w:val="left"/>
    </w:lvl>
    <w:lvl w:ilvl="7" w:tplc="7C36A0DC">
      <w:numFmt w:val="decimal"/>
      <w:lvlText w:val=""/>
      <w:lvlJc w:val="left"/>
    </w:lvl>
    <w:lvl w:ilvl="8" w:tplc="BD6683C0">
      <w:numFmt w:val="decimal"/>
      <w:lvlText w:val=""/>
      <w:lvlJc w:val="left"/>
    </w:lvl>
  </w:abstractNum>
  <w:num w:numId="1" w16cid:durableId="1210725795">
    <w:abstractNumId w:val="0"/>
    <w:lvlOverride w:ilvl="0">
      <w:startOverride w:val="1"/>
    </w:lvlOverride>
  </w:num>
  <w:num w:numId="2" w16cid:durableId="9563281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615"/>
    <w:rsid w:val="003A1936"/>
    <w:rsid w:val="00647DCA"/>
    <w:rsid w:val="006B7961"/>
    <w:rsid w:val="00944615"/>
    <w:rsid w:val="00A341F2"/>
    <w:rsid w:val="00A642AC"/>
    <w:rsid w:val="00BD6FC8"/>
    <w:rsid w:val="00E860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12FB5"/>
  <w15:docId w15:val="{D4B558CF-CA39-4BFC-A7A4-604398C4D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300" w:after="130"/>
      <w:outlineLvl w:val="1"/>
    </w:pPr>
    <w:rPr>
      <w:b/>
      <w:bCs/>
      <w:color w:val="004D99"/>
      <w:sz w:val="28"/>
      <w:szCs w:val="28"/>
    </w:rPr>
  </w:style>
  <w:style w:type="paragraph" w:styleId="Heading3">
    <w:name w:val="heading 3"/>
    <w:uiPriority w:val="9"/>
    <w:unhideWhenUsed/>
    <w:qFormat/>
    <w:pPr>
      <w:spacing w:before="200" w:after="90"/>
      <w:outlineLvl w:val="2"/>
    </w:pPr>
    <w:rPr>
      <w:b/>
      <w:bCs/>
      <w:color w:val="1A1A1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1612</Words>
  <Characters>8256</Characters>
  <Application>Microsoft Office Word</Application>
  <DocSecurity>0</DocSecurity>
  <Lines>196</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Zeynep Yalcin</cp:lastModifiedBy>
  <cp:revision>3</cp:revision>
  <dcterms:created xsi:type="dcterms:W3CDTF">2026-02-22T16:28:00Z</dcterms:created>
  <dcterms:modified xsi:type="dcterms:W3CDTF">2026-02-23T00:24:00Z</dcterms:modified>
</cp:coreProperties>
</file>