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1317" w14:textId="53952F60" w:rsidR="000F4856" w:rsidRPr="005E34F7" w:rsidRDefault="006E35CA" w:rsidP="00B305FD">
      <w:pPr>
        <w:pStyle w:val="a7"/>
        <w:rPr>
          <w:rFonts w:hint="eastAsia"/>
        </w:rPr>
      </w:pPr>
      <w:r>
        <w:rPr>
          <w:rFonts w:hint="eastAsia"/>
        </w:rPr>
        <w:t>【标题未想好】</w:t>
      </w:r>
    </w:p>
    <w:p w14:paraId="5DF608A2" w14:textId="22BC05A8" w:rsidR="00304229" w:rsidRDefault="00B305FD" w:rsidP="00407272">
      <w:pPr>
        <w:pStyle w:val="a8"/>
        <w:jc w:val="right"/>
      </w:pPr>
      <w:r>
        <w:rPr>
          <w:rFonts w:hint="eastAsia"/>
        </w:rPr>
        <w:t>——</w:t>
      </w:r>
      <w:r w:rsidR="005E34F7">
        <w:rPr>
          <w:rFonts w:hint="eastAsia"/>
        </w:rPr>
        <w:t>《</w:t>
      </w:r>
      <w:r w:rsidR="00631F76">
        <w:rPr>
          <w:rFonts w:hint="eastAsia"/>
        </w:rPr>
        <w:t>蒂迈欧篇</w:t>
      </w:r>
      <w:r w:rsidR="005E34F7">
        <w:rPr>
          <w:rFonts w:hint="eastAsia"/>
        </w:rPr>
        <w:t>》</w:t>
      </w:r>
      <w:r w:rsidR="0046785F">
        <w:rPr>
          <w:rFonts w:hint="eastAsia"/>
        </w:rPr>
        <w:t>读后感</w:t>
      </w:r>
    </w:p>
    <w:p w14:paraId="42B6204B" w14:textId="77777777" w:rsidR="00FE286B" w:rsidRDefault="000E201E" w:rsidP="00116179">
      <w:pPr>
        <w:pStyle w:val="1"/>
      </w:pPr>
      <w:r>
        <w:rPr>
          <w:rFonts w:hint="eastAsia"/>
        </w:rPr>
        <w:t>摘要</w:t>
      </w:r>
    </w:p>
    <w:p w14:paraId="5CBA8C8C" w14:textId="77777777" w:rsidR="00BB0D60" w:rsidRDefault="00BB0D60" w:rsidP="00BB0D60">
      <w:pPr>
        <w:ind w:firstLine="420"/>
        <w:rPr>
          <w:b/>
          <w:bCs/>
        </w:rPr>
      </w:pPr>
      <w:r w:rsidRPr="00BB0D60">
        <w:rPr>
          <w:rFonts w:hint="eastAsia"/>
        </w:rPr>
        <w:t>《蒂迈欧篇》深刻地触及了宇宙、灵魂和政治的议题，引导读者深思自然界的理性秩序、灵魂的不朽性和理想政治体制。通过数学、几何学和天文学，柏拉图揭示了超越感官世界的本质，激发对宇宙起源和结构的思考。对灵魂的讨论引发对生命意义和个体与宇宙联系的思考，强调内在世界的深度和智慧。对政治理想的探讨通过“哲人王”的设想，提出理性和智慧的领导方式，引导读者思考领导者责任和理想社会构建的需要。作品不仅提供了理性思考框架，还激发了对哲学和人生意义的深层次探索欲望。</w:t>
      </w:r>
    </w:p>
    <w:p w14:paraId="3CDF5868" w14:textId="1290EC01" w:rsidR="000E201E" w:rsidRDefault="000E201E" w:rsidP="00116179">
      <w:pPr>
        <w:pStyle w:val="1"/>
      </w:pPr>
      <w:r>
        <w:rPr>
          <w:rFonts w:hint="eastAsia"/>
        </w:rPr>
        <w:t>关键词</w:t>
      </w:r>
    </w:p>
    <w:p w14:paraId="5F4F5EED" w14:textId="27BD7698" w:rsidR="00B96C7E" w:rsidRDefault="00F85C63" w:rsidP="00B96C7E">
      <w:pPr>
        <w:ind w:firstLine="420"/>
      </w:pPr>
      <w:r>
        <w:rPr>
          <w:rFonts w:hint="eastAsia"/>
        </w:rPr>
        <w:t>蒂迈欧篇</w:t>
      </w:r>
      <w:r>
        <w:rPr>
          <w:rFonts w:hint="eastAsia"/>
        </w:rPr>
        <w:t xml:space="preserve"> </w:t>
      </w:r>
      <w:r>
        <w:rPr>
          <w:rFonts w:hint="eastAsia"/>
        </w:rPr>
        <w:t>柏拉图</w:t>
      </w:r>
      <w:r w:rsidR="00114879">
        <w:t xml:space="preserve"> </w:t>
      </w:r>
      <w:r w:rsidR="00114879">
        <w:rPr>
          <w:rFonts w:hint="eastAsia"/>
        </w:rPr>
        <w:t>古希腊哲学</w:t>
      </w:r>
    </w:p>
    <w:p w14:paraId="02F99F70" w14:textId="77777777" w:rsidR="00B318FF" w:rsidRPr="00B96C7E" w:rsidRDefault="00B318FF" w:rsidP="00B318FF">
      <w:pPr>
        <w:pStyle w:val="1"/>
      </w:pPr>
      <w:r>
        <w:rPr>
          <w:rFonts w:hint="eastAsia"/>
        </w:rPr>
        <w:t>正文</w:t>
      </w:r>
    </w:p>
    <w:p w14:paraId="72357A31" w14:textId="3F6B7349" w:rsidR="00F650C5" w:rsidRPr="008225CC" w:rsidRDefault="0076701A" w:rsidP="00632E58">
      <w:pPr>
        <w:ind w:firstLine="428"/>
        <w:rPr>
          <w:b/>
          <w:bCs/>
        </w:rPr>
      </w:pPr>
      <w:r w:rsidRPr="008225CC">
        <w:rPr>
          <w:rFonts w:hint="eastAsia"/>
          <w:b/>
          <w:bCs/>
        </w:rPr>
        <w:t>柏拉图的《蒂迈欧篇》是一部深邃而富有启发性的哲学作品，其探讨了关于自然界、灵魂和政治理想的重要议题。在阅读后，我感受到了深深的思索和对智慧追求的渴望。</w:t>
      </w:r>
    </w:p>
    <w:p w14:paraId="5DD8E30F" w14:textId="1C5CFEB3" w:rsidR="008225CC" w:rsidRDefault="008225CC" w:rsidP="00B32491">
      <w:pPr>
        <w:ind w:firstLine="420"/>
        <w:rPr>
          <w:rFonts w:hint="eastAsia"/>
        </w:rPr>
      </w:pPr>
      <w:r>
        <w:rPr>
          <w:rFonts w:hint="eastAsia"/>
        </w:rPr>
        <w:t>在《蒂迈欧篇》中，柏拉图对灵魂的深刻讨论不仅仅是一场哲学的追寻，更是一次对生命深层次意义的深刻沉思。他坚信灵魂的不朽性，将其看作是一个永恒存在，通过轮回循环的方式在不同生命中实现。这观点打破了常规的感知和理解，勾勒出一个超越时空局限的辽阔图景，引发了我对生命的永恒性、存在的根本目的以及灵魂在宇宙中的独特位置的深刻思考。</w:t>
      </w:r>
    </w:p>
    <w:p w14:paraId="5D52C8B4" w14:textId="0AB50E77" w:rsidR="008225CC" w:rsidRDefault="008225CC" w:rsidP="00EB09B8">
      <w:pPr>
        <w:ind w:firstLine="420"/>
        <w:rPr>
          <w:rFonts w:hint="eastAsia"/>
        </w:rPr>
      </w:pPr>
      <w:r>
        <w:rPr>
          <w:rFonts w:hint="eastAsia"/>
        </w:rPr>
        <w:t>柏拉图的观点使我开始思考生命的意义究竟是什么，以及我们所经历的种种经历是否只是永恒存在的一小部分。这引发了我对人生的深刻目的和价值的追问，让我反思个体的经历</w:t>
      </w:r>
      <w:r>
        <w:rPr>
          <w:rFonts w:hint="eastAsia"/>
        </w:rPr>
        <w:lastRenderedPageBreak/>
        <w:t>和成长是否只是一段短暂的旅程，还是与宇宙的长河相比微不足道的存在。</w:t>
      </w:r>
    </w:p>
    <w:p w14:paraId="7EEAC811" w14:textId="39BD8CBC" w:rsidR="008225CC" w:rsidRDefault="008225CC" w:rsidP="001D5FA6">
      <w:pPr>
        <w:ind w:firstLine="420"/>
        <w:rPr>
          <w:rFonts w:hint="eastAsia"/>
        </w:rPr>
      </w:pPr>
      <w:r>
        <w:rPr>
          <w:rFonts w:hint="eastAsia"/>
        </w:rPr>
        <w:t>灵魂的轮回循环概念也唤起了我对存在的目的的思考。如果灵魂的轮回是为了实现更高层次的进化和成长，那么我们的经历和选择是否成为了灵魂演化的媒介？这让我开始思考人生中的挑战和困境，是否是为了塑造我们的灵魂，促使我们变得更为完善和智慧。</w:t>
      </w:r>
    </w:p>
    <w:p w14:paraId="709F94F8" w14:textId="34FC0DBE" w:rsidR="008225CC" w:rsidRDefault="008225CC" w:rsidP="00763D13">
      <w:pPr>
        <w:ind w:firstLine="420"/>
        <w:rPr>
          <w:rFonts w:hint="eastAsia"/>
        </w:rPr>
      </w:pPr>
      <w:r>
        <w:rPr>
          <w:rFonts w:hint="eastAsia"/>
        </w:rPr>
        <w:t>同时，柏拉图对灵魂在宇宙中的独特位置的探讨也引发了我对个体与宇宙之间微妙联系的思考。如果灵魂是宇宙的一部分，那么我们个体的存在是否与整个宇宙有着深刻的共鸣？这让我开始思考我们与宇宙间可能存在的某种神秘纽带，以及我们在宇宙中的角色和影响。</w:t>
      </w:r>
    </w:p>
    <w:p w14:paraId="56005573" w14:textId="3522D87E" w:rsidR="008225CC" w:rsidRDefault="008225CC" w:rsidP="008225CC">
      <w:pPr>
        <w:ind w:firstLine="420"/>
        <w:rPr>
          <w:rFonts w:hint="eastAsia"/>
        </w:rPr>
      </w:pPr>
      <w:r>
        <w:rPr>
          <w:rFonts w:hint="eastAsia"/>
        </w:rPr>
        <w:t>总的来说，柏拉图的灵魂论观点引发了我对生命深层次意义的深刻沉思，使我思考个体存在的真正价值和意义，以及在宇宙中的独特地位。这种思考超越了日常琐事，让我更加敬畏和欣赏生命的奇妙之旅。</w:t>
      </w:r>
    </w:p>
    <w:p w14:paraId="59457231" w14:textId="7E2F5099" w:rsidR="008C0AFB" w:rsidRPr="008C0AFB" w:rsidRDefault="008C0AFB" w:rsidP="00632E58">
      <w:pPr>
        <w:ind w:firstLine="428"/>
        <w:rPr>
          <w:rFonts w:hint="eastAsia"/>
          <w:b/>
          <w:bCs/>
        </w:rPr>
      </w:pPr>
      <w:r w:rsidRPr="008C0AFB">
        <w:rPr>
          <w:rFonts w:hint="eastAsia"/>
          <w:b/>
          <w:bCs/>
        </w:rPr>
        <w:t>首先，作品中对自然界的讨论使我不禁沉浸在对宇宙起源和结构的思考之中。柏拉图通过对数学、几何学和天文学的描绘，揭示了一种超越感官世界的理性秩序。这种理念引导我们超越表面现象，寻找真实的本质和普遍的原则，让我对世界的本源有了更深刻的理解。</w:t>
      </w:r>
    </w:p>
    <w:p w14:paraId="6E3EB7F2" w14:textId="75C37241" w:rsidR="0076701A" w:rsidRDefault="0076701A" w:rsidP="0076701A">
      <w:pPr>
        <w:ind w:firstLine="420"/>
        <w:rPr>
          <w:rFonts w:hint="eastAsia"/>
        </w:rPr>
      </w:pPr>
      <w:r>
        <w:rPr>
          <w:rFonts w:hint="eastAsia"/>
        </w:rPr>
        <w:t>在《蒂迈欧篇》中，柏拉图的对自然界的深入讨论不仅涉及宇宙的起源和结构，更引导读者进入了一个深奥的哲学境界。他通过数学、几何学和天文学的描绘，将宇宙视为一个由理性秩序统一的巨大系统，这种理念迫使我们跳出感官世界的限制，超越表面现象，寻求背后更深层次的真理。</w:t>
      </w:r>
    </w:p>
    <w:p w14:paraId="2FE0C53C" w14:textId="0E326AA0" w:rsidR="0076701A" w:rsidRDefault="0076701A" w:rsidP="0076701A">
      <w:pPr>
        <w:ind w:firstLine="420"/>
        <w:rPr>
          <w:rFonts w:hint="eastAsia"/>
        </w:rPr>
      </w:pPr>
      <w:r>
        <w:rPr>
          <w:rFonts w:hint="eastAsia"/>
        </w:rPr>
        <w:t>柏拉图深刻地认识到数学的普遍性和普适性，将其视为对现实世界的理性抽象。这种数学的本质被描绘成一种不朽的真理，存在于超越时间和空间的理性境域中。通过这一观点，我开始思考现实世界中事物的变化和流动，以及它们背后可能存在的永恒不变的原则。</w:t>
      </w:r>
    </w:p>
    <w:p w14:paraId="32A8155F" w14:textId="32FFE8F5" w:rsidR="0076701A" w:rsidRDefault="0076701A" w:rsidP="0076701A">
      <w:pPr>
        <w:ind w:firstLine="420"/>
        <w:rPr>
          <w:rFonts w:hint="eastAsia"/>
        </w:rPr>
      </w:pPr>
      <w:r>
        <w:rPr>
          <w:rFonts w:hint="eastAsia"/>
        </w:rPr>
        <w:t>几何学在柏拉图的论述中也起到了重要的作用，被视为对空间和形式的理性分析。这引发了我对空间和形式的本质的思考，以及它们如何在宇宙的构建中起到了基础性的作用。几何学的抽象性质让我反思人类思维的力量，以及如何通过抽象的概念来理解世界的多样性。</w:t>
      </w:r>
    </w:p>
    <w:p w14:paraId="01CB8814" w14:textId="69FC3164" w:rsidR="0076701A" w:rsidRDefault="0076701A" w:rsidP="0076701A">
      <w:pPr>
        <w:ind w:firstLine="420"/>
        <w:rPr>
          <w:rFonts w:hint="eastAsia"/>
        </w:rPr>
      </w:pPr>
      <w:r>
        <w:rPr>
          <w:rFonts w:hint="eastAsia"/>
        </w:rPr>
        <w:t>天文学的描绘使我深陷于对宇宙的无边辽阔的想象中。柏拉图通过描述天体的运行和宇</w:t>
      </w:r>
      <w:r>
        <w:rPr>
          <w:rFonts w:hint="eastAsia"/>
        </w:rPr>
        <w:lastRenderedPageBreak/>
        <w:t>宙的有序性，展示了一种宏伟的秩序和协调。这使我开始思考人类在这个广袤宇宙中的微小存在，以及我们如何在宇宙的脉络中找到自己的位置。</w:t>
      </w:r>
    </w:p>
    <w:p w14:paraId="3AB99787" w14:textId="78301771" w:rsidR="0076701A" w:rsidRDefault="0076701A" w:rsidP="0076701A">
      <w:pPr>
        <w:ind w:firstLine="420"/>
      </w:pPr>
      <w:r>
        <w:rPr>
          <w:rFonts w:hint="eastAsia"/>
        </w:rPr>
        <w:t>总的来说，柏拉图通过对自然界的深刻讨论，引导我们超越感官世界，透过数学、几何学和天文学的镜头，深入思考宇宙的奥秘。这种对超越表面现象的追求使我对世界的本源有了更加深刻的理解，唤起了对宇宙奥秘的敬畏之情。</w:t>
      </w:r>
    </w:p>
    <w:p w14:paraId="4ED2CEFD" w14:textId="2EBD7EC2" w:rsidR="003020E6" w:rsidRPr="00E16696" w:rsidRDefault="00183104" w:rsidP="00E16696">
      <w:pPr>
        <w:ind w:firstLine="428"/>
        <w:rPr>
          <w:b/>
          <w:bCs/>
        </w:rPr>
      </w:pPr>
      <w:r w:rsidRPr="00E16696">
        <w:rPr>
          <w:b/>
          <w:bCs/>
        </w:rPr>
        <w:t>其次，关于灵魂的讨论使我深思人类的内在本质。柏拉图认为灵魂是不朽的，通过轮回循环体现出其永恒性。这一观点引发了我对生命的意义和目的的思考，以及个体灵魂与整个宇宙之间的联系。这种对灵魂的探讨使我更加关注个体的内在世界，追寻内心的深度和智慧。</w:t>
      </w:r>
    </w:p>
    <w:p w14:paraId="2577778F" w14:textId="6B3E3857" w:rsidR="00881B4B" w:rsidRPr="00881B4B" w:rsidRDefault="00881B4B" w:rsidP="00881B4B">
      <w:pPr>
        <w:ind w:firstLine="420"/>
      </w:pPr>
      <w:r>
        <w:rPr>
          <w:rFonts w:hint="eastAsia"/>
        </w:rPr>
        <w:t>在柏拉图的《蒂迈欧篇》中，对灵魂的深刻讨论不仅揭示了个体内在本质的奥秘，也引发了我对生命深层次意义的沉思。柏拉图主张灵魂的不朽性，将其视为一个永恒存在，通过轮回循环的方式体现。这观点超越了日常的感知和理解，激发了我对生命的永恒性、存在的目的以及灵魂在宇宙中的位置的思考。</w:t>
      </w:r>
    </w:p>
    <w:p w14:paraId="71077120" w14:textId="43907567" w:rsidR="00881B4B" w:rsidRDefault="00881B4B" w:rsidP="00F0590B">
      <w:pPr>
        <w:ind w:firstLine="420"/>
        <w:rPr>
          <w:rFonts w:hint="eastAsia"/>
        </w:rPr>
      </w:pPr>
      <w:r>
        <w:rPr>
          <w:rFonts w:hint="eastAsia"/>
        </w:rPr>
        <w:t>灵魂的不朽性让我思考个体存在的目的和使命。如果灵魂是永恒的，那么生命的过程是否是一个不断进化、学习和提升的过程呢？这引导我深入思考每个人在这个世界上所扮演的角色，以及通过个体经验实现灵魂的成长和完善的可能性。</w:t>
      </w:r>
    </w:p>
    <w:p w14:paraId="1EE7E756" w14:textId="0DBABE2E" w:rsidR="00881B4B" w:rsidRDefault="00881B4B" w:rsidP="00B24FFD">
      <w:pPr>
        <w:ind w:firstLine="420"/>
        <w:rPr>
          <w:rFonts w:hint="eastAsia"/>
        </w:rPr>
      </w:pPr>
      <w:r>
        <w:rPr>
          <w:rFonts w:hint="eastAsia"/>
        </w:rPr>
        <w:t>与此同时，柏拉图关于灵魂轮回的观点也促使我思考个体灵魂与整个宇宙之间的联系。如果灵魂在不同的生命中轮回循环，那么这是否意味着每个个体都在宇宙的大编织中起到了独特的角色？这种思考让我更加关注人类之间的相互关系，以及个体与整个宇宙之间微妙而深刻的连接。</w:t>
      </w:r>
    </w:p>
    <w:p w14:paraId="15ACFB1C" w14:textId="3BF701BF" w:rsidR="00881B4B" w:rsidRDefault="00881B4B" w:rsidP="00121F2D">
      <w:pPr>
        <w:ind w:firstLine="420"/>
        <w:rPr>
          <w:rFonts w:hint="eastAsia"/>
        </w:rPr>
      </w:pPr>
      <w:r>
        <w:rPr>
          <w:rFonts w:hint="eastAsia"/>
        </w:rPr>
        <w:t>对灵魂的深入探讨使我更加关注个体的内在世界，追寻内心的深度和智慧。我开始思考个体的思想、情感和意愿如何与灵魂的本质相交融，以及如何通过自我认知和心灵探索实现内在世界的升华。这种对内在深度的关注让我更加珍视个体的内在体验和成长的重要性，同时也引导我对他人的理解和关怀。</w:t>
      </w:r>
    </w:p>
    <w:p w14:paraId="07661D01" w14:textId="282A17DF" w:rsidR="00911CDB" w:rsidRDefault="00881B4B" w:rsidP="00881B4B">
      <w:pPr>
        <w:ind w:firstLine="420"/>
      </w:pPr>
      <w:r>
        <w:rPr>
          <w:rFonts w:hint="eastAsia"/>
        </w:rPr>
        <w:t>综合而言，柏拉图对灵魂的讨论深刻启迪了我对生命的目的、灵魂的不朽性以及个体与宇宙之间联系的思考。这一观点激发了我对内在世界深度的关注，以及对人类存在和共生的</w:t>
      </w:r>
      <w:r>
        <w:rPr>
          <w:rFonts w:hint="eastAsia"/>
        </w:rPr>
        <w:lastRenderedPageBreak/>
        <w:t>更深刻理解的渴望。</w:t>
      </w:r>
    </w:p>
    <w:p w14:paraId="561D0BBE" w14:textId="1A1F84AA" w:rsidR="00190651" w:rsidRDefault="00A102E5" w:rsidP="00881B4B">
      <w:pPr>
        <w:ind w:firstLine="428"/>
        <w:rPr>
          <w:b/>
          <w:bCs/>
        </w:rPr>
      </w:pPr>
      <w:r w:rsidRPr="00A102E5">
        <w:rPr>
          <w:rFonts w:hint="eastAsia"/>
          <w:b/>
          <w:bCs/>
        </w:rPr>
        <w:t>最后，对政治理想的讨论使我思考社会组织和领导的本质。柏拉图通过对“哲人王”的设想，提出了一种理性和智慧的领导方式，试图建立一个理想的政治体制。这引导我思考领导者的责任和能力，以及一个理想社会的构建是否需要智者的引领。</w:t>
      </w:r>
    </w:p>
    <w:p w14:paraId="2FB7350E" w14:textId="551DDD08" w:rsidR="001F297A" w:rsidRDefault="001F297A" w:rsidP="001F297A">
      <w:pPr>
        <w:ind w:firstLine="420"/>
        <w:rPr>
          <w:rFonts w:hint="eastAsia"/>
        </w:rPr>
      </w:pPr>
      <w:r>
        <w:rPr>
          <w:rFonts w:hint="eastAsia"/>
        </w:rPr>
        <w:t>在《蒂迈欧篇》中，柏拉图对政治理想的讨论引发了我对社会组织和领导的深刻反思。他通过构想“哲人王”这一理想型领导者，试图建立一个以理性和智慧为基础的政治体制。这概念使我不仅对领导者的责任和能力有了全新的认识，同时也引发了对于一个理想社会所需的智者引领的思考。</w:t>
      </w:r>
    </w:p>
    <w:p w14:paraId="6B3C0000" w14:textId="05B33943" w:rsidR="001F297A" w:rsidRPr="001F297A" w:rsidRDefault="001F297A" w:rsidP="001F297A">
      <w:pPr>
        <w:ind w:firstLine="420"/>
      </w:pPr>
      <w:r>
        <w:rPr>
          <w:rFonts w:hint="eastAsia"/>
        </w:rPr>
        <w:t>柏拉图提出的“哲人王”并非基于权力、财富或血统，而是建立在智慧和理性的基础上。这引发我对领导者责任的深思，他们应该是怎样的人格、智慧和道德水平才能够有效地引导社会？这让我认识到领导者不仅仅是管理者，更是社会的导向者，需要具备高度的智慧和责任感。</w:t>
      </w:r>
    </w:p>
    <w:p w14:paraId="59099229" w14:textId="06594E02" w:rsidR="001F297A" w:rsidRDefault="001F297A" w:rsidP="005B7C60">
      <w:pPr>
        <w:ind w:firstLine="420"/>
        <w:rPr>
          <w:rFonts w:hint="eastAsia"/>
        </w:rPr>
      </w:pPr>
      <w:r>
        <w:rPr>
          <w:rFonts w:hint="eastAsia"/>
        </w:rPr>
        <w:t>同时，对于建立一个理想社会是否需要智者的引领的问题，使我思考领导者在社会进程中的作用。智者能够超越短视的个人或集团利益，以全局的角度思考社会的长远利益。这让我开始思考领导者是否应该注重追求共同利益，而不是片面迎合特定群体的诉求。智者的引领可能为社会带来更为持久和可持续的繁荣。</w:t>
      </w:r>
    </w:p>
    <w:p w14:paraId="29A96AA0" w14:textId="0279DE65" w:rsidR="001F297A" w:rsidRDefault="001F297A" w:rsidP="00724D7D">
      <w:pPr>
        <w:ind w:firstLine="420"/>
        <w:rPr>
          <w:rFonts w:hint="eastAsia"/>
        </w:rPr>
      </w:pPr>
      <w:r>
        <w:rPr>
          <w:rFonts w:hint="eastAsia"/>
        </w:rPr>
        <w:t>对政治理想的思考也引导我思考领导者的培养和选拔。柏拉图的理念暗示着领导者不应该仅仅是通过权力争夺而来，而是应该经过深厚的哲学学养。这激发了我对领导者培训和选拔机制的关注，强调智慧、公正和道德在领导层的重要性。</w:t>
      </w:r>
    </w:p>
    <w:p w14:paraId="2A4380AA" w14:textId="636C506B" w:rsidR="001F297A" w:rsidRDefault="001F297A" w:rsidP="001F297A">
      <w:pPr>
        <w:ind w:firstLine="428"/>
        <w:rPr>
          <w:b/>
          <w:bCs/>
        </w:rPr>
      </w:pPr>
      <w:bookmarkStart w:id="0" w:name="OLE_LINK1"/>
      <w:bookmarkStart w:id="1" w:name="OLE_LINK2"/>
      <w:r w:rsidRPr="008A7CE6">
        <w:rPr>
          <w:rFonts w:hint="eastAsia"/>
          <w:b/>
          <w:bCs/>
        </w:rPr>
        <w:t>总的来说，柏拉图对政治理想的讨论深刻启迪了我对领导者角色的认知，使我开始思考理性和智慧在领导中的价值。这也引发了我对于社会组织和政治体制中需要智者引领的深刻思考，以期望建立一个更加公正、和谐和可持续的理想社会。</w:t>
      </w:r>
    </w:p>
    <w:bookmarkEnd w:id="0"/>
    <w:bookmarkEnd w:id="1"/>
    <w:p w14:paraId="53A11F76" w14:textId="739496B0" w:rsidR="00056593" w:rsidRDefault="00056593" w:rsidP="00056593">
      <w:pPr>
        <w:ind w:firstLine="420"/>
        <w:rPr>
          <w:rFonts w:hint="eastAsia"/>
        </w:rPr>
      </w:pPr>
      <w:r>
        <w:rPr>
          <w:rFonts w:hint="eastAsia"/>
        </w:rPr>
        <w:t>柏拉图的政治理想让我对领导者的角色和责任产生了深刻的认知，他所描绘的“哲人王”概念成为我对理性和智慧在领导中的价值的重要参照。这一认知不仅仅是对领导者个体的期望，更是对整个社会组织和政治体制运作的深入思考，激发了我对于建立一个更加公正、和谐和可持续理想社会的追求。</w:t>
      </w:r>
    </w:p>
    <w:p w14:paraId="3EA80FD6" w14:textId="0DF28107" w:rsidR="00056593" w:rsidRDefault="00056593" w:rsidP="00056593">
      <w:pPr>
        <w:ind w:firstLine="420"/>
        <w:rPr>
          <w:rFonts w:hint="eastAsia"/>
        </w:rPr>
      </w:pPr>
      <w:r>
        <w:rPr>
          <w:rFonts w:hint="eastAsia"/>
        </w:rPr>
        <w:lastRenderedPageBreak/>
        <w:t>首先，我开始思考领导者在理性和智慧方面的价值。柏拉图所描绘的领导者并非凭借权力或财富获取的，而是通过深厚的哲学学养和对真理的追求获得的。这引发了我对领导者学识、智慧和品格的重要性的思考。领导者的理性思维和智慧决策可以在政治决策和社会管理中发挥至关重要的作用，引导整个社会走向更加合理和持久的发展。</w:t>
      </w:r>
    </w:p>
    <w:p w14:paraId="1AE4913C" w14:textId="51A3B606" w:rsidR="00056593" w:rsidRDefault="00056593" w:rsidP="00FB4AC6">
      <w:pPr>
        <w:ind w:firstLine="420"/>
        <w:rPr>
          <w:rFonts w:hint="eastAsia"/>
        </w:rPr>
      </w:pPr>
      <w:r>
        <w:rPr>
          <w:rFonts w:hint="eastAsia"/>
        </w:rPr>
        <w:t>其次，柏拉图的政治理想促使我思考社会组织和政治体制中是否需要智者的引领。如果领导者具备高度的理性和智慧，是否能够更好地制定公正的政策，平衡各方利益，促进社会的繁荣和和谐？这引发了我对领导者选拔和培养机制的关注，强调领导者应该具备的素质，以确保社会在智慧引领下取得长远的成功。</w:t>
      </w:r>
    </w:p>
    <w:p w14:paraId="38A153FF" w14:textId="480FF147" w:rsidR="00056593" w:rsidRDefault="00056593" w:rsidP="00491BB3">
      <w:pPr>
        <w:ind w:firstLine="420"/>
        <w:rPr>
          <w:rFonts w:hint="eastAsia"/>
        </w:rPr>
      </w:pPr>
      <w:r>
        <w:rPr>
          <w:rFonts w:hint="eastAsia"/>
        </w:rPr>
        <w:t>最后，对于建立一个更加公正、和谐和可持续的理想社会的思考成为我对社会改革和制度创新的动力。柏拉图的政治理想为我描绘了一个由智者引领的社会画面，这激发了我对社会组织和政治体制的改善的渴望。我开始思考如何在现实中推动智慧和理性的领导，以促进社会的全面进步。</w:t>
      </w:r>
    </w:p>
    <w:p w14:paraId="11D6F7B0" w14:textId="202023D9" w:rsidR="009D0BE7" w:rsidRPr="008A7CE6" w:rsidRDefault="00056593" w:rsidP="00056593">
      <w:pPr>
        <w:ind w:firstLine="420"/>
        <w:rPr>
          <w:rFonts w:hint="eastAsia"/>
        </w:rPr>
      </w:pPr>
      <w:r>
        <w:rPr>
          <w:rFonts w:hint="eastAsia"/>
        </w:rPr>
        <w:t>总的来说，柏拉图的政治理想深刻启迪了我对领导者角色的认知，引发了我对理性和智慧在领导中的价值的深入思考。这也激发了我对社会组织和政治体制中需要智者引领的思考，以期望建立一个更加公正、和谐和可持续的理想社会。这个理想社会不仅仅依赖于个体领导者的素质，更需要整个社会共同努力，追求理性和智慧的引领，以实现社会的全面繁荣和进步。</w:t>
      </w:r>
    </w:p>
    <w:sectPr w:rsidR="009D0BE7" w:rsidRPr="008A7CE6" w:rsidSect="000E1DC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FF3A5" w14:textId="77777777" w:rsidR="000E1DC9" w:rsidRDefault="000E1DC9" w:rsidP="003F40B2">
      <w:pPr>
        <w:spacing w:after="0" w:line="240" w:lineRule="auto"/>
        <w:ind w:firstLine="420"/>
      </w:pPr>
      <w:r>
        <w:separator/>
      </w:r>
    </w:p>
  </w:endnote>
  <w:endnote w:type="continuationSeparator" w:id="0">
    <w:p w14:paraId="66C3C64D" w14:textId="77777777" w:rsidR="000E1DC9" w:rsidRDefault="000E1DC9" w:rsidP="003F40B2">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notTrueType/>
    <w:pitch w:val="default"/>
  </w:font>
  <w:font w:name="Times New Roman (标题 CS)">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73FC0" w14:textId="77777777" w:rsidR="000F4856" w:rsidRDefault="000F4856">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953399"/>
      <w:docPartObj>
        <w:docPartGallery w:val="Page Numbers (Bottom of Page)"/>
        <w:docPartUnique/>
      </w:docPartObj>
    </w:sdtPr>
    <w:sdtContent>
      <w:p w14:paraId="6D667FFB" w14:textId="77777777" w:rsidR="000F4856" w:rsidRDefault="000F4856" w:rsidP="000F4856">
        <w:pPr>
          <w:pStyle w:val="a5"/>
          <w:ind w:firstLine="360"/>
          <w:jc w:val="right"/>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18B9" w14:textId="77777777" w:rsidR="000F4856" w:rsidRDefault="000F485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1687" w14:textId="77777777" w:rsidR="000E1DC9" w:rsidRPr="00762388" w:rsidRDefault="000E1DC9" w:rsidP="00762388">
      <w:pPr>
        <w:pStyle w:val="af"/>
      </w:pPr>
      <w:r w:rsidRPr="00762388">
        <w:separator/>
      </w:r>
    </w:p>
  </w:footnote>
  <w:footnote w:type="continuationSeparator" w:id="0">
    <w:p w14:paraId="76E994FC" w14:textId="77777777" w:rsidR="000E1DC9" w:rsidRDefault="000E1DC9" w:rsidP="00762388">
      <w:pPr>
        <w:pStyle w:val="af"/>
      </w:pPr>
      <w:r>
        <w:continuationSeparator/>
      </w:r>
    </w:p>
  </w:footnote>
  <w:footnote w:type="continuationNotice" w:id="1">
    <w:p w14:paraId="4149C184" w14:textId="77777777" w:rsidR="000E1DC9" w:rsidRDefault="000E1DC9" w:rsidP="00762388">
      <w:pPr>
        <w:pStyle w:val="af"/>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F353" w14:textId="77777777" w:rsidR="000F4856" w:rsidRDefault="000F4856">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5B54" w14:textId="77777777" w:rsidR="000F4856" w:rsidRDefault="000F4856" w:rsidP="00986BDC">
    <w:pPr>
      <w:pStyle w:val="a3"/>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E2438" w14:textId="77777777" w:rsidR="000F4856" w:rsidRDefault="000F485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371EC"/>
    <w:multiLevelType w:val="hybridMultilevel"/>
    <w:tmpl w:val="81F88F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1564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1A"/>
    <w:rsid w:val="00056593"/>
    <w:rsid w:val="000D1970"/>
    <w:rsid w:val="000E1DC9"/>
    <w:rsid w:val="000E201E"/>
    <w:rsid w:val="000F4856"/>
    <w:rsid w:val="00114879"/>
    <w:rsid w:val="00116179"/>
    <w:rsid w:val="00121F2D"/>
    <w:rsid w:val="0017462B"/>
    <w:rsid w:val="00181C31"/>
    <w:rsid w:val="00183104"/>
    <w:rsid w:val="00190651"/>
    <w:rsid w:val="001A7C4A"/>
    <w:rsid w:val="001D5FA6"/>
    <w:rsid w:val="001F297A"/>
    <w:rsid w:val="002D4526"/>
    <w:rsid w:val="003020E6"/>
    <w:rsid w:val="00304229"/>
    <w:rsid w:val="00371C8F"/>
    <w:rsid w:val="003731AA"/>
    <w:rsid w:val="003E0618"/>
    <w:rsid w:val="003F40B2"/>
    <w:rsid w:val="00407272"/>
    <w:rsid w:val="0046785F"/>
    <w:rsid w:val="00483C13"/>
    <w:rsid w:val="00490B03"/>
    <w:rsid w:val="00491BB3"/>
    <w:rsid w:val="00553A3C"/>
    <w:rsid w:val="00566FB1"/>
    <w:rsid w:val="005949A9"/>
    <w:rsid w:val="005B7C60"/>
    <w:rsid w:val="005E34F7"/>
    <w:rsid w:val="00631F76"/>
    <w:rsid w:val="00632E58"/>
    <w:rsid w:val="006E35CA"/>
    <w:rsid w:val="00724D7D"/>
    <w:rsid w:val="00762388"/>
    <w:rsid w:val="00763690"/>
    <w:rsid w:val="00763D13"/>
    <w:rsid w:val="0076701A"/>
    <w:rsid w:val="007A1347"/>
    <w:rsid w:val="008225CC"/>
    <w:rsid w:val="00881B4B"/>
    <w:rsid w:val="00886C7F"/>
    <w:rsid w:val="008A7CE6"/>
    <w:rsid w:val="008C0AFB"/>
    <w:rsid w:val="009022A2"/>
    <w:rsid w:val="00911CDB"/>
    <w:rsid w:val="009767EA"/>
    <w:rsid w:val="00986BDC"/>
    <w:rsid w:val="009C2AC4"/>
    <w:rsid w:val="009C6254"/>
    <w:rsid w:val="009D0BE7"/>
    <w:rsid w:val="009F25AE"/>
    <w:rsid w:val="00A102E5"/>
    <w:rsid w:val="00A76239"/>
    <w:rsid w:val="00AD6CBC"/>
    <w:rsid w:val="00B24FFD"/>
    <w:rsid w:val="00B305FD"/>
    <w:rsid w:val="00B318FF"/>
    <w:rsid w:val="00B32491"/>
    <w:rsid w:val="00B60019"/>
    <w:rsid w:val="00B91B36"/>
    <w:rsid w:val="00B96C7E"/>
    <w:rsid w:val="00BA11D2"/>
    <w:rsid w:val="00BB0D60"/>
    <w:rsid w:val="00BB6471"/>
    <w:rsid w:val="00BB6CCA"/>
    <w:rsid w:val="00C23293"/>
    <w:rsid w:val="00C43336"/>
    <w:rsid w:val="00E00C1D"/>
    <w:rsid w:val="00E16696"/>
    <w:rsid w:val="00EA48DD"/>
    <w:rsid w:val="00EB09B8"/>
    <w:rsid w:val="00EC2A29"/>
    <w:rsid w:val="00ED79D2"/>
    <w:rsid w:val="00F0590B"/>
    <w:rsid w:val="00F21134"/>
    <w:rsid w:val="00F2491D"/>
    <w:rsid w:val="00F650C5"/>
    <w:rsid w:val="00F85C63"/>
    <w:rsid w:val="00FA33DB"/>
    <w:rsid w:val="00FB4AC6"/>
    <w:rsid w:val="00FC7AC0"/>
    <w:rsid w:val="00FE286B"/>
    <w:rsid w:val="00FF3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11A64"/>
  <w15:chartTrackingRefBased/>
  <w15:docId w15:val="{D47598BA-FD97-F54D-98E3-22573209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0B2"/>
    <w:pPr>
      <w:widowControl w:val="0"/>
      <w:spacing w:after="240"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116179"/>
    <w:pPr>
      <w:keepNext/>
      <w:keepLines/>
      <w:spacing w:before="340" w:after="330"/>
      <w:ind w:firstLineChars="0" w:firstLine="0"/>
      <w:outlineLvl w:val="0"/>
    </w:pPr>
    <w:rPr>
      <w:rFonts w:ascii="Arial" w:eastAsia="黑体" w:hAnsi="Arial" w:cs="Times New Roman (正文 CS 字体)"/>
      <w:b/>
      <w:bCs/>
      <w:kern w:val="44"/>
      <w:sz w:val="30"/>
      <w:szCs w:val="44"/>
    </w:rPr>
  </w:style>
  <w:style w:type="paragraph" w:styleId="2">
    <w:name w:val="heading 2"/>
    <w:basedOn w:val="a"/>
    <w:next w:val="a"/>
    <w:link w:val="20"/>
    <w:uiPriority w:val="9"/>
    <w:unhideWhenUsed/>
    <w:qFormat/>
    <w:rsid w:val="00407272"/>
    <w:pPr>
      <w:keepNext/>
      <w:keepLines/>
      <w:spacing w:before="260" w:after="260"/>
      <w:ind w:firstLineChars="0" w:firstLine="0"/>
      <w:outlineLvl w:val="1"/>
    </w:pPr>
    <w:rPr>
      <w:rFonts w:ascii="Arial" w:eastAsia="黑体" w:hAnsi="Arial" w:cs="Times New Roman (标题 CS)"/>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40B2"/>
    <w:pPr>
      <w:tabs>
        <w:tab w:val="center" w:pos="4153"/>
        <w:tab w:val="right" w:pos="8306"/>
      </w:tabs>
      <w:snapToGrid w:val="0"/>
      <w:jc w:val="center"/>
    </w:pPr>
    <w:rPr>
      <w:sz w:val="18"/>
      <w:szCs w:val="18"/>
    </w:rPr>
  </w:style>
  <w:style w:type="character" w:customStyle="1" w:styleId="a4">
    <w:name w:val="页眉 字符"/>
    <w:basedOn w:val="a0"/>
    <w:link w:val="a3"/>
    <w:uiPriority w:val="99"/>
    <w:rsid w:val="003F40B2"/>
    <w:rPr>
      <w:sz w:val="18"/>
      <w:szCs w:val="18"/>
    </w:rPr>
  </w:style>
  <w:style w:type="paragraph" w:styleId="a5">
    <w:name w:val="footer"/>
    <w:basedOn w:val="a"/>
    <w:link w:val="a6"/>
    <w:uiPriority w:val="99"/>
    <w:unhideWhenUsed/>
    <w:rsid w:val="003F40B2"/>
    <w:pPr>
      <w:tabs>
        <w:tab w:val="center" w:pos="4153"/>
        <w:tab w:val="right" w:pos="8306"/>
      </w:tabs>
      <w:snapToGrid w:val="0"/>
      <w:jc w:val="left"/>
    </w:pPr>
    <w:rPr>
      <w:sz w:val="18"/>
      <w:szCs w:val="18"/>
    </w:rPr>
  </w:style>
  <w:style w:type="character" w:customStyle="1" w:styleId="a6">
    <w:name w:val="页脚 字符"/>
    <w:basedOn w:val="a0"/>
    <w:link w:val="a5"/>
    <w:uiPriority w:val="99"/>
    <w:rsid w:val="003F40B2"/>
    <w:rPr>
      <w:sz w:val="18"/>
      <w:szCs w:val="18"/>
    </w:rPr>
  </w:style>
  <w:style w:type="paragraph" w:styleId="a7">
    <w:name w:val="Title"/>
    <w:basedOn w:val="a"/>
    <w:next w:val="a8"/>
    <w:link w:val="a9"/>
    <w:uiPriority w:val="10"/>
    <w:qFormat/>
    <w:rsid w:val="000F4856"/>
    <w:pPr>
      <w:spacing w:before="240" w:line="300" w:lineRule="auto"/>
      <w:ind w:firstLineChars="0" w:firstLine="0"/>
      <w:jc w:val="center"/>
      <w:outlineLvl w:val="0"/>
    </w:pPr>
    <w:rPr>
      <w:rFonts w:ascii="Arial" w:eastAsia="黑体" w:hAnsi="Arial" w:cstheme="majorBidi"/>
      <w:b/>
      <w:bCs/>
      <w:sz w:val="32"/>
      <w:szCs w:val="32"/>
    </w:rPr>
  </w:style>
  <w:style w:type="character" w:customStyle="1" w:styleId="a9">
    <w:name w:val="标题 字符"/>
    <w:basedOn w:val="a0"/>
    <w:link w:val="a7"/>
    <w:uiPriority w:val="10"/>
    <w:rsid w:val="000F4856"/>
    <w:rPr>
      <w:rFonts w:ascii="Arial" w:eastAsia="黑体" w:hAnsi="Arial" w:cstheme="majorBidi"/>
      <w:b/>
      <w:bCs/>
      <w:sz w:val="32"/>
      <w:szCs w:val="32"/>
    </w:rPr>
  </w:style>
  <w:style w:type="paragraph" w:customStyle="1" w:styleId="aa">
    <w:name w:val="标题（无副标题）"/>
    <w:basedOn w:val="a7"/>
    <w:next w:val="a"/>
    <w:qFormat/>
    <w:rsid w:val="000F4856"/>
    <w:pPr>
      <w:spacing w:after="600"/>
    </w:pPr>
  </w:style>
  <w:style w:type="paragraph" w:styleId="a8">
    <w:name w:val="Subtitle"/>
    <w:basedOn w:val="a"/>
    <w:next w:val="a"/>
    <w:link w:val="ab"/>
    <w:uiPriority w:val="11"/>
    <w:qFormat/>
    <w:rsid w:val="000F4856"/>
    <w:pPr>
      <w:spacing w:before="240" w:after="60" w:line="300" w:lineRule="auto"/>
      <w:ind w:firstLineChars="0" w:firstLine="0"/>
      <w:jc w:val="center"/>
      <w:outlineLvl w:val="1"/>
    </w:pPr>
    <w:rPr>
      <w:b/>
      <w:bCs/>
      <w:kern w:val="28"/>
      <w:sz w:val="28"/>
      <w:szCs w:val="32"/>
    </w:rPr>
  </w:style>
  <w:style w:type="character" w:customStyle="1" w:styleId="ab">
    <w:name w:val="副标题 字符"/>
    <w:basedOn w:val="a0"/>
    <w:link w:val="a8"/>
    <w:uiPriority w:val="11"/>
    <w:rsid w:val="000F4856"/>
    <w:rPr>
      <w:rFonts w:ascii="Times New Roman" w:eastAsia="宋体" w:hAnsi="Times New Roman"/>
      <w:b/>
      <w:bCs/>
      <w:kern w:val="28"/>
      <w:sz w:val="28"/>
      <w:szCs w:val="32"/>
    </w:rPr>
  </w:style>
  <w:style w:type="paragraph" w:styleId="ac">
    <w:name w:val="footnote text"/>
    <w:basedOn w:val="a"/>
    <w:link w:val="ad"/>
    <w:uiPriority w:val="99"/>
    <w:unhideWhenUsed/>
    <w:rsid w:val="00762388"/>
    <w:pPr>
      <w:wordWrap w:val="0"/>
      <w:snapToGrid w:val="0"/>
      <w:spacing w:after="0"/>
      <w:ind w:firstLineChars="0" w:firstLine="0"/>
      <w:jc w:val="left"/>
    </w:pPr>
    <w:rPr>
      <w:sz w:val="18"/>
      <w:szCs w:val="18"/>
    </w:rPr>
  </w:style>
  <w:style w:type="character" w:customStyle="1" w:styleId="ad">
    <w:name w:val="脚注文本 字符"/>
    <w:basedOn w:val="a0"/>
    <w:link w:val="ac"/>
    <w:uiPriority w:val="99"/>
    <w:rsid w:val="00762388"/>
    <w:rPr>
      <w:rFonts w:ascii="Times New Roman" w:eastAsia="宋体" w:hAnsi="Times New Roman"/>
      <w:sz w:val="18"/>
      <w:szCs w:val="18"/>
    </w:rPr>
  </w:style>
  <w:style w:type="character" w:styleId="ae">
    <w:name w:val="footnote reference"/>
    <w:basedOn w:val="a0"/>
    <w:uiPriority w:val="99"/>
    <w:semiHidden/>
    <w:unhideWhenUsed/>
    <w:rsid w:val="00566FB1"/>
    <w:rPr>
      <w:vertAlign w:val="superscript"/>
    </w:rPr>
  </w:style>
  <w:style w:type="paragraph" w:customStyle="1" w:styleId="af">
    <w:name w:val="脚注分隔符"/>
    <w:basedOn w:val="ac"/>
    <w:next w:val="ac"/>
    <w:qFormat/>
    <w:rsid w:val="00762388"/>
    <w:pPr>
      <w:spacing w:line="240" w:lineRule="auto"/>
    </w:pPr>
  </w:style>
  <w:style w:type="character" w:customStyle="1" w:styleId="10">
    <w:name w:val="标题 1 字符"/>
    <w:basedOn w:val="a0"/>
    <w:link w:val="1"/>
    <w:uiPriority w:val="9"/>
    <w:rsid w:val="00116179"/>
    <w:rPr>
      <w:rFonts w:ascii="Arial" w:eastAsia="黑体" w:hAnsi="Arial" w:cs="Times New Roman (正文 CS 字体)"/>
      <w:b/>
      <w:bCs/>
      <w:kern w:val="44"/>
      <w:sz w:val="30"/>
      <w:szCs w:val="44"/>
    </w:rPr>
  </w:style>
  <w:style w:type="paragraph" w:styleId="af0">
    <w:name w:val="No Spacing"/>
    <w:uiPriority w:val="1"/>
    <w:qFormat/>
    <w:rsid w:val="00F21134"/>
    <w:pPr>
      <w:widowControl w:val="0"/>
      <w:ind w:firstLineChars="200" w:firstLine="200"/>
      <w:jc w:val="both"/>
    </w:pPr>
    <w:rPr>
      <w:rFonts w:ascii="Times New Roman" w:eastAsia="宋体" w:hAnsi="Times New Roman"/>
    </w:rPr>
  </w:style>
  <w:style w:type="character" w:customStyle="1" w:styleId="20">
    <w:name w:val="标题 2 字符"/>
    <w:basedOn w:val="a0"/>
    <w:link w:val="2"/>
    <w:uiPriority w:val="9"/>
    <w:rsid w:val="00407272"/>
    <w:rPr>
      <w:rFonts w:ascii="Arial" w:eastAsia="黑体" w:hAnsi="Arial" w:cs="Times New Roman (标题 CS)"/>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282">
      <w:bodyDiv w:val="1"/>
      <w:marLeft w:val="0"/>
      <w:marRight w:val="0"/>
      <w:marTop w:val="0"/>
      <w:marBottom w:val="0"/>
      <w:divBdr>
        <w:top w:val="none" w:sz="0" w:space="0" w:color="auto"/>
        <w:left w:val="none" w:sz="0" w:space="0" w:color="auto"/>
        <w:bottom w:val="none" w:sz="0" w:space="0" w:color="auto"/>
        <w:right w:val="none" w:sz="0" w:space="0" w:color="auto"/>
      </w:divBdr>
    </w:div>
    <w:div w:id="591478292">
      <w:bodyDiv w:val="1"/>
      <w:marLeft w:val="0"/>
      <w:marRight w:val="0"/>
      <w:marTop w:val="0"/>
      <w:marBottom w:val="0"/>
      <w:divBdr>
        <w:top w:val="none" w:sz="0" w:space="0" w:color="auto"/>
        <w:left w:val="none" w:sz="0" w:space="0" w:color="auto"/>
        <w:bottom w:val="none" w:sz="0" w:space="0" w:color="auto"/>
        <w:right w:val="none" w:sz="0" w:space="0" w:color="auto"/>
      </w:divBdr>
      <w:divsChild>
        <w:div w:id="1704358688">
          <w:marLeft w:val="0"/>
          <w:marRight w:val="0"/>
          <w:marTop w:val="0"/>
          <w:marBottom w:val="0"/>
          <w:divBdr>
            <w:top w:val="single" w:sz="2" w:space="0" w:color="D9D9E3"/>
            <w:left w:val="single" w:sz="2" w:space="0" w:color="D9D9E3"/>
            <w:bottom w:val="single" w:sz="2" w:space="0" w:color="D9D9E3"/>
            <w:right w:val="single" w:sz="2" w:space="0" w:color="D9D9E3"/>
          </w:divBdr>
          <w:divsChild>
            <w:div w:id="1840806386">
              <w:marLeft w:val="0"/>
              <w:marRight w:val="0"/>
              <w:marTop w:val="0"/>
              <w:marBottom w:val="0"/>
              <w:divBdr>
                <w:top w:val="single" w:sz="2" w:space="0" w:color="D9D9E3"/>
                <w:left w:val="single" w:sz="2" w:space="0" w:color="D9D9E3"/>
                <w:bottom w:val="single" w:sz="2" w:space="0" w:color="D9D9E3"/>
                <w:right w:val="single" w:sz="2" w:space="0" w:color="D9D9E3"/>
              </w:divBdr>
              <w:divsChild>
                <w:div w:id="876546799">
                  <w:marLeft w:val="0"/>
                  <w:marRight w:val="0"/>
                  <w:marTop w:val="0"/>
                  <w:marBottom w:val="0"/>
                  <w:divBdr>
                    <w:top w:val="single" w:sz="2" w:space="0" w:color="D9D9E3"/>
                    <w:left w:val="single" w:sz="2" w:space="0" w:color="D9D9E3"/>
                    <w:bottom w:val="single" w:sz="2" w:space="0" w:color="D9D9E3"/>
                    <w:right w:val="single" w:sz="2" w:space="0" w:color="D9D9E3"/>
                  </w:divBdr>
                  <w:divsChild>
                    <w:div w:id="1954359574">
                      <w:marLeft w:val="0"/>
                      <w:marRight w:val="0"/>
                      <w:marTop w:val="0"/>
                      <w:marBottom w:val="0"/>
                      <w:divBdr>
                        <w:top w:val="single" w:sz="2" w:space="0" w:color="D9D9E3"/>
                        <w:left w:val="single" w:sz="2" w:space="0" w:color="D9D9E3"/>
                        <w:bottom w:val="single" w:sz="2" w:space="0" w:color="D9D9E3"/>
                        <w:right w:val="single" w:sz="2" w:space="0" w:color="D9D9E3"/>
                      </w:divBdr>
                      <w:divsChild>
                        <w:div w:id="130365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3690449">
          <w:marLeft w:val="0"/>
          <w:marRight w:val="0"/>
          <w:marTop w:val="0"/>
          <w:marBottom w:val="0"/>
          <w:divBdr>
            <w:top w:val="single" w:sz="2" w:space="0" w:color="D9D9E3"/>
            <w:left w:val="single" w:sz="2" w:space="0" w:color="D9D9E3"/>
            <w:bottom w:val="single" w:sz="2" w:space="0" w:color="D9D9E3"/>
            <w:right w:val="single" w:sz="2" w:space="0" w:color="D9D9E3"/>
          </w:divBdr>
          <w:divsChild>
            <w:div w:id="224223270">
              <w:marLeft w:val="0"/>
              <w:marRight w:val="0"/>
              <w:marTop w:val="0"/>
              <w:marBottom w:val="0"/>
              <w:divBdr>
                <w:top w:val="single" w:sz="2" w:space="0" w:color="D9D9E3"/>
                <w:left w:val="single" w:sz="2" w:space="0" w:color="D9D9E3"/>
                <w:bottom w:val="single" w:sz="2" w:space="0" w:color="D9D9E3"/>
                <w:right w:val="single" w:sz="2" w:space="0" w:color="D9D9E3"/>
              </w:divBdr>
              <w:divsChild>
                <w:div w:id="1918392483">
                  <w:marLeft w:val="0"/>
                  <w:marRight w:val="0"/>
                  <w:marTop w:val="0"/>
                  <w:marBottom w:val="0"/>
                  <w:divBdr>
                    <w:top w:val="single" w:sz="2" w:space="0" w:color="D9D9E3"/>
                    <w:left w:val="single" w:sz="2" w:space="0" w:color="D9D9E3"/>
                    <w:bottom w:val="single" w:sz="2" w:space="0" w:color="D9D9E3"/>
                    <w:right w:val="single" w:sz="2" w:space="0" w:color="D9D9E3"/>
                  </w:divBdr>
                  <w:divsChild>
                    <w:div w:id="894698159">
                      <w:marLeft w:val="0"/>
                      <w:marRight w:val="0"/>
                      <w:marTop w:val="0"/>
                      <w:marBottom w:val="0"/>
                      <w:divBdr>
                        <w:top w:val="single" w:sz="2" w:space="0" w:color="D9D9E3"/>
                        <w:left w:val="single" w:sz="2" w:space="0" w:color="D9D9E3"/>
                        <w:bottom w:val="single" w:sz="2" w:space="0" w:color="D9D9E3"/>
                        <w:right w:val="single" w:sz="2" w:space="0" w:color="D9D9E3"/>
                      </w:divBdr>
                      <w:divsChild>
                        <w:div w:id="85800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6233660">
      <w:bodyDiv w:val="1"/>
      <w:marLeft w:val="0"/>
      <w:marRight w:val="0"/>
      <w:marTop w:val="0"/>
      <w:marBottom w:val="0"/>
      <w:divBdr>
        <w:top w:val="none" w:sz="0" w:space="0" w:color="auto"/>
        <w:left w:val="none" w:sz="0" w:space="0" w:color="auto"/>
        <w:bottom w:val="none" w:sz="0" w:space="0" w:color="auto"/>
        <w:right w:val="none" w:sz="0" w:space="0" w:color="auto"/>
      </w:divBdr>
    </w:div>
    <w:div w:id="1786730096">
      <w:bodyDiv w:val="1"/>
      <w:marLeft w:val="0"/>
      <w:marRight w:val="0"/>
      <w:marTop w:val="0"/>
      <w:marBottom w:val="0"/>
      <w:divBdr>
        <w:top w:val="none" w:sz="0" w:space="0" w:color="auto"/>
        <w:left w:val="none" w:sz="0" w:space="0" w:color="auto"/>
        <w:bottom w:val="none" w:sz="0" w:space="0" w:color="auto"/>
        <w:right w:val="none" w:sz="0" w:space="0" w:color="auto"/>
      </w:divBdr>
    </w:div>
    <w:div w:id="1849052773">
      <w:bodyDiv w:val="1"/>
      <w:marLeft w:val="0"/>
      <w:marRight w:val="0"/>
      <w:marTop w:val="0"/>
      <w:marBottom w:val="0"/>
      <w:divBdr>
        <w:top w:val="none" w:sz="0" w:space="0" w:color="auto"/>
        <w:left w:val="none" w:sz="0" w:space="0" w:color="auto"/>
        <w:bottom w:val="none" w:sz="0" w:space="0" w:color="auto"/>
        <w:right w:val="none" w:sz="0" w:space="0" w:color="auto"/>
      </w:divBdr>
    </w:div>
    <w:div w:id="20345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iezeyu/Desktop/&#25955;&#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AA1283C-D1B4-449A-863C-12551206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散文.dotx</Template>
  <TotalTime>12</TotalTime>
  <Pages>5</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月色</dc:title>
  <dc:subject/>
  <dc:creator>Acan</dc:creator>
  <cp:keywords/>
  <dc:description>闲来所写的一篇随笔</dc:description>
  <cp:lastModifiedBy>Acan</cp:lastModifiedBy>
  <cp:revision>37</cp:revision>
  <cp:lastPrinted>2023-12-28T14:53:00Z</cp:lastPrinted>
  <dcterms:created xsi:type="dcterms:W3CDTF">2023-12-31T02:42:00Z</dcterms:created>
  <dcterms:modified xsi:type="dcterms:W3CDTF">2023-12-31T02:58:00Z</dcterms:modified>
</cp:coreProperties>
</file>