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AMEMGYM: INTERACTIVE MEMORY BENCHMARKING FOR ASSISTANTS IN LONG-HORIZON CONVERSATIONS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https://openreview.net/forum?id=sfrVLzsmlf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研究背景与动机 (Motivation)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核心痛点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 LLM 助手的发展，能够跨越长期对话进行记忆管理、个性化服务变得至关重要。然而，现有的记忆基准测试（Benchmarks）存在严重缺陷：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静态、离策略（Off-policy）评估</w:t>
      </w:r>
      <w:r>
        <w:rPr>
          <w:rFonts w:eastAsia="等线" w:ascii="Arial" w:cs="Arial" w:hAnsi="Arial"/>
          <w:sz w:val="22"/>
          <w:shd w:fill="fff67a"/>
        </w:rPr>
        <w:t>：现有的基准测试（如 MSC, RealTalk 等）通常使用预先录制好的静态对话历史来测试模型。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重用偏差（Reuse Bias）</w:t>
      </w:r>
      <w:r>
        <w:rPr>
          <w:rFonts w:eastAsia="等线" w:ascii="Arial" w:cs="Arial" w:hAnsi="Arial"/>
          <w:sz w:val="22"/>
        </w:rPr>
        <w:t>：静态数据无法反映助手</w:t>
      </w:r>
      <w:r>
        <w:rPr>
          <w:rFonts w:eastAsia="等线" w:ascii="Arial" w:cs="Arial" w:hAnsi="Arial"/>
          <w:b w:val="true"/>
          <w:sz w:val="22"/>
        </w:rPr>
        <w:t>自身的回答</w:t>
      </w:r>
      <w:r>
        <w:rPr>
          <w:rFonts w:eastAsia="等线" w:ascii="Arial" w:cs="Arial" w:hAnsi="Arial"/>
          <w:sz w:val="22"/>
        </w:rPr>
        <w:t>如何影响后续的对话走向。在真实场景中，助手的每一次回答都会改变用户的后续反应。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评估与训练的不一致</w:t>
      </w:r>
      <w:r>
        <w:rPr>
          <w:rFonts w:eastAsia="等线" w:ascii="Arial" w:cs="Arial" w:hAnsi="Arial"/>
          <w:sz w:val="22"/>
        </w:rPr>
        <w:t>：离策略数据无法捕捉助手在交互过程中的动态表现，导致优化方向可能产生偏差。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解决方案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作者提出了 </w:t>
      </w:r>
      <w:r>
        <w:rPr>
          <w:rFonts w:eastAsia="等线" w:ascii="Arial" w:cs="Arial" w:hAnsi="Arial"/>
          <w:b w:val="true"/>
          <w:sz w:val="22"/>
        </w:rPr>
        <w:t>AMemGym</w:t>
      </w:r>
      <w:r>
        <w:rPr>
          <w:rFonts w:eastAsia="等线" w:ascii="Arial" w:cs="Arial" w:hAnsi="Arial"/>
          <w:sz w:val="22"/>
        </w:rPr>
        <w:t>，这是一个</w:t>
      </w:r>
      <w:r>
        <w:rPr>
          <w:rFonts w:eastAsia="等线" w:ascii="Arial" w:cs="Arial" w:hAnsi="Arial"/>
          <w:b w:val="true"/>
          <w:sz w:val="22"/>
        </w:rPr>
        <w:t>交互式环境</w:t>
      </w:r>
      <w:r>
        <w:rPr>
          <w:rFonts w:eastAsia="等线" w:ascii="Arial" w:cs="Arial" w:hAnsi="Arial"/>
          <w:sz w:val="22"/>
        </w:rPr>
        <w:t>，通过模拟用户（Simulated User）与助手进行多轮、长周期的对话（On-policy），从而实现对助手记忆能力的动态评估和优化。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AMemGym 框架详解 (Methodology)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AMemGym 的核心创新在于它如何生成高质量、有标注的交互数据。它并没有直接生成对话，而是采用了一种</w:t>
      </w:r>
      <w:r>
        <w:rPr>
          <w:rFonts w:eastAsia="等线" w:ascii="Arial" w:cs="Arial" w:hAnsi="Arial"/>
          <w:b w:val="true"/>
          <w:sz w:val="22"/>
        </w:rPr>
        <w:t>“基于图式的结构化数据采样”（Schema-based Structured Data Sampling）</w:t>
      </w:r>
      <w:r>
        <w:rPr>
          <w:rFonts w:eastAsia="等线" w:ascii="Arial" w:cs="Arial" w:hAnsi="Arial"/>
          <w:sz w:val="22"/>
        </w:rPr>
        <w:t>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结构化数据生成流程 (反向工程)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AMemGym 采用了一种“从评估目标反推交互内容”的策略：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用户画像采样 (User Profile Sampling)</w:t>
      </w:r>
      <w:r>
        <w:rPr>
          <w:rFonts w:eastAsia="等线" w:ascii="Arial" w:cs="Arial" w:hAnsi="Arial"/>
          <w:sz w:val="22"/>
        </w:rPr>
        <w:t>：基于 Nemotron-Personas 数据集，采样出多样化的用户背景（如年龄、职业、性格）。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问题采样 (Question Sampling)</w:t>
      </w:r>
      <w:r>
        <w:rPr>
          <w:rFonts w:eastAsia="等线" w:ascii="Arial" w:cs="Arial" w:hAnsi="Arial"/>
          <w:sz w:val="22"/>
        </w:rPr>
        <w:t>：针对该画像，先生成“评估问题”（即我们要考助手的问题）。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状态图式定义 (State Schema)</w:t>
      </w:r>
      <w:r>
        <w:rPr>
          <w:rFonts w:eastAsia="等线" w:ascii="Arial" w:cs="Arial" w:hAnsi="Arial"/>
          <w:sz w:val="22"/>
        </w:rPr>
        <w:t>：LLM 分析这些问题，提取回答这些问题所需的“用户状态变量”（如：</w:t>
      </w:r>
      <w:r>
        <w:rPr>
          <w:rFonts w:eastAsia="等线" w:ascii="Arial" w:cs="Arial" w:hAnsi="Arial"/>
          <w:i w:val="true"/>
          <w:sz w:val="22"/>
        </w:rPr>
        <w:t>技能水平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i w:val="true"/>
          <w:sz w:val="22"/>
        </w:rPr>
        <w:t>家庭状况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i w:val="true"/>
          <w:sz w:val="22"/>
        </w:rPr>
        <w:t>饮食偏好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用户状态演变 (User States Evolution)</w:t>
      </w:r>
      <w:r>
        <w:rPr>
          <w:rFonts w:eastAsia="等线" w:ascii="Arial" w:cs="Arial" w:hAnsi="Arial"/>
          <w:sz w:val="22"/>
        </w:rPr>
        <w:t>：模拟用户在 NpN_pNp 个时间周期内的生活变化（例如：从“单身”变为“已婚”，或从“初级工程师”变为“高级”），形成</w:t>
      </w:r>
      <w:r>
        <w:rPr>
          <w:rFonts w:eastAsia="等线" w:ascii="Arial" w:cs="Arial" w:hAnsi="Arial"/>
          <w:b w:val="true"/>
          <w:sz w:val="22"/>
        </w:rPr>
        <w:t>状态轨迹（Ground Truth）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个性化回复生成</w:t>
      </w:r>
      <w:r>
        <w:rPr>
          <w:rFonts w:eastAsia="等线" w:ascii="Arial" w:cs="Arial" w:hAnsi="Arial"/>
          <w:sz w:val="22"/>
        </w:rPr>
        <w:t>：基于不同的状态组合，预先生成每个问题的标准答案。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在线交互 (On-Policy Interaction)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状态暴露 (State Exposure)</w:t>
      </w:r>
      <w:r>
        <w:rPr>
          <w:rFonts w:eastAsia="等线" w:ascii="Arial" w:cs="Arial" w:hAnsi="Arial"/>
          <w:sz w:val="22"/>
        </w:rPr>
        <w:t>：系统会生成一些自然的“话语”（Utterances），这些话语隐含了当前的用户状态（例如用户说“我最近在筹备婚礼”，隐含了状态变化）。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角色扮演</w:t>
      </w:r>
      <w:r>
        <w:rPr>
          <w:rFonts w:eastAsia="等线" w:ascii="Arial" w:cs="Arial" w:hAnsi="Arial"/>
          <w:sz w:val="22"/>
        </w:rPr>
        <w:t>：一个由 LLM 驱动的用户模拟器（User Simulator）根据预设的状态轨迹和画像，与待测助手进行自由对话。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</w:t>
      </w:r>
      <w:r>
        <w:rPr>
          <w:rFonts w:eastAsia="等线" w:ascii="Arial" w:cs="Arial" w:hAnsi="Arial"/>
          <w:sz w:val="22"/>
        </w:rPr>
        <w:t>：模拟用户被严格限制，必须按照预设的“剧本”（状态变化）来透露信息，确保对话内容与 Ground Truth 一致。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评估体系 (Evaluation Metrics)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AMemGym 不仅评估“对不对”，还评估“哪里出了错”。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总体指标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总体准确率 (Overall Accuracy)</w:t>
      </w:r>
      <w:r>
        <w:rPr>
          <w:rFonts w:eastAsia="等线" w:ascii="Arial" w:cs="Arial" w:hAnsi="Arial"/>
          <w:sz w:val="22"/>
        </w:rPr>
        <w:t>：助手回答评估问题的正确率。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归一化记忆分数 (Normalized Memory Score)</w:t>
      </w:r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memory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overall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random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UB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random</m:t>
                  </m:r>
                </m:sub>
              </m:sSub>
            </m:den>
          </m:f>
        </m:oMath>
      </m:oMathPara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UB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(Upper Bound)：直接将 </w:t>
      </w:r>
      <w:r>
        <w:rPr>
          <w:rFonts w:eastAsia="等线" w:ascii="Arial" w:cs="Arial" w:hAnsi="Arial"/>
          <w:sz w:val="22"/>
          <w:shd w:fill="fff67a"/>
        </w:rPr>
        <w:t>Ground Truth 状态喂给模型时的得分（测试推理上限）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该指标剥离了模型本身的推理能力，专注于评估其</w:t>
      </w:r>
      <w:r>
        <w:rPr>
          <w:rFonts w:eastAsia="等线" w:ascii="Arial" w:cs="Arial" w:hAnsi="Arial"/>
          <w:b w:val="true"/>
          <w:sz w:val="22"/>
        </w:rPr>
        <w:t>记忆检索</w:t>
      </w:r>
      <w:r>
        <w:rPr>
          <w:rFonts w:eastAsia="等线" w:ascii="Arial" w:cs="Arial" w:hAnsi="Arial"/>
          <w:sz w:val="22"/>
        </w:rPr>
        <w:t>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诊断性指标 (Diagnostic Evaluation)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论文将记忆失败细分为三个阶段进行诊断：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写入失败 (Write Failure)</w:t>
      </w:r>
      <w:r>
        <w:rPr>
          <w:rFonts w:eastAsia="等线" w:ascii="Arial" w:cs="Arial" w:hAnsi="Arial"/>
          <w:sz w:val="22"/>
          <w:shd w:fill="fff67a"/>
        </w:rPr>
        <w:t>：助手未能将关键信息从对话中提取并存储到记忆中。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读取失败 (Read Failure)</w:t>
      </w:r>
      <w:r>
        <w:rPr>
          <w:rFonts w:eastAsia="等线" w:ascii="Arial" w:cs="Arial" w:hAnsi="Arial"/>
          <w:sz w:val="22"/>
          <w:shd w:fill="fff67a"/>
        </w:rPr>
        <w:t>：信息已存储，但回答问题时未能正确检索。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利用失败 (Utilization Failure)</w:t>
      </w:r>
      <w:r>
        <w:rPr>
          <w:rFonts w:eastAsia="等线" w:ascii="Arial" w:cs="Arial" w:hAnsi="Arial"/>
          <w:sz w:val="22"/>
          <w:shd w:fill="fff67a"/>
        </w:rPr>
        <w:t>：信息已检索到，但模型推理出错，未能生成正确答案。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AMEMGYM 采用了一种</w:t>
      </w:r>
      <w:r>
        <w:rPr>
          <w:rFonts w:eastAsia="等线" w:ascii="Arial" w:cs="Arial" w:hAnsi="Arial"/>
          <w:b w:val="true"/>
          <w:sz w:val="22"/>
        </w:rPr>
        <w:t>基于行为的、回溯式的“黑盒探针”</w:t>
      </w:r>
      <w:r>
        <w:rPr>
          <w:rFonts w:eastAsia="等线" w:ascii="Arial" w:cs="Arial" w:hAnsi="Arial"/>
          <w:sz w:val="22"/>
        </w:rPr>
        <w:t>逻辑。它不直接检查向量库，而是通过向 Agent 发起“状态问询（State Query）”来推断错误发生在记忆处理的哪个阶段。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第一步：检查利用层 (Utilization Check)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Agent 回答主任务问题（Overall Question）出错时，系统首先检查：</w:t>
      </w:r>
      <w:r>
        <w:rPr>
          <w:rFonts w:eastAsia="等线" w:ascii="Arial" w:cs="Arial" w:hAnsi="Arial"/>
          <w:b w:val="true"/>
          <w:sz w:val="22"/>
        </w:rPr>
        <w:t>“Agent 现在脑子里是否知道相关的用户状态？”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在当前评估周期（Period），直接通过 Prompt 询问 Agent 每一个相关状态变量的值（例如：“用户现在的工资是多少？”）。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如果 Agent 能准确说出所有相关状态，但依然答错了主任务问题（比如推荐了错误的理财产品），说明问题出在</w:t>
      </w:r>
      <w:r>
        <w:rPr>
          <w:rFonts w:eastAsia="等线" w:ascii="Arial" w:cs="Arial" w:hAnsi="Arial"/>
          <w:b w:val="true"/>
          <w:sz w:val="22"/>
        </w:rPr>
        <w:t>推理或指令遵循</w:t>
      </w:r>
      <w:r>
        <w:rPr>
          <w:rFonts w:eastAsia="等线" w:ascii="Arial" w:cs="Arial" w:hAnsi="Arial"/>
          <w:sz w:val="22"/>
        </w:rPr>
        <w:t>上，而非记忆缺失。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第二步：检查读取与写入层 (Read vs. Write Check)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如果第一步中，Agent 连“状态查询”都答错了（说明它现在不知道这个信息），系统就会进行</w:t>
      </w:r>
      <w:r>
        <w:rPr>
          <w:rFonts w:eastAsia="等线" w:ascii="Arial" w:cs="Arial" w:hAnsi="Arial"/>
          <w:b w:val="true"/>
          <w:sz w:val="22"/>
        </w:rPr>
        <w:t>时间回溯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系统回溯到该信息</w:t>
      </w:r>
      <w:r>
        <w:rPr>
          <w:rFonts w:eastAsia="等线" w:ascii="Arial" w:cs="Arial" w:hAnsi="Arial"/>
          <w:b w:val="true"/>
          <w:sz w:val="22"/>
        </w:rPr>
        <w:t>最初被提及/写入的那个时刻（nearest write position）</w:t>
      </w:r>
      <w:r>
        <w:rPr>
          <w:rFonts w:eastAsia="等线" w:ascii="Arial" w:cs="Arial" w:hAnsi="Arial"/>
          <w:sz w:val="22"/>
        </w:rPr>
        <w:t>，去查阅当时 Agent 对该状态的查询结果。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Read Failure:</w:t>
      </w:r>
      <w:r>
        <w:rPr>
          <w:rFonts w:eastAsia="等线" w:ascii="Arial" w:cs="Arial" w:hAnsi="Arial"/>
          <w:sz w:val="22"/>
        </w:rPr>
        <w:t xml:space="preserve"> 如果在</w:t>
      </w:r>
      <w:r>
        <w:rPr>
          <w:rFonts w:eastAsia="等线" w:ascii="Arial" w:cs="Arial" w:hAnsi="Arial"/>
          <w:b w:val="true"/>
          <w:sz w:val="22"/>
        </w:rPr>
        <w:t>当初写入时</w:t>
      </w:r>
      <w:r>
        <w:rPr>
          <w:rFonts w:eastAsia="等线" w:ascii="Arial" w:cs="Arial" w:hAnsi="Arial"/>
          <w:sz w:val="22"/>
        </w:rPr>
        <w:t xml:space="preserve"> Agent 是知道的（能答对），但</w:t>
      </w:r>
      <w:r>
        <w:rPr>
          <w:rFonts w:eastAsia="等线" w:ascii="Arial" w:cs="Arial" w:hAnsi="Arial"/>
          <w:b w:val="true"/>
          <w:sz w:val="22"/>
        </w:rPr>
        <w:t>现在</w:t>
      </w:r>
      <w:r>
        <w:rPr>
          <w:rFonts w:eastAsia="等线" w:ascii="Arial" w:cs="Arial" w:hAnsi="Arial"/>
          <w:sz w:val="22"/>
        </w:rPr>
        <w:t>不知道了，说明是记忆在长对话中丢失了或检索不到了。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Write Failure:</w:t>
      </w:r>
      <w:r>
        <w:rPr>
          <w:rFonts w:eastAsia="等线" w:ascii="Arial" w:cs="Arial" w:hAnsi="Arial"/>
          <w:sz w:val="22"/>
        </w:rPr>
        <w:t xml:space="preserve"> 如果在</w:t>
      </w:r>
      <w:r>
        <w:rPr>
          <w:rFonts w:eastAsia="等线" w:ascii="Arial" w:cs="Arial" w:hAnsi="Arial"/>
          <w:b w:val="true"/>
          <w:sz w:val="22"/>
        </w:rPr>
        <w:t>当初写入时</w:t>
      </w:r>
      <w:r>
        <w:rPr>
          <w:rFonts w:eastAsia="等线" w:ascii="Arial" w:cs="Arial" w:hAnsi="Arial"/>
          <w:sz w:val="22"/>
        </w:rPr>
        <w:t xml:space="preserve"> Agent 就已经不知道了，说明从一开始就没提取成功。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实验与发现 (Experiments &amp; Findings)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论文对比了多种记忆实现方式，包括原生长上下文 LLM、RAG（检索增强生成）以及 Agentic Memory（代理式记忆）。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核心发现</w:t>
      </w:r>
      <w:bookmarkEnd w:id="1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On-policy vs. Off-policy 差异巨大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实验证明，离策略评估（静态数据）的排名与在线交互评估的排名存在显著差异。离策略评估会误导模型的优化方向。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 LLM 的长上下文困境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尽管许多 LLM 宣称支持超长上下文（如 128k+），但在 AMemGym 的长期交互测试中，随着对话轮数增加，原生 LLM 的性能急剧下降（甚至接近随机猜测）。这表明“支持长窗口”不等于“具备长时记忆能力”。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Agentic Memory (AWE) 表现最佳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AWE (Agentic Write - External)</w:t>
      </w:r>
      <w:r>
        <w:rPr>
          <w:rFonts w:eastAsia="等线" w:ascii="Arial" w:cs="Arial" w:hAnsi="Arial"/>
          <w:sz w:val="22"/>
        </w:rPr>
        <w:t>：通过 LLM 主动提取关键事实并写入外部存储，表现优于传统的 RAG 和原生 LLM。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AWI (Agentic Write - In-Context)</w:t>
      </w:r>
      <w:r>
        <w:rPr>
          <w:rFonts w:eastAsia="等线" w:ascii="Arial" w:cs="Arial" w:hAnsi="Arial"/>
          <w:sz w:val="22"/>
        </w:rPr>
        <w:t>：通过总结压缩放入上下文，虽然避免了检索损失，但受限于压缩损耗。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记忆组件的权衡 (Trade-offs)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RAG</w:t>
      </w:r>
      <w:r>
        <w:rPr>
          <w:rFonts w:eastAsia="等线" w:ascii="Arial" w:cs="Arial" w:hAnsi="Arial"/>
          <w:sz w:val="22"/>
        </w:rPr>
        <w:t>：解决了利用率问题（Utilization），但增加了读取失败（检索不到）和写入失败（存了太多噪声）。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Update Frequency</w:t>
      </w:r>
      <w:r>
        <w:rPr>
          <w:rFonts w:eastAsia="等线" w:ascii="Arial" w:cs="Arial" w:hAnsi="Arial"/>
          <w:sz w:val="22"/>
        </w:rPr>
        <w:t>：更新频率越低、短期记忆越长，读取失败率越高（信息混杂）。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  <w:shd w:fill="fff67a"/>
        </w:rPr>
        <w:t>4.2 案例：Agent 自我进化 (Self-Evolution)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论文展示了一个令人兴奋的概念验证：</w:t>
      </w:r>
      <w:r>
        <w:rPr>
          <w:rFonts w:eastAsia="等线" w:ascii="Arial" w:cs="Arial" w:hAnsi="Arial"/>
          <w:b w:val="true"/>
          <w:sz w:val="22"/>
          <w:shd w:fill="fff67a"/>
        </w:rPr>
        <w:t>利用 AMemGym 的反馈让 Agent 自我进化</w:t>
      </w:r>
      <w:r>
        <w:rPr>
          <w:rFonts w:eastAsia="等线" w:ascii="Arial" w:cs="Arial" w:hAnsi="Arial"/>
          <w:sz w:val="22"/>
          <w:shd w:fill="fff67a"/>
        </w:rPr>
        <w:t>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过程</w:t>
      </w:r>
      <w:r>
        <w:rPr>
          <w:rFonts w:eastAsia="等线" w:ascii="Arial" w:cs="Arial" w:hAnsi="Arial"/>
          <w:sz w:val="22"/>
          <w:shd w:fill="fff67a"/>
        </w:rPr>
        <w:t>：Agent 接收环境对其记忆表现的反馈（哪些记住了，哪些漏了）。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结果</w:t>
      </w:r>
      <w:r>
        <w:rPr>
          <w:rFonts w:eastAsia="等线" w:ascii="Arial" w:cs="Arial" w:hAnsi="Arial"/>
          <w:sz w:val="22"/>
          <w:shd w:fill="fff67a"/>
        </w:rPr>
        <w:t>：Agent 能够自动通过 LLM 优化自身的 System Prompt（记忆策略），例如将笼统的“记录偏好”指令细化为“记录具体的技能水平和教学方式”。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数据</w:t>
      </w:r>
      <w:r>
        <w:rPr>
          <w:rFonts w:eastAsia="等线" w:ascii="Arial" w:cs="Arial" w:hAnsi="Arial"/>
          <w:sz w:val="22"/>
          <w:shd w:fill="fff67a"/>
        </w:rPr>
        <w:t>：经过自我进化的 Agent，其 Writing Failure 显著降低。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总结与贡献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AMemGym</w:t>
      </w:r>
      <w:r>
        <w:rPr>
          <w:rFonts w:eastAsia="等线" w:ascii="Arial" w:cs="Arial" w:hAnsi="Arial"/>
          <w:sz w:val="22"/>
        </w:rPr>
        <w:t xml:space="preserve"> 的核心贡献在于：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交互式基准测试</w:t>
      </w:r>
      <w:r>
        <w:rPr>
          <w:rFonts w:eastAsia="等线" w:ascii="Arial" w:cs="Arial" w:hAnsi="Arial"/>
          <w:sz w:val="22"/>
        </w:rPr>
        <w:t>：打破了静态数据的限制，提出了基于模拟用户交互的 On-policy 评估范式。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结构化驱动的生成</w:t>
      </w:r>
      <w:r>
        <w:rPr>
          <w:rFonts w:eastAsia="等线" w:ascii="Arial" w:cs="Arial" w:hAnsi="Arial"/>
          <w:sz w:val="22"/>
        </w:rPr>
        <w:t>：通过 Schema 驱动生成高质量、可控且带有完美 Ground Truth 的长对话数据。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诊断能力</w:t>
      </w:r>
      <w:r>
        <w:rPr>
          <w:rFonts w:eastAsia="等线" w:ascii="Arial" w:cs="Arial" w:hAnsi="Arial"/>
          <w:sz w:val="22"/>
        </w:rPr>
        <w:t>：提供了 Write/Read/Utilization 的细粒度分析，帮助开发者定位记忆系统的具体瓶颈。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推动 Agent 自进化</w:t>
      </w:r>
      <w:r>
        <w:rPr>
          <w:rFonts w:eastAsia="等线" w:ascii="Arial" w:cs="Arial" w:hAnsi="Arial"/>
          <w:sz w:val="22"/>
        </w:rPr>
        <w:t>：证明了该环境可以作为训练场，通过环境反馈自动优化 Agent 的记忆策略。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该论文为构建能够真正进行长期、个性化对话的 AI 助手提供了标准化的度量衡和优化工具。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28073">
    <w:lvl>
      <w:numFmt w:val="bullet"/>
      <w:suff w:val="tab"/>
      <w:lvlText w:val="•"/>
      <w:rPr>
        <w:color w:val="3370ff"/>
      </w:rPr>
    </w:lvl>
  </w:abstractNum>
  <w:abstractNum w:abstractNumId="728074">
    <w:lvl>
      <w:numFmt w:val="bullet"/>
      <w:suff w:val="tab"/>
      <w:lvlText w:val="•"/>
      <w:rPr>
        <w:color w:val="3370ff"/>
      </w:rPr>
    </w:lvl>
  </w:abstractNum>
  <w:abstractNum w:abstractNumId="728075">
    <w:lvl>
      <w:numFmt w:val="bullet"/>
      <w:suff w:val="tab"/>
      <w:lvlText w:val="•"/>
      <w:rPr>
        <w:color w:val="3370ff"/>
      </w:rPr>
    </w:lvl>
  </w:abstractNum>
  <w:abstractNum w:abstractNumId="728076">
    <w:lvl>
      <w:start w:val="1"/>
      <w:numFmt w:val="decimal"/>
      <w:suff w:val="tab"/>
      <w:lvlText w:val="%1."/>
      <w:rPr>
        <w:color w:val="3370ff"/>
      </w:rPr>
    </w:lvl>
  </w:abstractNum>
  <w:abstractNum w:abstractNumId="728077">
    <w:lvl>
      <w:start w:val="2"/>
      <w:numFmt w:val="decimal"/>
      <w:suff w:val="tab"/>
      <w:lvlText w:val="%1."/>
      <w:rPr>
        <w:color w:val="3370ff"/>
      </w:rPr>
    </w:lvl>
  </w:abstractNum>
  <w:abstractNum w:abstractNumId="728078">
    <w:lvl>
      <w:start w:val="3"/>
      <w:numFmt w:val="decimal"/>
      <w:suff w:val="tab"/>
      <w:lvlText w:val="%1."/>
      <w:rPr>
        <w:color w:val="3370ff"/>
      </w:rPr>
    </w:lvl>
  </w:abstractNum>
  <w:abstractNum w:abstractNumId="728079">
    <w:lvl>
      <w:start w:val="4"/>
      <w:numFmt w:val="decimal"/>
      <w:suff w:val="tab"/>
      <w:lvlText w:val="%1."/>
      <w:rPr>
        <w:color w:val="3370ff"/>
      </w:rPr>
    </w:lvl>
  </w:abstractNum>
  <w:abstractNum w:abstractNumId="728080">
    <w:lvl>
      <w:start w:val="5"/>
      <w:numFmt w:val="decimal"/>
      <w:suff w:val="tab"/>
      <w:lvlText w:val="%1."/>
      <w:rPr>
        <w:color w:val="3370ff"/>
      </w:rPr>
    </w:lvl>
  </w:abstractNum>
  <w:abstractNum w:abstractNumId="728081">
    <w:lvl>
      <w:numFmt w:val="bullet"/>
      <w:suff w:val="tab"/>
      <w:lvlText w:val="•"/>
      <w:rPr>
        <w:color w:val="3370ff"/>
      </w:rPr>
    </w:lvl>
  </w:abstractNum>
  <w:abstractNum w:abstractNumId="728082">
    <w:lvl>
      <w:numFmt w:val="bullet"/>
      <w:suff w:val="tab"/>
      <w:lvlText w:val="•"/>
      <w:rPr>
        <w:color w:val="3370ff"/>
      </w:rPr>
    </w:lvl>
  </w:abstractNum>
  <w:abstractNum w:abstractNumId="728083">
    <w:lvl>
      <w:numFmt w:val="bullet"/>
      <w:suff w:val="tab"/>
      <w:lvlText w:val="•"/>
      <w:rPr>
        <w:color w:val="3370ff"/>
      </w:rPr>
    </w:lvl>
  </w:abstractNum>
  <w:abstractNum w:abstractNumId="728084">
    <w:lvl>
      <w:numFmt w:val="bullet"/>
      <w:suff w:val="tab"/>
      <w:lvlText w:val="•"/>
      <w:rPr>
        <w:color w:val="3370ff"/>
      </w:rPr>
    </w:lvl>
  </w:abstractNum>
  <w:abstractNum w:abstractNumId="728085">
    <w:lvl>
      <w:numFmt w:val="bullet"/>
      <w:suff w:val="tab"/>
      <w:lvlText w:val="•"/>
      <w:rPr>
        <w:color w:val="3370ff"/>
      </w:rPr>
    </w:lvl>
  </w:abstractNum>
  <w:abstractNum w:abstractNumId="728086">
    <w:lvl>
      <w:numFmt w:val="bullet"/>
      <w:suff w:val="tab"/>
      <w:lvlText w:val="￮"/>
      <w:rPr>
        <w:color w:val="3370ff"/>
      </w:rPr>
    </w:lvl>
  </w:abstractNum>
  <w:abstractNum w:abstractNumId="728087">
    <w:lvl>
      <w:numFmt w:val="bullet"/>
      <w:suff w:val="tab"/>
      <w:lvlText w:val="￮"/>
      <w:rPr>
        <w:color w:val="3370ff"/>
      </w:rPr>
    </w:lvl>
  </w:abstractNum>
  <w:abstractNum w:abstractNumId="728088">
    <w:lvl>
      <w:start w:val="1"/>
      <w:numFmt w:val="decimal"/>
      <w:suff w:val="tab"/>
      <w:lvlText w:val="%1."/>
      <w:rPr>
        <w:color w:val="3370ff"/>
      </w:rPr>
    </w:lvl>
  </w:abstractNum>
  <w:abstractNum w:abstractNumId="728089">
    <w:lvl>
      <w:start w:val="2"/>
      <w:numFmt w:val="decimal"/>
      <w:suff w:val="tab"/>
      <w:lvlText w:val="%1."/>
      <w:rPr>
        <w:color w:val="3370ff"/>
      </w:rPr>
    </w:lvl>
  </w:abstractNum>
  <w:abstractNum w:abstractNumId="728090">
    <w:lvl>
      <w:start w:val="3"/>
      <w:numFmt w:val="decimal"/>
      <w:suff w:val="tab"/>
      <w:lvlText w:val="%1."/>
      <w:rPr>
        <w:color w:val="3370ff"/>
      </w:rPr>
    </w:lvl>
  </w:abstractNum>
  <w:abstractNum w:abstractNumId="728091">
    <w:lvl>
      <w:numFmt w:val="bullet"/>
      <w:suff w:val="tab"/>
      <w:lvlText w:val="•"/>
      <w:rPr>
        <w:color w:val="3370ff"/>
      </w:rPr>
    </w:lvl>
  </w:abstractNum>
  <w:abstractNum w:abstractNumId="728092">
    <w:lvl>
      <w:numFmt w:val="bullet"/>
      <w:suff w:val="tab"/>
      <w:lvlText w:val="•"/>
      <w:rPr>
        <w:color w:val="3370ff"/>
      </w:rPr>
    </w:lvl>
  </w:abstractNum>
  <w:abstractNum w:abstractNumId="728093">
    <w:lvl>
      <w:numFmt w:val="bullet"/>
      <w:suff w:val="tab"/>
      <w:lvlText w:val="•"/>
      <w:rPr>
        <w:color w:val="3370ff"/>
      </w:rPr>
    </w:lvl>
  </w:abstractNum>
  <w:abstractNum w:abstractNumId="728094">
    <w:lvl>
      <w:numFmt w:val="bullet"/>
      <w:suff w:val="tab"/>
      <w:lvlText w:val="•"/>
      <w:rPr>
        <w:color w:val="3370ff"/>
      </w:rPr>
    </w:lvl>
  </w:abstractNum>
  <w:abstractNum w:abstractNumId="728095">
    <w:lvl>
      <w:numFmt w:val="bullet"/>
      <w:suff w:val="tab"/>
      <w:lvlText w:val="￮"/>
      <w:rPr>
        <w:color w:val="3370ff"/>
      </w:rPr>
    </w:lvl>
  </w:abstractNum>
  <w:abstractNum w:abstractNumId="728096">
    <w:lvl>
      <w:numFmt w:val="bullet"/>
      <w:suff w:val="tab"/>
      <w:lvlText w:val="￮"/>
      <w:rPr>
        <w:color w:val="3370ff"/>
      </w:rPr>
    </w:lvl>
  </w:abstractNum>
  <w:abstractNum w:abstractNumId="728097">
    <w:lvl>
      <w:start w:val="1"/>
      <w:numFmt w:val="decimal"/>
      <w:suff w:val="tab"/>
      <w:lvlText w:val="%1."/>
      <w:rPr>
        <w:color w:val="3370ff"/>
      </w:rPr>
    </w:lvl>
  </w:abstractNum>
  <w:abstractNum w:abstractNumId="728098">
    <w:lvl>
      <w:numFmt w:val="bullet"/>
      <w:suff w:val="tab"/>
      <w:lvlText w:val="￮"/>
      <w:rPr>
        <w:color w:val="3370ff"/>
      </w:rPr>
    </w:lvl>
  </w:abstractNum>
  <w:abstractNum w:abstractNumId="728099">
    <w:lvl>
      <w:start w:val="2"/>
      <w:numFmt w:val="decimal"/>
      <w:suff w:val="tab"/>
      <w:lvlText w:val="%1."/>
      <w:rPr>
        <w:color w:val="3370ff"/>
      </w:rPr>
    </w:lvl>
  </w:abstractNum>
  <w:abstractNum w:abstractNumId="728100">
    <w:lvl>
      <w:numFmt w:val="bullet"/>
      <w:suff w:val="tab"/>
      <w:lvlText w:val="￮"/>
      <w:rPr>
        <w:color w:val="3370ff"/>
      </w:rPr>
    </w:lvl>
  </w:abstractNum>
  <w:abstractNum w:abstractNumId="728101">
    <w:lvl>
      <w:start w:val="3"/>
      <w:numFmt w:val="decimal"/>
      <w:suff w:val="tab"/>
      <w:lvlText w:val="%1."/>
      <w:rPr>
        <w:color w:val="3370ff"/>
      </w:rPr>
    </w:lvl>
  </w:abstractNum>
  <w:abstractNum w:abstractNumId="728102">
    <w:lvl>
      <w:numFmt w:val="bullet"/>
      <w:suff w:val="tab"/>
      <w:lvlText w:val="￮"/>
      <w:rPr>
        <w:color w:val="3370ff"/>
      </w:rPr>
    </w:lvl>
  </w:abstractNum>
  <w:abstractNum w:abstractNumId="728103">
    <w:lvl>
      <w:numFmt w:val="bullet"/>
      <w:suff w:val="tab"/>
      <w:lvlText w:val="￮"/>
      <w:rPr>
        <w:color w:val="3370ff"/>
      </w:rPr>
    </w:lvl>
  </w:abstractNum>
  <w:abstractNum w:abstractNumId="728104">
    <w:lvl>
      <w:start w:val="4"/>
      <w:numFmt w:val="decimal"/>
      <w:suff w:val="tab"/>
      <w:lvlText w:val="%1."/>
      <w:rPr>
        <w:color w:val="3370ff"/>
      </w:rPr>
    </w:lvl>
  </w:abstractNum>
  <w:abstractNum w:abstractNumId="728105">
    <w:lvl>
      <w:numFmt w:val="bullet"/>
      <w:suff w:val="tab"/>
      <w:lvlText w:val="￮"/>
      <w:rPr>
        <w:color w:val="3370ff"/>
      </w:rPr>
    </w:lvl>
  </w:abstractNum>
  <w:abstractNum w:abstractNumId="728106">
    <w:lvl>
      <w:numFmt w:val="bullet"/>
      <w:suff w:val="tab"/>
      <w:lvlText w:val="￮"/>
      <w:rPr>
        <w:color w:val="3370ff"/>
      </w:rPr>
    </w:lvl>
  </w:abstractNum>
  <w:abstractNum w:abstractNumId="728107">
    <w:lvl>
      <w:numFmt w:val="bullet"/>
      <w:suff w:val="tab"/>
      <w:lvlText w:val="•"/>
      <w:rPr>
        <w:color w:val="3370ff"/>
      </w:rPr>
    </w:lvl>
  </w:abstractNum>
  <w:abstractNum w:abstractNumId="728108">
    <w:lvl>
      <w:numFmt w:val="bullet"/>
      <w:suff w:val="tab"/>
      <w:lvlText w:val="•"/>
      <w:rPr>
        <w:color w:val="3370ff"/>
      </w:rPr>
    </w:lvl>
  </w:abstractNum>
  <w:abstractNum w:abstractNumId="728109">
    <w:lvl>
      <w:numFmt w:val="bullet"/>
      <w:suff w:val="tab"/>
      <w:lvlText w:val="•"/>
      <w:rPr>
        <w:color w:val="3370ff"/>
      </w:rPr>
    </w:lvl>
  </w:abstractNum>
  <w:abstractNum w:abstractNumId="728110">
    <w:lvl>
      <w:start w:val="1"/>
      <w:numFmt w:val="decimal"/>
      <w:suff w:val="tab"/>
      <w:lvlText w:val="%1."/>
      <w:rPr>
        <w:color w:val="3370ff"/>
      </w:rPr>
    </w:lvl>
  </w:abstractNum>
  <w:abstractNum w:abstractNumId="728111">
    <w:lvl>
      <w:start w:val="2"/>
      <w:numFmt w:val="decimal"/>
      <w:suff w:val="tab"/>
      <w:lvlText w:val="%1."/>
      <w:rPr>
        <w:color w:val="3370ff"/>
      </w:rPr>
    </w:lvl>
  </w:abstractNum>
  <w:abstractNum w:abstractNumId="728112">
    <w:lvl>
      <w:start w:val="3"/>
      <w:numFmt w:val="decimal"/>
      <w:suff w:val="tab"/>
      <w:lvlText w:val="%1."/>
      <w:rPr>
        <w:color w:val="3370ff"/>
      </w:rPr>
    </w:lvl>
  </w:abstractNum>
  <w:abstractNum w:abstractNumId="72811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28073"/>
  </w:num>
  <w:num w:numId="2">
    <w:abstractNumId w:val="728074"/>
  </w:num>
  <w:num w:numId="3">
    <w:abstractNumId w:val="728075"/>
  </w:num>
  <w:num w:numId="4">
    <w:abstractNumId w:val="728076"/>
  </w:num>
  <w:num w:numId="5">
    <w:abstractNumId w:val="728077"/>
  </w:num>
  <w:num w:numId="6">
    <w:abstractNumId w:val="728078"/>
  </w:num>
  <w:num w:numId="7">
    <w:abstractNumId w:val="728079"/>
  </w:num>
  <w:num w:numId="8">
    <w:abstractNumId w:val="728080"/>
  </w:num>
  <w:num w:numId="9">
    <w:abstractNumId w:val="728081"/>
  </w:num>
  <w:num w:numId="10">
    <w:abstractNumId w:val="728082"/>
  </w:num>
  <w:num w:numId="11">
    <w:abstractNumId w:val="728083"/>
  </w:num>
  <w:num w:numId="12">
    <w:abstractNumId w:val="728084"/>
  </w:num>
  <w:num w:numId="13">
    <w:abstractNumId w:val="728085"/>
  </w:num>
  <w:num w:numId="14">
    <w:abstractNumId w:val="728086"/>
  </w:num>
  <w:num w:numId="15">
    <w:abstractNumId w:val="728087"/>
  </w:num>
  <w:num w:numId="16">
    <w:abstractNumId w:val="728088"/>
  </w:num>
  <w:num w:numId="17">
    <w:abstractNumId w:val="728089"/>
  </w:num>
  <w:num w:numId="18">
    <w:abstractNumId w:val="728090"/>
  </w:num>
  <w:num w:numId="19">
    <w:abstractNumId w:val="728091"/>
  </w:num>
  <w:num w:numId="20">
    <w:abstractNumId w:val="728092"/>
  </w:num>
  <w:num w:numId="21">
    <w:abstractNumId w:val="728093"/>
  </w:num>
  <w:num w:numId="22">
    <w:abstractNumId w:val="728094"/>
  </w:num>
  <w:num w:numId="23">
    <w:abstractNumId w:val="728095"/>
  </w:num>
  <w:num w:numId="24">
    <w:abstractNumId w:val="728096"/>
  </w:num>
  <w:num w:numId="25">
    <w:abstractNumId w:val="728097"/>
  </w:num>
  <w:num w:numId="26">
    <w:abstractNumId w:val="728098"/>
  </w:num>
  <w:num w:numId="27">
    <w:abstractNumId w:val="728099"/>
  </w:num>
  <w:num w:numId="28">
    <w:abstractNumId w:val="728100"/>
  </w:num>
  <w:num w:numId="29">
    <w:abstractNumId w:val="728101"/>
  </w:num>
  <w:num w:numId="30">
    <w:abstractNumId w:val="728102"/>
  </w:num>
  <w:num w:numId="31">
    <w:abstractNumId w:val="728103"/>
  </w:num>
  <w:num w:numId="32">
    <w:abstractNumId w:val="728104"/>
  </w:num>
  <w:num w:numId="33">
    <w:abstractNumId w:val="728105"/>
  </w:num>
  <w:num w:numId="34">
    <w:abstractNumId w:val="728106"/>
  </w:num>
  <w:num w:numId="35">
    <w:abstractNumId w:val="728107"/>
  </w:num>
  <w:num w:numId="36">
    <w:abstractNumId w:val="728108"/>
  </w:num>
  <w:num w:numId="37">
    <w:abstractNumId w:val="728109"/>
  </w:num>
  <w:num w:numId="38">
    <w:abstractNumId w:val="728110"/>
  </w:num>
  <w:num w:numId="39">
    <w:abstractNumId w:val="728111"/>
  </w:num>
  <w:num w:numId="40">
    <w:abstractNumId w:val="728112"/>
  </w:num>
  <w:num w:numId="41">
    <w:abstractNumId w:val="7281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2026-04-06T13:28:58Z</dcterms:created>
  <dc:creator>Apache POI</dc:creator>
</cp:coreProperties>
</file>