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Algorítmica e Estratégias Logísticas para a Gestão de Suprimentos em Unidades de Alimentação e Nutrição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administração de materiais e a gestão da cadeia de suprimentos (</w:t>
      </w:r>
      <w:r w:rsidDel="00000000" w:rsidR="00000000" w:rsidRPr="00000000">
        <w:rPr>
          <w:rFonts w:ascii="Google Sans" w:cs="Google Sans" w:eastAsia="Google Sans" w:hAnsi="Google Sans"/>
          <w:i w:val="1"/>
          <w:iCs w:val="1"/>
          <w:color w:val="1f1f1f"/>
          <w:rtl w:val="0"/>
        </w:rPr>
        <w:t xml:space="preserve">Supply Chain Management</w:t>
      </w:r>
      <w:r w:rsidDel="00000000" w:rsidR="00000000" w:rsidRPr="00000000">
        <w:rPr>
          <w:rFonts w:ascii="Google Sans" w:cs="Google Sans" w:eastAsia="Google Sans" w:hAnsi="Google Sans"/>
          <w:color w:val="1f1f1f"/>
          <w:rtl w:val="0"/>
        </w:rPr>
        <w:t xml:space="preserve">) no contexto de Unidades de Alimentação e Nutrição (UAN) representam um dos cenários logísticos mais intrincados e sensíveis do ambiente corporativo contemporâneo. Diferentemente das operações de manufatura tradicional ou do varejo de bens duráveis, o setor de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lida diariamente com a altíssima perecibilidade dos insumos, uma volatilidade acentuada na demanda por refeições e restrições sanitárias severas impostas por órgãos reguladores. A convergência desses fatores exige que a tomada de decisão transcenda o empirismo e a intuição dos gestores de compras, demandando abordagens analíticas robustas, fundamentadas em modelos estatísticos e matemáticos.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desenvolvimento e a parametrização de um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(SaaS) voltado para a automação do ressuprimento em UANs requerem a tradução exata das teorias consagradas de administração de materiais para lógicas computacionais precisas. Um algoritmo de ressuprimento não pode operar como um mero calculador de médias aritméticas; ele deve ser um motor de otimização que equilibra constantemente o custo de imobilização de capital (estoque em excesso), o risco de ruptura operacional (falta de insumos) e o risco de obsolescência (vencimento de produtos na prateleira). Além disso, a arquitetura do sistema deve atuar como uma barreira de segurança alimentar, integrando a qualificação técnica e a avaliação de desempenho dos fornecedores diretamente nas variáveis de cálculo de estoque.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técnico exaustivo estabelece as diretrizes fundamentais, as formulações matemáticas adaptadas para produtos de ciclo de vida curto e as metodologias de homologação de fornecedores que devem compor o núcleo lógico de uma plataforma SaaS de gestão de materiais em UANs. As seções a seguir detalham, com rigor acadêmico e aplicabilidade de mercado, a estruturação de bancos de dados multicritério, a engenharia de algoritmos de controle de estoque e as políticas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na cadeia de suprimentos alimentícia.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Classificação Curva ABC em Alimentos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gestão indiscriminada de um portfólio de insumos alimentícios—tratando itens de alto impacto financeiro com a mesma prioridade dedicada a insumos de baixo custo—gera ineficiências operacionais crônicas e imobilização desnecessária de capital de giro. Para que um algoritmo de SaaS opere com eficiência máxima, ele deve ser capaz de segmentar o banco de dados de materiais para aplicar diferentes políticas de ressuprimento, níveis de tolerância a falhas e frequências de revisão. A literatura consagrada em administração de materiais determina o uso combinado de critérios de valor de consumo, através da Curva ABC, e de criticidade operacional, por meio da Classificação XYZ (DIAS,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fusão dessas duas perspectivas permite que o sistema direcione o esforço computacional e humano para os pontos de maior vulnerabilidade da operação.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 Metodologia da Curva ABC (Critério de Valor de Consumo)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Curva ABC é uma ferramenta de gestão estratégica e de controle de estoques cujas raízes teóricas derivam do Princípio de Pareto, também conhecido como a regra 80/20. O economista italiano Vilfredo Pareto observou, no final do século XIX, que uma pequena proporção da população detinha a maior parte da riqueza. Na década de 1950, H. F. Dixie aplicou esse conceito à gestão de estoques na General Electric, demonstrando que uma fração reduzida de itens armazenados correspondia à esmagadora maioria do capital investido (MARTINS; ALT, 2009).</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 administração moderna de UANs, a classificação ABC não se baseia estritamente no custo unitário de um item, mas sim no seu Valor de Consumo global durante um determinado período, geralmente anual ou semestral (SILVA; OLIVEIRA, 2020).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valor de consumo é a métrica definitiva porque captura o impacto financeiro real do item na operação. Um tempero raro, como o açafrão, possui um custo unitário elevadíssimo, mas, devido ao seu consumo ínfimo, representará um baixo valor financeiro total. Em contrapartida, insumos como arroz ou óleo de soja, que possuem baixo custo unitário, são consumidos em volumes tão massivos que acabam por dominar o orçamento de suprimentos da unidade.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programação do algoritmo no SaaS, a classificação deve seguir uma rotina de cálculo matemático dinâmico, processando as seguintes etapas lógicas no banco de dados: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Primeiramente, o algoritmo deve calcular o Valor de Consumo para cada insumo cadastrado na UAN. Isso é feito multiplicando-se o consumo histórico médio pelo custo unitário atualizado de reposição. Em seguida, o sistema realiza a ordenação vetorial de todos os insumos de forma estritamente decrescente com base nesse valor financeiro calculado. O terceiro passo computacional exige que o algoritmo calcule a representatividade percentual de cada item sobre o valor financeiro total do estoque e, em seguida, acumule essas porcentagens iterativamente, do primeiro ao último item da lista ordenada. Finalmente, o software aplica os cortes paramétricos predefinidos para enquadrar os itens nas classes A, B e 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Embora não existam fronteiras matemáticas absolutas e universais, a parametrização padrão recomendada pela literatura acadêmica para o setor alimentício e de manufatura segue uma distribuição estruturada. A Classe A engloba os itens mais importantes; tipicamente, representam apenas de dez a vinte por cento do total de itens cadastrados no sistema, mas são responsáveis por setenta e cinco a oitenta por cento do valor financeiro total movimentado. A Classe B abriga os itens de importância financeira intermediária, englobando de vinte a trinta por cento do total de referências e representando cerca de quinze a vinte por cento do valor de consumo. Por fim, a Classe C contém a base da pirâmide: os itens de menor importância financeira individual, que constituem a grande maioria das referências em estoque, variando de cinquenta a setenta por cento do total de itens, porém correspondendo a apenas cinco a dez por cento do valor de consumo total (SILVA; OLIVEIRA, 2020).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implementação algorítmica destas classes ditará o comportamento do módulo de compras. Para os insumos da Classe A, o sistema deve impor um regime de revisão contínua e inventários físicos diários ou semanais. O algoritmo calculará estoques de segurança reduzidos e sugerirá compras frequentes em lotes menores, maximizando o giro do capital. Para os insumos da Classe C, o algoritmo pode atuar com maior relaxamento, permitindo a consolidação de pedidos em lotes de grande volume para obter economia de escala junto aos fornecedores, calculando estoques de segurança mais generosos, dado que o impacto financeiro de manter esse inventário extra é mínimo em relação ao custo de processamento de múltiplos pedidos de compra pequenos.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imperativo notar que o SaaS deve recalcular a Curva ABC de maneira automatizada e periódica, preferencialmente ao final de cada ciclo contábil mensal. O ambiente de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é intrinsecamente afetado pela sazonalidade. Alterações drásticas no clima impactam a disponibilidade e os preços de hortifrúti, e mudanças periódicas nos cardápios das UANs podem fazer com que um item migre da Classe B para a Classe A repentinamente. Um algoritmo estático resultaria em políticas de ressuprimento defasadas da realidade de mercado.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 Metodologia da Curva XYZ (Critério de Criticidade Operacional)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puramente financeira provida pela Curva ABC é insuficiente para garantir a continuidade operacional em uma Unidade de Alimentação e Nutrição. Um produto pode ter baixíssimo valor de consumo e estar classificado na Classe C, mas sua falta pode impossibilitar a produção de um prato essencial, paralisar o atendimento ou comprometer a potabilidade da água. Para endereçar essa lacuna, a engenharia de materiais introduziu a Classificação XYZ, que categoriza os insumos estritamente quanto à sua imprescindibilidade operacional, grau de criticidade e dificuldade de substituição (DIAS, 2023).</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programação da Classificação XYZ no sistema demanda que o gestor da UAN, em conjunto com a equipe de nutrição, parametrize o banco de dados classificando cada insumo em um de três níveis de criticidade.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Classe Z compreende os materiais de criticidade vital. São itens de máxima importância que não podem faltar em hipótese alguma e cuja ausência provoca a paralisação imediata da produção, coloca em risco a saúde dos comensais ou inviabiliza completamente o cumprimento do contrato de prestação de serviços. Em uma UAN hospitalar, por exemplo, fórmulas de nutrição enteral específicas não possuem equivalentes genéricos e, se faltarem, o suporte à vida do paciente é comprometido. Em um restaurante comercial, a proteína que compõe o prato assinatura da casa é um item Z. Esses materiais geralmente não podem ser substituídos por outros equivalentes em tempo hábil sem acarretar prejuízos irreparáveis à imagem ou à operação da empresa.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Classe Y abrange os materiais de criticidade intermediária ou média. São insumos importantes para o planejamento do cardápio, mas cuja falta pode ser contornada por meio de substituições internas ou aquisições emergenciais, com impacto controlável e aceitável na operação. Caso haja uma falha no ressuprimento de carne bovina específica, o gestor pode alterar o cardápio e utilizar carne suína ou de frango, mantendo o valor nutricional oferecido ao cliente, embora com algum transtorno no planejamento de produção. A falta desses itens gera ruídos operacionais, mas não cessa as atividades.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Classe X representa os materiais de baixa criticidade ou não críticos. A ausência temporária desses itens não interrompe o serviço de alimentação, não gera riscos significativos e não afeta drasticamente a percepção de qualidade do cliente final. São itens cuja aplicação é secundária ou que possuem uma vasta gama de substitutos imediatamente disponíveis no mercado local, podendo ser adquiridos em fornecedores de varejo em caráter de extrema urgência sem grandes complexidades homologatórias.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Matriz de Decisão Computacional ABC-XYZ</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o SaaS atinja o estado da arte em gestão automatizada, o algoritmo de ressuprimento deve ser desenhado para realizar o cruzamento ou a fusão paramétrica das duas metodologias, gerando uma matriz multicritério de nove quadrantes de controle (DIAS,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Cada quadrante dessa matriz determina as regras matemáticas de tolerância, níveis de serviço e limites de autonomia que o sistema de compras terá para atuar.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lógica de controle sistêmico recomendada para o cruzamento das matrizes em um software de gestão de UANs pode ser sumarizada da seguinte forma: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Matriz de Integração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Z (Criticidade Vital)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Y (Criticidade Média)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X (Criticidade Baixa)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A (Alto Valor)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A-Z:</w:t>
            </w:r>
            <w:r w:rsidDel="00000000" w:rsidR="00000000" w:rsidRPr="00000000">
              <w:rPr>
                <w:rFonts w:ascii="Google Sans" w:cs="Google Sans" w:eastAsia="Google Sans" w:hAnsi="Google Sans"/>
                <w:color w:val="1f1f1f"/>
                <w:rtl w:val="0"/>
              </w:rPr>
              <w:t xml:space="preserve"> Controle algorítmico rigoroso. Revisão contínua em tempo real. Tolerância zero para falta. O sistema deve calcular estoques de segurança robustos baseados em probabilidade, monitorar o </w:t>
            </w:r>
            <w:r w:rsidDel="00000000" w:rsidR="00000000" w:rsidRPr="00000000">
              <w:rPr>
                <w:rFonts w:ascii="Google Sans" w:cs="Google Sans" w:eastAsia="Google Sans" w:hAnsi="Google Sans"/>
                <w:i w:val="1"/>
                <w:iCs w:val="1"/>
                <w:color w:val="1f1f1f"/>
                <w:rtl w:val="0"/>
              </w:rPr>
              <w:t xml:space="preserve">lead time</w:t>
            </w:r>
            <w:r w:rsidDel="00000000" w:rsidR="00000000" w:rsidRPr="00000000">
              <w:rPr>
                <w:rFonts w:ascii="Google Sans" w:cs="Google Sans" w:eastAsia="Google Sans" w:hAnsi="Google Sans"/>
                <w:color w:val="1f1f1f"/>
                <w:rtl w:val="0"/>
              </w:rPr>
              <w:t xml:space="preserve"> em horas e exigir aprovação gerencial para qualquer desvio da previsão. Exige múltiplos fornecedores homologados para redundância.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A-Y:</w:t>
            </w:r>
            <w:r w:rsidDel="00000000" w:rsidR="00000000" w:rsidRPr="00000000">
              <w:rPr>
                <w:rFonts w:ascii="Google Sans" w:cs="Google Sans" w:eastAsia="Google Sans" w:hAnsi="Google Sans"/>
                <w:color w:val="1f1f1f"/>
                <w:rtl w:val="0"/>
              </w:rPr>
              <w:t xml:space="preserve"> Controle financeiro estrito, mas com maior flexibilidade operacional. Compras fracionadas e monitoramento constante. Estoque de segurança minimizado matematicamente, confiando na possibilidade de substituição do cardápio em caso de falha do fornecedor.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A-X:</w:t>
            </w:r>
            <w:r w:rsidDel="00000000" w:rsidR="00000000" w:rsidRPr="00000000">
              <w:rPr>
                <w:rFonts w:ascii="Google Sans" w:cs="Google Sans" w:eastAsia="Google Sans" w:hAnsi="Google Sans"/>
                <w:color w:val="1f1f1f"/>
                <w:rtl w:val="0"/>
              </w:rPr>
              <w:t xml:space="preserve"> Foco total na minimização do capital imobilizado e giro de estoque rápido. O algoritmo deve operar com políticas de </w:t>
            </w:r>
            <w:r w:rsidDel="00000000" w:rsidR="00000000" w:rsidRPr="00000000">
              <w:rPr>
                <w:rFonts w:ascii="Google Sans" w:cs="Google Sans" w:eastAsia="Google Sans" w:hAnsi="Google Sans"/>
                <w:i w:val="1"/>
                <w:iCs w:val="1"/>
                <w:color w:val="1f1f1f"/>
                <w:rtl w:val="0"/>
              </w:rPr>
              <w:t xml:space="preserve">Just-in-Time</w:t>
            </w:r>
            <w:r w:rsidDel="00000000" w:rsidR="00000000" w:rsidRPr="00000000">
              <w:rPr>
                <w:rFonts w:ascii="Google Sans" w:cs="Google Sans" w:eastAsia="Google Sans" w:hAnsi="Google Sans"/>
                <w:color w:val="1f1f1f"/>
                <w:rtl w:val="0"/>
              </w:rPr>
              <w:t xml:space="preserve">. Estoque de segurança muito baixo ou nulo, uma vez que a falta não afeta a operação e o impacto financeiro de manter o item armazenado é indesejado.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B (Valor Médio)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B-Z:</w:t>
            </w:r>
            <w:r w:rsidDel="00000000" w:rsidR="00000000" w:rsidRPr="00000000">
              <w:rPr>
                <w:rFonts w:ascii="Google Sans" w:cs="Google Sans" w:eastAsia="Google Sans" w:hAnsi="Google Sans"/>
                <w:color w:val="1f1f1f"/>
                <w:rtl w:val="0"/>
              </w:rPr>
              <w:t xml:space="preserve"> Automação total com foco na segurança. O sistema não se preocupa intensamente com o custo, mas sim com a disponibilidade. Gatilhos de compra antecipados e limites máximos de estoque confortáveis para evitar ruptura.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B-Y:</w:t>
            </w:r>
            <w:r w:rsidDel="00000000" w:rsidR="00000000" w:rsidRPr="00000000">
              <w:rPr>
                <w:rFonts w:ascii="Google Sans" w:cs="Google Sans" w:eastAsia="Google Sans" w:hAnsi="Google Sans"/>
                <w:color w:val="1f1f1f"/>
                <w:rtl w:val="0"/>
              </w:rPr>
              <w:t xml:space="preserve"> Controle intermediário padrão. O sistema opera com regras clássicas de Ponto de Pedido e revisão periódica, equilibrando o esforço de controle com o risco financeiro e operacional moderado.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B-X:</w:t>
            </w:r>
            <w:r w:rsidDel="00000000" w:rsidR="00000000" w:rsidRPr="00000000">
              <w:rPr>
                <w:rFonts w:ascii="Google Sans" w:cs="Google Sans" w:eastAsia="Google Sans" w:hAnsi="Google Sans"/>
                <w:color w:val="1f1f1f"/>
                <w:rtl w:val="0"/>
              </w:rPr>
              <w:t xml:space="preserve"> Flexibilidade sistêmica. Algoritmo programado para comprar de acordo com conveniências de roteirização e lote econômico padrão, sem necessidade de monitoramento intensivo diário.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C (Baixo Valor)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C-Z:</w:t>
            </w:r>
            <w:r w:rsidDel="00000000" w:rsidR="00000000" w:rsidRPr="00000000">
              <w:rPr>
                <w:rFonts w:ascii="Google Sans" w:cs="Google Sans" w:eastAsia="Google Sans" w:hAnsi="Google Sans"/>
                <w:color w:val="1f1f1f"/>
                <w:rtl w:val="0"/>
              </w:rPr>
              <w:t xml:space="preserve"> Alta disponibilidade exigida pelo sistema. Como o custo de estocagem é ínfimo, o algoritmo deve ser parametrizado para manter altos volumes em estoque (observando apenas o limite da data de validade) para garantir que a operação jamais pare por falta de um item barato.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C-Y:</w:t>
            </w:r>
            <w:r w:rsidDel="00000000" w:rsidR="00000000" w:rsidRPr="00000000">
              <w:rPr>
                <w:rFonts w:ascii="Google Sans" w:cs="Google Sans" w:eastAsia="Google Sans" w:hAnsi="Google Sans"/>
                <w:color w:val="1f1f1f"/>
                <w:rtl w:val="0"/>
              </w:rPr>
              <w:t xml:space="preserve"> Automação por sistema de duas gavetas ou revisão mensal. Pedidos de compra grandes e esporádicos acionados autonomamente pelo SaaS sem intervenção humana.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C-X:</w:t>
            </w:r>
            <w:r w:rsidDel="00000000" w:rsidR="00000000" w:rsidRPr="00000000">
              <w:rPr>
                <w:rFonts w:ascii="Google Sans" w:cs="Google Sans" w:eastAsia="Google Sans" w:hAnsi="Google Sans"/>
                <w:color w:val="1f1f1f"/>
                <w:rtl w:val="0"/>
              </w:rPr>
              <w:t xml:space="preserve"> Controle sistêmico relaxado. Políticas de ressuprimento baseadas em inspeção visual e reposição por limite de espaço físico. O algoritmo agenda compras espaçadas, otimizando o tempo dos compradores para itens mais importantes.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incorporação desta matriz no código do SaaS permite que o gestor deixe de tratar milhares de SKUs (</w:t>
      </w:r>
      <w:r w:rsidDel="00000000" w:rsidR="00000000" w:rsidRPr="00000000">
        <w:rPr>
          <w:rFonts w:ascii="Google Sans" w:cs="Google Sans" w:eastAsia="Google Sans" w:hAnsi="Google Sans"/>
          <w:i w:val="1"/>
          <w:iCs w:val="1"/>
          <w:color w:val="1f1f1f"/>
          <w:rtl w:val="0"/>
        </w:rPr>
        <w:t xml:space="preserve">Stock Keeping Units</w:t>
      </w:r>
      <w:r w:rsidDel="00000000" w:rsidR="00000000" w:rsidRPr="00000000">
        <w:rPr>
          <w:rFonts w:ascii="Google Sans" w:cs="Google Sans" w:eastAsia="Google Sans" w:hAnsi="Google Sans"/>
          <w:color w:val="1f1f1f"/>
          <w:rtl w:val="0"/>
        </w:rPr>
        <w:t xml:space="preserve">) de maneira homogênea. O sistema passa a entender, matematicamente e funcionalmente, o papel de cada matéria-prima na estrutura de custos e na sobrevivência da operação do restaurante corporativo ou hospitalar.</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Fórmulas de Gestão de Estoque (PP, ES, Máximo)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parametrização do motor matemático central do SaaS requer o isolamento preciso das variáveis logísticas operacionais e a sua adaptação estrutural à realidade imperativa dos produtos perecíveis. A teoria clássica de administração de materiais, amplamente documentada por Martins e Alt (2009) e Dias (2023), estabelece fundamentos sólidos para estoques de demanda independente (BÔTO; FELIZARDO, 2018).</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Contudo, restrições específicas de prazo de validade devem atuar como limitadores de teto impenetráveis no algoritmo, garantindo a política de FEFO (</w:t>
      </w:r>
      <w:r w:rsidDel="00000000" w:rsidR="00000000" w:rsidRPr="00000000">
        <w:rPr>
          <w:rFonts w:ascii="Google Sans" w:cs="Google Sans" w:eastAsia="Google Sans" w:hAnsi="Google Sans"/>
          <w:i w:val="1"/>
          <w:iCs w:val="1"/>
          <w:color w:val="1f1f1f"/>
          <w:rtl w:val="0"/>
        </w:rPr>
        <w:t xml:space="preserve">First-Expired, First-Out</w:t>
      </w:r>
      <w:r w:rsidDel="00000000" w:rsidR="00000000" w:rsidRPr="00000000">
        <w:rPr>
          <w:rFonts w:ascii="Google Sans" w:cs="Google Sans" w:eastAsia="Google Sans" w:hAnsi="Google Sans"/>
          <w:color w:val="1f1f1f"/>
          <w:rtl w:val="0"/>
        </w:rPr>
        <w:t xml:space="preserve"> - Primeiro a Vencer, Primeiro a Sair). A modelagem descrita a seguir aprofunda-se na dedução lógica de cada fórmula necessária para o ressuprimento.</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Previsão de Demanda e Consumo Médio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alicerce matemático de qualquer modelo de reposição de estoque reside na capacidade do algoritmo de prever com exatidão razoável a demanda futura. Diferente do setor varejista, onde o comportamento do consumidor pode ser altamente aleatório, as Unidades de Alimentação e Nutrição frequentemente trabalham com demandas mistas. Há uma parcela de demanda dependente, intrinsecamente ligada ao cardápio planejado, ao per capita técnico da ficha de preparação e ao número previsto de refeições contratuais. Simultaneamente, existe uma parcela de demanda independente e variável decorrente de desperdícios não planejados, flutuações de frequência de comensais (absenteísmo em empresas) e variações no fator de correção (perdas no pré-preparo de vegetais e carnes).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equalizar essas variáveis, o SaaS deve utilizar modelos de amortecimento estatístico, como a Média Móvel com Ponderação Exponencial (BÔTO; FELIZARDO, 2018).</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Esse método atribui pesos maiores aos períodos de consumo mais recentes, permitindo que o algoritmo reaja rapidamente a tendências de aumento ou queda no volume de refeições servidas, sem ser enviesado por dados antigos irrelevantes.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dessa predição, o sistema abstrai a variável fundamental consolidada para as equações subsequentes: o Consumo Médio Diário, representado pela variável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Essa variável deve ser dinâmica; o algoritmo a recalcula continuamente com base nas atualizações diárias de baixas no inventário do sistema ERP associado. A variável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5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expressa estritamente na unidade de medida de controle do produto, seja em quilogramas, litros ou unidades físicas individuais.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 Tempo de Reposição ou Lead Time (</w:t>
      </w:r>
      <w:r w:rsidDel="00000000" w:rsidR="00000000" w:rsidRPr="00000000">
        <w:rPr>
          <w:rFonts w:ascii="Google Sans" w:cs="Google Sans" w:eastAsia="Google Sans" w:hAnsi="Google Sans"/>
          <w:color w:val="1f1f1f"/>
        </w:rPr>
        <w:drawing>
          <wp:inline distB="19050" distT="19050" distL="19050" distR="19050">
            <wp:extent cx="249138" cy="236362"/>
            <wp:effectExtent b="0" l="0" r="0" t="0"/>
            <wp:docPr id="5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9138"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Tempo de Reposição, comumente referido pela terminologia em inglês </w:t>
      </w:r>
      <w:r w:rsidDel="00000000" w:rsidR="00000000" w:rsidRPr="00000000">
        <w:rPr>
          <w:rFonts w:ascii="Google Sans" w:cs="Google Sans" w:eastAsia="Google Sans" w:hAnsi="Google Sans"/>
          <w:i w:val="1"/>
          <w:iCs w:val="1"/>
          <w:color w:val="1f1f1f"/>
          <w:rtl w:val="0"/>
        </w:rPr>
        <w:t xml:space="preserve">Lead Time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9138" cy="236362"/>
            <wp:effectExtent b="0" l="0" r="0" t="0"/>
            <wp:docPr id="55"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9138"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uma variável frequentemente mal compreendida em sistemas de gestão básicos, que a limitam apenas ao tempo de trânsito do fornecedor. Para um SaaS de nível empresarial, o algoritmo deve medir o </w:t>
      </w:r>
      <w:r w:rsidDel="00000000" w:rsidR="00000000" w:rsidRPr="00000000">
        <w:rPr>
          <w:rFonts w:ascii="Google Sans" w:cs="Google Sans" w:eastAsia="Google Sans" w:hAnsi="Google Sans"/>
          <w:color w:val="1f1f1f"/>
        </w:rPr>
        <w:drawing>
          <wp:inline distB="19050" distT="19050" distL="19050" distR="19050">
            <wp:extent cx="249138" cy="236362"/>
            <wp:effectExtent b="0" l="0" r="0" t="0"/>
            <wp:docPr id="60"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9138"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 o intervalo temporal contínuo e ininterrupto desde o exato milissegundo em que o sistema detecta a necessidade matemática de compra e emite a ordem, passando pelo tempo de aprovação gerencial (se houver), tempo de processamento pelo fornecedor, tempo logístico de transporte, até a chegada física na UAN. Mais importante ainda, o </w:t>
      </w:r>
      <w:r w:rsidDel="00000000" w:rsidR="00000000" w:rsidRPr="00000000">
        <w:rPr>
          <w:rFonts w:ascii="Google Sans" w:cs="Google Sans" w:eastAsia="Google Sans" w:hAnsi="Google Sans"/>
          <w:color w:val="1f1f1f"/>
        </w:rPr>
        <w:drawing>
          <wp:inline distB="19050" distT="19050" distL="19050" distR="19050">
            <wp:extent cx="249138" cy="236362"/>
            <wp:effectExtent b="0" l="0" r="0" t="0"/>
            <wp:docPr id="59"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9138"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deve incluir o tempo de espera no pátio, a inspeção de recebimento no almoxarifado sanitário e a liberação sistêmica da mercadoria para o status de "disponível para uso".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isolamento e a redução deste ciclo no algoritmo (medido em dias corridos) são críticos. Um tempo de reposição prolongado expõe a UAN a um horizonte maior de incertezas operacionais, o que matematicamente forçará o sistema a elevar as reservas de segurança, imobilizando capital de giro vital (DIAS, 2023).</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Estoque de Segurança (</w:t>
      </w: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6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Estoque de Segurança (</w:t>
      </w: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6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Estoque Mínimo, atua como o principal amortecedor logístico da cadeia de suprimentos. Sua função exclusiva é garantir o atendimento do serviço em face de variabilidades estatísticas não planejadas—seja um pico repentino no consumo de ingredientes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7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 maior que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6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médio projetado) ou um desvio no tempo de entrega contratado pelo fornecedor (</w:t>
      </w:r>
      <w:r w:rsidDel="00000000" w:rsidR="00000000" w:rsidRPr="00000000">
        <w:rPr>
          <w:rFonts w:ascii="Google Sans" w:cs="Google Sans" w:eastAsia="Google Sans" w:hAnsi="Google Sans"/>
          <w:color w:val="1f1f1f"/>
        </w:rPr>
        <w:drawing>
          <wp:inline distB="19050" distT="19050" distL="19050" distR="19050">
            <wp:extent cx="249138" cy="236362"/>
            <wp:effectExtent b="0" l="0" r="0" t="0"/>
            <wp:docPr id="68"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9138"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 maior que </w:t>
      </w:r>
      <w:r w:rsidDel="00000000" w:rsidR="00000000" w:rsidRPr="00000000">
        <w:rPr>
          <w:rFonts w:ascii="Google Sans" w:cs="Google Sans" w:eastAsia="Google Sans" w:hAnsi="Google Sans"/>
          <w:color w:val="1f1f1f"/>
        </w:rPr>
        <w:drawing>
          <wp:inline distB="19050" distT="19050" distL="19050" distR="19050">
            <wp:extent cx="249138" cy="236362"/>
            <wp:effectExtent b="0" l="0" r="0" t="0"/>
            <wp:docPr id="71"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9138"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médio). Martins e Alt (2009) advertem enfaticamente que manter estoques de segurança arbitrariamente elevados representa um ralo de lucratividade corporativa. No caso particular e sensível das UANs, esse excesso não resulta apenas em custo financeiro, mas invariavelmente em deterioração biológica, perda por validade, riscos de proliferação de pragas urbanas e desperdício direto de alimentos (MARTINS; ALT, 2009).</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programação da inteligência do SaaS, a definição algébrica do </w:t>
      </w: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7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pode ser estruturada em dois níveis de maturidade computacional, dependendo do volume e da robustez estatística dos dados históricos disponíveis no momento da implantação do software no cliente.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Determinístico Baseado em Fator de Risco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UANs recém-implantadas que carecem de séries temporais históricas longas de consumo e histórico de pontualidade de fornecedores, a literatura recomenda o uso de um modelo determinístico calcado na experiência empírica ou em uma margem de atraso tolerada estaticamente (DIAS, 2023).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 algoritmo é programado para reservar o equivalente ao consumo de um número predeterminado de dias de possível contingência.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formulação clássica a ser incorporada no código-fonte é dada por: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75"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w:t>
      </w:r>
      <w:r w:rsidDel="00000000" w:rsidR="00000000" w:rsidRPr="00000000">
        <w:rPr>
          <w:rFonts w:ascii="Google Sans" w:cs="Google Sans" w:eastAsia="Google Sans" w:hAnsi="Google Sans"/>
          <w:color w:val="1f1f1f"/>
        </w:rPr>
        <w:drawing>
          <wp:inline distB="19050" distT="19050" distL="19050" distR="19050">
            <wp:extent cx="1051817" cy="235862"/>
            <wp:effectExtent b="0" l="0" r="0" t="0"/>
            <wp:docPr id="77"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1051817" cy="235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a quantidade arbitrária de dias que o gestor parametriza no sistema como sendo o limite máximo de falha logística admitido para um dado fornecedor ou grupo de materiais, sem que ocorra a ruptura na linha de produção da cozinha. Esta abordagem, embora simplista e de fácil programação inicial, é considerada engessada e sub-ótima em termos de eficiência financeira, pois não se ajusta autonomamente às variações do mundo real.</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Probabilístico com Distribuição Normal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atingir o estado da arte e justificar o valor agregado da plataforma, o algoritmo do SaaS deve migrar, assim que o banco de dados atingir maturidade estatística, para o dimensionamento probabilístico fundamentado no Teorema do Limite Central. Este modelo assume que o consumo diário e o comportamento de entrega dos fornecedores se aproximam, ao longo do tempo, de uma distribuição normal de probabilidades (Curva de Gauss). A imensa vantagem deste modelo computacional é a capacidade do gestor de definir explicitamente o </w:t>
      </w:r>
      <w:r w:rsidDel="00000000" w:rsidR="00000000" w:rsidRPr="00000000">
        <w:rPr>
          <w:rFonts w:ascii="Google Sans" w:cs="Google Sans" w:eastAsia="Google Sans" w:hAnsi="Google Sans"/>
          <w:b w:val="1"/>
          <w:bCs w:val="1"/>
          <w:color w:val="1f1f1f"/>
          <w:rtl w:val="0"/>
        </w:rPr>
        <w:t xml:space="preserve">Nível de Serviço (</w:t>
      </w:r>
      <w:r w:rsidDel="00000000" w:rsidR="00000000" w:rsidRPr="00000000">
        <w:rPr>
          <w:rFonts w:ascii="Google Sans" w:cs="Google Sans" w:eastAsia="Google Sans" w:hAnsi="Google Sans"/>
          <w:b w:val="1"/>
          <w:bCs w:val="1"/>
          <w:color w:val="1f1f1f"/>
        </w:rPr>
        <w:drawing>
          <wp:inline distB="19050" distT="19050" distL="19050" distR="19050">
            <wp:extent cx="168175" cy="230462"/>
            <wp:effectExtent b="0" l="0" r="0" t="0"/>
            <wp:docPr id="79"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que ele deseja que a plataforma garanta (BÔTO; FELIZARDO, 2018; MARTINS; ALT, 2009).</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existe variabilidade mensurável tanto na demanda interna do restaurante quanto no tempo de entrega externo do parceiro comercial, o motor estatístico do sistema utilizará a seguinte expressão algébrica profunda: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47700"/>
            <wp:effectExtent b="0" l="0" r="0" t="0"/>
            <wp:docPr id="80"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15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isolamento rigoroso destas variáveis para fins de arquitetura de dados processa-se da seguinte maneira:</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8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(Estoque de Segurança):</w:t>
      </w:r>
      <w:r w:rsidDel="00000000" w:rsidR="00000000" w:rsidRPr="00000000">
        <w:rPr>
          <w:rFonts w:ascii="Google Sans" w:cs="Google Sans" w:eastAsia="Google Sans" w:hAnsi="Google Sans"/>
          <w:color w:val="1f1f1f"/>
          <w:rtl w:val="0"/>
        </w:rPr>
        <w:t xml:space="preserve"> A variável de saída contínua do algoritmo, expressa fisicamente em unidades de consumo.</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39105" cy="233949"/>
            <wp:effectExtent b="0" l="0" r="0" t="0"/>
            <wp:docPr id="8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39105" cy="23394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(Fator de Distribuição Normal Padrão):</w:t>
      </w:r>
      <w:r w:rsidDel="00000000" w:rsidR="00000000" w:rsidRPr="00000000">
        <w:rPr>
          <w:rFonts w:ascii="Google Sans" w:cs="Google Sans" w:eastAsia="Google Sans" w:hAnsi="Google Sans"/>
          <w:color w:val="1f1f1f"/>
          <w:rtl w:val="0"/>
        </w:rPr>
        <w:t xml:space="preserve"> O valor extraído diretamente das tabelas estatísticas padronizadas </w:t>
      </w:r>
      <w:r w:rsidDel="00000000" w:rsidR="00000000" w:rsidRPr="00000000">
        <w:rPr>
          <w:rFonts w:ascii="Google Sans" w:cs="Google Sans" w:eastAsia="Google Sans" w:hAnsi="Google Sans"/>
          <w:color w:val="1f1f1f"/>
        </w:rPr>
        <w:drawing>
          <wp:inline distB="19050" distT="19050" distL="19050" distR="19050">
            <wp:extent cx="578147" cy="235071"/>
            <wp:effectExtent b="0" l="0" r="0" t="0"/>
            <wp:docPr id="36"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8147" cy="2350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o algoritmo relaciona com a meta de nível de atendimento definida para o item. Por exemplo, se a UAN desejar ter 95% de certeza de que o ingrediente não faltará sob nenhuma circunstância de mercado, o algoritmo atribui a variável </w:t>
      </w:r>
      <w:r w:rsidDel="00000000" w:rsidR="00000000" w:rsidRPr="00000000">
        <w:rPr>
          <w:rFonts w:ascii="Google Sans" w:cs="Google Sans" w:eastAsia="Google Sans" w:hAnsi="Google Sans"/>
          <w:color w:val="1f1f1f"/>
        </w:rPr>
        <w:drawing>
          <wp:inline distB="19050" distT="19050" distL="19050" distR="19050">
            <wp:extent cx="743644" cy="235170"/>
            <wp:effectExtent b="0" l="0" r="0" t="0"/>
            <wp:docPr id="3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743644" cy="235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um item vital de Classe Z (conforme a Matriz ABC-XYZ), onde se exige 99% a 99,87% de confiança operacional, o sistema calibrará </w:t>
      </w:r>
      <w:r w:rsidDel="00000000" w:rsidR="00000000" w:rsidRPr="00000000">
        <w:rPr>
          <w:rFonts w:ascii="Google Sans" w:cs="Google Sans" w:eastAsia="Google Sans" w:hAnsi="Google Sans"/>
          <w:color w:val="1f1f1f"/>
        </w:rPr>
        <w:drawing>
          <wp:inline distB="19050" distT="19050" distL="19050" distR="19050">
            <wp:extent cx="743644" cy="235170"/>
            <wp:effectExtent b="0" l="0" r="0" t="0"/>
            <wp:docPr id="40"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743644" cy="235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color w:val="1f1f1f"/>
        </w:rPr>
        <w:drawing>
          <wp:inline distB="19050" distT="19050" distL="19050" distR="19050">
            <wp:extent cx="743644" cy="235170"/>
            <wp:effectExtent b="0" l="0" r="0" t="0"/>
            <wp:docPr id="42"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743644" cy="235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Níveis de </w:t>
      </w:r>
      <w:r w:rsidDel="00000000" w:rsidR="00000000" w:rsidRPr="00000000">
        <w:rPr>
          <w:rFonts w:ascii="Google Sans" w:cs="Google Sans" w:eastAsia="Google Sans" w:hAnsi="Google Sans"/>
          <w:color w:val="1f1f1f"/>
        </w:rPr>
        <w:drawing>
          <wp:inline distB="19050" distT="19050" distL="19050" distR="19050">
            <wp:extent cx="139105" cy="233949"/>
            <wp:effectExtent b="0" l="0" r="0" t="0"/>
            <wp:docPr id="4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39105" cy="233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maiores geram matematicamente estoques de segurança exponenciados, forçando o sistema a comprar mais produtos de contingência.</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630337" cy="235580"/>
            <wp:effectExtent b="0" l="0" r="0" t="0"/>
            <wp:docPr id="46"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630337" cy="23558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média móvel aritmética do </w:t>
      </w:r>
      <w:r w:rsidDel="00000000" w:rsidR="00000000" w:rsidRPr="00000000">
        <w:rPr>
          <w:rFonts w:ascii="Google Sans" w:cs="Google Sans" w:eastAsia="Google Sans" w:hAnsi="Google Sans"/>
          <w:i w:val="1"/>
          <w:iCs w:val="1"/>
          <w:color w:val="1f1f1f"/>
          <w:rtl w:val="0"/>
        </w:rPr>
        <w:t xml:space="preserve">Lead Time</w:t>
      </w:r>
      <w:r w:rsidDel="00000000" w:rsidR="00000000" w:rsidRPr="00000000">
        <w:rPr>
          <w:rFonts w:ascii="Google Sans" w:cs="Google Sans" w:eastAsia="Google Sans" w:hAnsi="Google Sans"/>
          <w:color w:val="1f1f1f"/>
          <w:rtl w:val="0"/>
        </w:rPr>
        <w:t xml:space="preserve"> praticado pelo fornecedor nos últimos ciclos de compra, medida em dias.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70457" cy="233590"/>
            <wp:effectExtent b="0" l="0" r="0" t="0"/>
            <wp:docPr id="4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70457" cy="23359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(Desvio Padrão do Consumo):</w:t>
      </w:r>
      <w:r w:rsidDel="00000000" w:rsidR="00000000" w:rsidRPr="00000000">
        <w:rPr>
          <w:rFonts w:ascii="Google Sans" w:cs="Google Sans" w:eastAsia="Google Sans" w:hAnsi="Google Sans"/>
          <w:color w:val="1f1f1f"/>
          <w:rtl w:val="0"/>
        </w:rPr>
        <w:t xml:space="preserve"> A métrica de volatilidade da cozinha. O SaaS calcula a dispersão do consumo real diário em relação ao consumo médio planejado. Variações drásticas e repentinas de demanda aumentam este desvio padrão, o que, consequentemente, eleva o valor dentro do radical e obriga o sistema a aumentar a reserva estratégica de insumos.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488851" cy="237993"/>
            <wp:effectExtent b="0" l="0" r="0" t="0"/>
            <wp:docPr id="49"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488851" cy="23799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O Consumo médio diário consolidado da mercadoria.</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5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(Desvio Padrão do Tempo de Reposição):</w:t>
      </w:r>
      <w:r w:rsidDel="00000000" w:rsidR="00000000" w:rsidRPr="00000000">
        <w:rPr>
          <w:rFonts w:ascii="Google Sans" w:cs="Google Sans" w:eastAsia="Google Sans" w:hAnsi="Google Sans"/>
          <w:color w:val="1f1f1f"/>
          <w:rtl w:val="0"/>
        </w:rPr>
        <w:t xml:space="preserve"> A medida de ineficiência e imprevisibilidade do fornecedor. Se um fornecedor costuma entregar um pedido de carnes em dois dias, mas frequentemente oscila entregando ora em um, ora em cinco dias, a variância do seu serviço (</w:t>
      </w: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51"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será considerável. A equação demonstra inequivocamente que a inconstância logística do parceiro é amplificada de forma quadrática pelo consumo médio da UAN, forçando o algoritmo a criar enormes salvaguardas no estoque, deteriorando os resultados financeiros do negócio.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sofisticação do SaaS reside em varrer e atualizar os valores de </w:t>
      </w:r>
      <w:r w:rsidDel="00000000" w:rsidR="00000000" w:rsidRPr="00000000">
        <w:rPr>
          <w:rFonts w:ascii="Google Sans" w:cs="Google Sans" w:eastAsia="Google Sans" w:hAnsi="Google Sans"/>
          <w:color w:val="1f1f1f"/>
        </w:rPr>
        <w:drawing>
          <wp:inline distB="19050" distT="19050" distL="19050" distR="19050">
            <wp:extent cx="170457" cy="233590"/>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70457" cy="233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1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cada novo recebimento de nota fiscal e a cada fechamento de turno de produção, ajustando o </w:t>
      </w: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perpetuamente, o que reflete uma verdadeira adequação logística em tempo real e não uma mera tabela estática estipulada no início do ano civil.</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Ponto de Pedido (</w:t>
      </w:r>
      <w:r w:rsidDel="00000000" w:rsidR="00000000" w:rsidRPr="00000000">
        <w:rPr>
          <w:rFonts w:ascii="Google Sans" w:cs="Google Sans" w:eastAsia="Google Sans" w:hAnsi="Google Sans"/>
          <w:color w:val="1f1f1f"/>
        </w:rPr>
        <w:drawing>
          <wp:inline distB="19050" distT="19050" distL="19050" distR="19050">
            <wp:extent cx="262434" cy="231192"/>
            <wp:effectExtent b="0" l="0" r="0" t="0"/>
            <wp:docPr id="2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62434" cy="231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Gatilho de Ressuprimento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o Estoque de Segurança é uma camada passiva de proteção, o Ponto de Pedido (</w:t>
      </w:r>
      <w:r w:rsidDel="00000000" w:rsidR="00000000" w:rsidRPr="00000000">
        <w:rPr>
          <w:rFonts w:ascii="Google Sans" w:cs="Google Sans" w:eastAsia="Google Sans" w:hAnsi="Google Sans"/>
          <w:color w:val="1f1f1f"/>
        </w:rPr>
        <w:drawing>
          <wp:inline distB="19050" distT="19050" distL="19050" distR="19050">
            <wp:extent cx="262434" cy="231192"/>
            <wp:effectExtent b="0" l="0" r="0" t="0"/>
            <wp:docPr id="2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62434" cy="231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também comumente nomeado na literatura por Ponto de Ressuprimento, é o limite dinâmico de ação e o grande "gatilho" operacional do algoritmo. Ele quantifica de maneira exata o momento temporal e físico em que a plataforma de gestão deve agir autonomamente e transmitir eletronicamente uma ordem de compra consolidada para o fornecedor previamente homologado (DIAS, 2023).</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sistema não espera o estoque acabar; ele projeta o momento em que a reserva de estoque atingirá uma quantidade perigosamente próxima à linha de segurança durante o período de trânsito de um novo lote.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formulação universal desta variável matemática obedece à equação aditiva: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2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as subunidades da equação possuem significados computacionais distintos e vitais: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62434" cy="231192"/>
            <wp:effectExtent b="0" l="0" r="0" t="0"/>
            <wp:docPr id="2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62434" cy="23119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(Ponto de Pedido):</w:t>
      </w:r>
      <w:r w:rsidDel="00000000" w:rsidR="00000000" w:rsidRPr="00000000">
        <w:rPr>
          <w:rFonts w:ascii="Google Sans" w:cs="Google Sans" w:eastAsia="Google Sans" w:hAnsi="Google Sans"/>
          <w:color w:val="1f1f1f"/>
          <w:rtl w:val="0"/>
        </w:rPr>
        <w:t xml:space="preserve"> A métrica de controle de disparo da ação. O valor de quantidade atingido em prateleira, computado pelo software, que demanda o ressuprimento.</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619323" cy="236237"/>
            <wp:effectExtent b="0" l="0" r="0" t="0"/>
            <wp:docPr id="2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19323" cy="23623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(Demanda durante o </w:t>
      </w:r>
      <w:r w:rsidDel="00000000" w:rsidR="00000000" w:rsidRPr="00000000">
        <w:rPr>
          <w:rFonts w:ascii="Google Sans" w:cs="Google Sans" w:eastAsia="Google Sans" w:hAnsi="Google Sans"/>
          <w:b w:val="1"/>
          <w:bCs w:val="1"/>
          <w:i w:val="1"/>
          <w:iCs w:val="1"/>
          <w:color w:val="1f1f1f"/>
          <w:rtl w:val="0"/>
        </w:rPr>
        <w:t xml:space="preserve">Lead Time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Representa matematicamente o consumo projetado para ocorrer enquanto a UAN está com os "olhos vendados" aguardando o carregamento da distribuidora. Em suma, é o volume de ingredientes que será consumido inequivocamente pelas operações da cozinha desde o momento em que o gerente aprova o pedido até a chegada do caminhão no pátio de recebimento.</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2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(Estoque de Segurança):</w:t>
      </w:r>
      <w:r w:rsidDel="00000000" w:rsidR="00000000" w:rsidRPr="00000000">
        <w:rPr>
          <w:rFonts w:ascii="Google Sans" w:cs="Google Sans" w:eastAsia="Google Sans" w:hAnsi="Google Sans"/>
          <w:color w:val="1f1f1f"/>
          <w:rtl w:val="0"/>
        </w:rPr>
        <w:t xml:space="preserve"> O alicerce calculado detalhadamente no tópico anterior, assegurando que o Ponto de Pedido jamais zere o estoque real da UAN. A inclusão do </w:t>
      </w: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3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aqui garante que, se o consumo disparar imprevisivelmente durante a viagem do fornecedor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 superar a constante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fórmula), a empresa ainda estará protegida e capaz de servir as refeições planejadas sem contingências dramáticas.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Engenharia Funcional do Gatilho Algorítmico:</w:t>
      </w:r>
      <w:r w:rsidDel="00000000" w:rsidR="00000000" w:rsidRPr="00000000">
        <w:rPr>
          <w:rFonts w:ascii="Google Sans" w:cs="Google Sans" w:eastAsia="Google Sans" w:hAnsi="Google Sans"/>
          <w:color w:val="1f1f1f"/>
          <w:rtl w:val="0"/>
        </w:rPr>
        <w:t xml:space="preserve"> O sistema deve estar programado para efetuar rotinas de varredura (jobs de sincronização de banco de dados) ininterruptas—ou pelo menos a cada encerramento diário do sistema. Nessa varredura, o algoritmo não observa meramente o estoque físico da despensa. Ele deve calcular o conceito expandido de </w:t>
      </w:r>
      <w:r w:rsidDel="00000000" w:rsidR="00000000" w:rsidRPr="00000000">
        <w:rPr>
          <w:rFonts w:ascii="Google Sans" w:cs="Google Sans" w:eastAsia="Google Sans" w:hAnsi="Google Sans"/>
          <w:b w:val="1"/>
          <w:bCs w:val="1"/>
          <w:color w:val="1f1f1f"/>
          <w:rtl w:val="0"/>
        </w:rPr>
        <w:t xml:space="preserve">Estoque Virtual</w:t>
      </w:r>
      <w:r w:rsidDel="00000000" w:rsidR="00000000" w:rsidRPr="00000000">
        <w:rPr>
          <w:rFonts w:ascii="Google Sans" w:cs="Google Sans" w:eastAsia="Google Sans" w:hAnsi="Google Sans"/>
          <w:color w:val="1f1f1f"/>
          <w:rtl w:val="0"/>
        </w:rPr>
        <w:t xml:space="preserve">, expresso por (</w:t>
      </w:r>
      <w:r w:rsidDel="00000000" w:rsidR="00000000" w:rsidRPr="00000000">
        <w:rPr>
          <w:rFonts w:ascii="Google Sans" w:cs="Google Sans" w:eastAsia="Google Sans" w:hAnsi="Google Sans"/>
          <w:color w:val="1f1f1f"/>
        </w:rPr>
        <w:drawing>
          <wp:inline distB="19050" distT="19050" distL="19050" distR="19050">
            <wp:extent cx="5905500" cy="200095"/>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05500" cy="2000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o valor numérico resultante do </w:t>
      </w:r>
      <w:r w:rsidDel="00000000" w:rsidR="00000000" w:rsidRPr="00000000">
        <w:rPr>
          <w:rFonts w:ascii="Google Sans" w:cs="Google Sans" w:eastAsia="Google Sans" w:hAnsi="Google Sans"/>
          <w:color w:val="1f1f1f"/>
        </w:rPr>
        <w:drawing>
          <wp:inline distB="19050" distT="19050" distL="19050" distR="19050">
            <wp:extent cx="1354836" cy="235347"/>
            <wp:effectExtent b="0" l="0" r="0" t="0"/>
            <wp:docPr id="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354836"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menor ou rigorosamente igual ao </w:t>
      </w:r>
      <w:r w:rsidDel="00000000" w:rsidR="00000000" w:rsidRPr="00000000">
        <w:rPr>
          <w:rFonts w:ascii="Google Sans" w:cs="Google Sans" w:eastAsia="Google Sans" w:hAnsi="Google Sans"/>
          <w:color w:val="1f1f1f"/>
        </w:rPr>
        <w:drawing>
          <wp:inline distB="19050" distT="19050" distL="19050" distR="19050">
            <wp:extent cx="262434" cy="231192"/>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62434" cy="231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calculado na fórmula algébrica, o gatilho sistêmico é irrevogavelmente acionado, enviando alertas </w:t>
      </w:r>
      <w:r w:rsidDel="00000000" w:rsidR="00000000" w:rsidRPr="00000000">
        <w:rPr>
          <w:rFonts w:ascii="Google Sans" w:cs="Google Sans" w:eastAsia="Google Sans" w:hAnsi="Google Sans"/>
          <w:i w:val="1"/>
          <w:iCs w:val="1"/>
          <w:color w:val="1f1f1f"/>
          <w:rtl w:val="0"/>
        </w:rPr>
        <w:t xml:space="preserve">push</w:t>
      </w:r>
      <w:r w:rsidDel="00000000" w:rsidR="00000000" w:rsidRPr="00000000">
        <w:rPr>
          <w:rFonts w:ascii="Google Sans" w:cs="Google Sans" w:eastAsia="Google Sans" w:hAnsi="Google Sans"/>
          <w:color w:val="1f1f1f"/>
          <w:rtl w:val="0"/>
        </w:rPr>
        <w:t xml:space="preserve"> para o módulo de suprimentos ou emitindo automaticamente o arquivo EDI (</w:t>
      </w:r>
      <w:r w:rsidDel="00000000" w:rsidR="00000000" w:rsidRPr="00000000">
        <w:rPr>
          <w:rFonts w:ascii="Google Sans" w:cs="Google Sans" w:eastAsia="Google Sans" w:hAnsi="Google Sans"/>
          <w:i w:val="1"/>
          <w:iCs w:val="1"/>
          <w:color w:val="1f1f1f"/>
          <w:rtl w:val="0"/>
        </w:rPr>
        <w:t xml:space="preserve">Electronic Data Interchange</w:t>
      </w:r>
      <w:r w:rsidDel="00000000" w:rsidR="00000000" w:rsidRPr="00000000">
        <w:rPr>
          <w:rFonts w:ascii="Google Sans" w:cs="Google Sans" w:eastAsia="Google Sans" w:hAnsi="Google Sans"/>
          <w:color w:val="1f1f1f"/>
          <w:rtl w:val="0"/>
        </w:rPr>
        <w:t xml:space="preserve">) para a indústria alimentícia.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Estoque Máximo (</w:t>
      </w:r>
      <w:r w:rsidDel="00000000" w:rsidR="00000000" w:rsidRPr="00000000">
        <w:rPr>
          <w:rFonts w:ascii="Google Sans" w:cs="Google Sans" w:eastAsia="Google Sans" w:hAnsi="Google Sans"/>
          <w:color w:val="1f1f1f"/>
        </w:rPr>
        <w:drawing>
          <wp:inline distB="19050" distT="19050" distL="19050" distR="19050">
            <wp:extent cx="590153" cy="234792"/>
            <wp:effectExtent b="0" l="0" r="0" t="0"/>
            <wp:docPr id="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0153" cy="23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 Restrições Implacáveis de Validade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teoria logística tradicional aplicada à engenharia de materiais, fundamentada em peças industriais, ferramentas e bens de capital sem data de expiração biológica orgânica, define o Estoque Máximo de forma simplificada como a capacidade limite de espaço físico disponível na planta somada aos determinantes de aprovisionamento, traduzida rotineiramente pela soma do Estoque de Segurança com o Lote Econômico de Compra (LEC) ou o volume do pedido padrão imposto pelo fornecedor (MARTINS; ALT, 2009).</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formulação clássica postula: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projetar a engenharia de um SaaS para UANs requer contornar a falha teórica desse modelo clássico, pois a manipulação de insumos orgânicos perecíveis introduz uma restrição biológica de tempo não negociável. Manter um teto de </w:t>
      </w:r>
      <w:r w:rsidDel="00000000" w:rsidR="00000000" w:rsidRPr="00000000">
        <w:rPr>
          <w:rFonts w:ascii="Google Sans" w:cs="Google Sans" w:eastAsia="Google Sans" w:hAnsi="Google Sans"/>
          <w:color w:val="1f1f1f"/>
        </w:rPr>
        <w:drawing>
          <wp:inline distB="19050" distT="19050" distL="19050" distR="19050">
            <wp:extent cx="590153" cy="234792"/>
            <wp:effectExtent b="0" l="0" r="0" t="0"/>
            <wp:docPr id="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0153" cy="23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pautado única e puramente na otimização estrita do custo de frete (encher o caminhão) ou na flexão aos lotes mínimos massivos exigidos pela indústria de alimentos (</w:t>
      </w:r>
      <w:r w:rsidDel="00000000" w:rsidR="00000000" w:rsidRPr="00000000">
        <w:rPr>
          <w:rFonts w:ascii="Google Sans" w:cs="Google Sans" w:eastAsia="Google Sans" w:hAnsi="Google Sans"/>
          <w:i w:val="1"/>
          <w:iCs w:val="1"/>
          <w:color w:val="1f1f1f"/>
          <w:rtl w:val="0"/>
        </w:rPr>
        <w:t xml:space="preserve">Minimum Order Quantity</w:t>
      </w:r>
      <w:r w:rsidDel="00000000" w:rsidR="00000000" w:rsidRPr="00000000">
        <w:rPr>
          <w:rFonts w:ascii="Google Sans" w:cs="Google Sans" w:eastAsia="Google Sans" w:hAnsi="Google Sans"/>
          <w:color w:val="1f1f1f"/>
          <w:rtl w:val="0"/>
        </w:rPr>
        <w:t xml:space="preserve"> - MOQ) causará inevitavelmente a caducidade do produto microbiológico na prateleira. O algoritmo precisa entender a degradação temporal.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consequência imperativa, o algoritmo deve processar e introduzir um segundo fator limitador no teto paramétrico, conhecido como o </w:t>
      </w:r>
      <w:r w:rsidDel="00000000" w:rsidR="00000000" w:rsidRPr="00000000">
        <w:rPr>
          <w:rFonts w:ascii="Google Sans" w:cs="Google Sans" w:eastAsia="Google Sans" w:hAnsi="Google Sans"/>
          <w:b w:val="1"/>
          <w:bCs w:val="1"/>
          <w:color w:val="1f1f1f"/>
          <w:rtl w:val="0"/>
        </w:rPr>
        <w:t xml:space="preserve">Estoque Máximo Balizado pela Perecibilidade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11175" cy="233500"/>
            <wp:effectExtent b="0" l="0" r="0" t="0"/>
            <wp:docPr id="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11175" cy="233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princípio lógico a ser codificado estabelece que se assuma que a UAN recebe o insumo perecível com um determinado prazo de validade útil remanescente (</w:t>
      </w:r>
      <w:r w:rsidDel="00000000" w:rsidR="00000000" w:rsidRPr="00000000">
        <w:rPr>
          <w:rFonts w:ascii="Google Sans" w:cs="Google Sans" w:eastAsia="Google Sans" w:hAnsi="Google Sans"/>
          <w:color w:val="1f1f1f"/>
        </w:rPr>
        <w:drawing>
          <wp:inline distB="19050" distT="19050" distL="19050" distR="19050">
            <wp:extent cx="190500" cy="234950"/>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905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tempo matemático necessário para que a cozinha consuma e esgote todo o volume do Estoque Máximo jamais, sob nenhuma conjectura, poderá ser quantitativamente superior a esse prazo útil garantido pelo fabricante.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dedução da condição de viabilidade do algoritmo obedece à inequação: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54050"/>
            <wp:effectExtent b="0" l="0" r="0" t="0"/>
            <wp:docPr id="58"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715000" cy="6540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Traduzindo as variáveis de tempo para grandezas de estoque, temos: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85800"/>
            <wp:effectExtent b="0" l="0" r="0" t="0"/>
            <wp:docPr id="61"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5715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Portanto, a </w:t>
      </w:r>
      <w:r w:rsidDel="00000000" w:rsidR="00000000" w:rsidRPr="00000000">
        <w:rPr>
          <w:rFonts w:ascii="Google Sans" w:cs="Google Sans" w:eastAsia="Google Sans" w:hAnsi="Google Sans"/>
          <w:b w:val="1"/>
          <w:bCs w:val="1"/>
          <w:color w:val="1f1f1f"/>
          <w:rtl w:val="0"/>
        </w:rPr>
        <w:t xml:space="preserve">Fórmula Híbrida de Estoque Máximo Parametrizada Exclusivamente para Perecíveis</w:t>
      </w:r>
      <w:r w:rsidDel="00000000" w:rsidR="00000000" w:rsidRPr="00000000">
        <w:rPr>
          <w:rFonts w:ascii="Google Sans" w:cs="Google Sans" w:eastAsia="Google Sans" w:hAnsi="Google Sans"/>
          <w:color w:val="1f1f1f"/>
          <w:rtl w:val="0"/>
        </w:rPr>
        <w:t xml:space="preserve"> a ser gravada no núcleo lógico do SaaS é uma função de limitação condicional (Mínimo entre dois vetores):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35000"/>
            <wp:effectExtent b="0" l="0" r="0" t="0"/>
            <wp:docPr id="62"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1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interpretação exaustiva e isolada das variáveis de estado desta restrição é descrita a seguir:</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90153" cy="234792"/>
            <wp:effectExtent b="0" l="0" r="0" t="0"/>
            <wp:docPr id="6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0153" cy="23479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(Estoque Máximo Aplicado):</w:t>
      </w:r>
      <w:r w:rsidDel="00000000" w:rsidR="00000000" w:rsidRPr="00000000">
        <w:rPr>
          <w:rFonts w:ascii="Google Sans" w:cs="Google Sans" w:eastAsia="Google Sans" w:hAnsi="Google Sans"/>
          <w:color w:val="1f1f1f"/>
          <w:rtl w:val="0"/>
        </w:rPr>
        <w:t xml:space="preserve"> A capacidade de volume máximo permissível de estocagem do item que harmoniza as necessidades de minimização de rupturas sistêmicas, os custos logísticos de aprovisionamento e a blindagem contra o envelhecimento e perecimento do insumo.</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6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Estoque de Segurança previamente dissecado.</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81918" cy="236604"/>
            <wp:effectExtent b="0" l="0" r="0" t="0"/>
            <wp:docPr id="69"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81918" cy="23660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Tamanho do Lote Padrão ou Lote Econômico de Compra estabelecido nas negociações comerciais.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7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Consumo médio diário.</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90500" cy="234950"/>
            <wp:effectExtent b="0" l="0" r="0" t="0"/>
            <wp:docPr id="7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90500" cy="2349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(Validade Útil Remanescente Média):</w:t>
      </w:r>
      <w:r w:rsidDel="00000000" w:rsidR="00000000" w:rsidRPr="00000000">
        <w:rPr>
          <w:rFonts w:ascii="Google Sans" w:cs="Google Sans" w:eastAsia="Google Sans" w:hAnsi="Google Sans"/>
          <w:color w:val="1f1f1f"/>
          <w:rtl w:val="0"/>
        </w:rPr>
        <w:t xml:space="preserve"> Esta variável é o coração da proteção algorítmica para perecíveis. Ela denota a vida útil média, expressa invariavelmente em dias, que a mercadoria ativamente possuirá na prateleira a partir do ato físico do seu recebimento na doca do almoxarifado. Um exemplo esclarecedor: O frigorífico fabrica um lote de embutidos com validade total nominal de noventa dias impressa no rótulo. A logística do fornecedor e o centro de distribuição retêm o material, de modo que, na realidade prática mensurada, a UAN recepciona os pacotes restando em média cinquenta e cinco dias para o expurgo. Portanto, o banco de dados registrará o valor paramétrico </w:t>
      </w:r>
      <w:r w:rsidDel="00000000" w:rsidR="00000000" w:rsidRPr="00000000">
        <w:rPr>
          <w:rFonts w:ascii="Google Sans" w:cs="Google Sans" w:eastAsia="Google Sans" w:hAnsi="Google Sans"/>
          <w:color w:val="1f1f1f"/>
        </w:rPr>
        <w:drawing>
          <wp:inline distB="19050" distT="19050" distL="19050" distR="19050">
            <wp:extent cx="620812" cy="236805"/>
            <wp:effectExtent b="0" l="0" r="0" t="0"/>
            <wp:docPr id="76"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620812" cy="236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48543" cy="235798"/>
            <wp:effectExtent b="0" l="0" r="0" t="0"/>
            <wp:docPr id="78"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248543" cy="2357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(Margem de Segurança de Validade Operacional):</w:t>
      </w:r>
      <w:r w:rsidDel="00000000" w:rsidR="00000000" w:rsidRPr="00000000">
        <w:rPr>
          <w:rFonts w:ascii="Google Sans" w:cs="Google Sans" w:eastAsia="Google Sans" w:hAnsi="Google Sans"/>
          <w:color w:val="1f1f1f"/>
          <w:rtl w:val="0"/>
        </w:rPr>
        <w:t xml:space="preserve"> Um valor preventivo, determinado pela gestão técnica de controle de qualidade da unidade, para impedir que o produto biológico seja manipulado no dia exato de seu perecimento agudo, margem essa que resguarda a empresa de contaminações marginais precoces (exemplo prático: margem mandatória de </w:t>
      </w:r>
      <w:r w:rsidDel="00000000" w:rsidR="00000000" w:rsidRPr="00000000">
        <w:rPr>
          <w:rFonts w:ascii="Google Sans" w:cs="Google Sans" w:eastAsia="Google Sans" w:hAnsi="Google Sans"/>
          <w:color w:val="1f1f1f"/>
        </w:rPr>
        <w:drawing>
          <wp:inline distB="19050" distT="19050" distL="19050" distR="19050">
            <wp:extent cx="586681" cy="233411"/>
            <wp:effectExtent b="0" l="0" r="0" t="0"/>
            <wp:docPr id="57"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86681" cy="233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dias antes do vencimento legal).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Inteligência de Tratamento de Exceções do Algoritmo:</w:t>
      </w:r>
      <w:r w:rsidDel="00000000" w:rsidR="00000000" w:rsidRPr="00000000">
        <w:rPr>
          <w:rFonts w:ascii="Google Sans" w:cs="Google Sans" w:eastAsia="Google Sans" w:hAnsi="Google Sans"/>
          <w:color w:val="1f1f1f"/>
          <w:rtl w:val="0"/>
        </w:rPr>
        <w:t xml:space="preserve"> A programação dessa arquitetura algébrica transforma o comportamento do software SaaS. Quando o departamento de compras inserir um Lote Mínimo de Pedido imposto unilateralmente pelo parceiro comercial (</w:t>
      </w:r>
      <w:r w:rsidDel="00000000" w:rsidR="00000000" w:rsidRPr="00000000">
        <w:rPr>
          <w:rFonts w:ascii="Google Sans" w:cs="Google Sans" w:eastAsia="Google Sans" w:hAnsi="Google Sans"/>
          <w:color w:val="1f1f1f"/>
        </w:rPr>
        <w:drawing>
          <wp:inline distB="19050" distT="19050" distL="19050" distR="19050">
            <wp:extent cx="581918" cy="236604"/>
            <wp:effectExtent b="0" l="0" r="0" t="0"/>
            <wp:docPr id="33"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81918"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engessado elevado), e a matemática apontar que a equação clássica </w:t>
      </w:r>
      <w:r w:rsidDel="00000000" w:rsidR="00000000" w:rsidRPr="00000000">
        <w:rPr>
          <w:rFonts w:ascii="Google Sans" w:cs="Google Sans" w:eastAsia="Google Sans" w:hAnsi="Google Sans"/>
          <w:color w:val="1f1f1f"/>
        </w:rPr>
        <w:drawing>
          <wp:inline distB="19050" distT="19050" distL="19050" distR="19050">
            <wp:extent cx="1210370" cy="235704"/>
            <wp:effectExtent b="0" l="0" r="0" t="0"/>
            <wp:docPr id="34"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1210370" cy="235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 em um volume físico cuja absorção pela equação </w:t>
      </w:r>
      <w:r w:rsidDel="00000000" w:rsidR="00000000" w:rsidRPr="00000000">
        <w:rPr>
          <w:rFonts w:ascii="Google Sans" w:cs="Google Sans" w:eastAsia="Google Sans" w:hAnsi="Google Sans"/>
          <w:color w:val="1f1f1f"/>
        </w:rPr>
        <w:drawing>
          <wp:inline distB="19050" distT="19050" distL="19050" distR="19050">
            <wp:extent cx="1177928" cy="234319"/>
            <wp:effectExtent b="0" l="0" r="0" t="0"/>
            <wp:docPr id="3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1177928" cy="234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biologicamente impossível, o sistema truncará agressivamente a intenção de pedido. O SaaS exibirá na interface um bloqueio funcional alertando: "</w:t>
      </w:r>
      <w:r w:rsidDel="00000000" w:rsidR="00000000" w:rsidRPr="00000000">
        <w:rPr>
          <w:rFonts w:ascii="Google Sans" w:cs="Google Sans" w:eastAsia="Google Sans" w:hAnsi="Google Sans"/>
          <w:i w:val="1"/>
          <w:iCs w:val="1"/>
          <w:color w:val="1f1f1f"/>
          <w:rtl w:val="0"/>
        </w:rPr>
        <w:t xml:space="preserve">Incompatibilidade Estrutural de Lote Econômico de Compra versus Perecibilidade Microbiológica. Probabilidade de Desperdício Eminente de Insumos igual a 100%. Reavalie a negociação de MOQ ou busque outro fornecedor homólogo na base.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algoritmo, portanto, converte a prevenção contra a quebra de capital imposta pelo desperdício alimentar em um bloqueio inviolável no código do sistema de ERP logístico.</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Critérios Técnicos para Homologação e Avaliação Contínua de Fornecedores de Alimentos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estabelecimento de algoritmos preditivos de altíssima fidelidade estatística, baseados nas equações destrinchadas nas seções precedentes, seria uma empreitada ociosa se as variáveis dependessem de parcerias da cadeia de suprimentos inconsistentes e não qualificadas. Um algoritmo de ressuprimento estruturado atua de forma interdependente; a eficácia de sua matriz matemática de Estoque de Segurança depende profundamente da previsibilidade operacional da base logística. No segmento hiper-sensível do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a gestão da carteira de fornecedores transcende enormemente as tratativas de negociações financeiras de precificação de commodities e descontos comerciais, adentrando rigorosamente na imperiosa seara da segurança de alimentos (</w:t>
      </w:r>
      <w:r w:rsidDel="00000000" w:rsidR="00000000" w:rsidRPr="00000000">
        <w:rPr>
          <w:rFonts w:ascii="Google Sans" w:cs="Google Sans" w:eastAsia="Google Sans" w:hAnsi="Google Sans"/>
          <w:i w:val="1"/>
          <w:iCs w:val="1"/>
          <w:color w:val="1f1f1f"/>
          <w:rtl w:val="0"/>
        </w:rPr>
        <w:t xml:space="preserve">Food Safety</w:t>
      </w:r>
      <w:r w:rsidDel="00000000" w:rsidR="00000000" w:rsidRPr="00000000">
        <w:rPr>
          <w:rFonts w:ascii="Google Sans" w:cs="Google Sans" w:eastAsia="Google Sans" w:hAnsi="Google Sans"/>
          <w:color w:val="1f1f1f"/>
          <w:rtl w:val="0"/>
        </w:rPr>
        <w:t xml:space="preserve">) e proteção ao arcabouço biológico da saúde pública e defesa do consumidor.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qualificação sistêmica e parametrizada de fornecedores deve ser imperativamente programada no fluxo de trabalho do software SaaS em dois estágios independentes e sequenciais, não sendo concebível que atuem em paralelo: a Homologação Pré-contratual (estabelecimento de Critérios Técnicos de Entrada Sistêmica) e a Avaliação de Desempenho Contínua (gerenciamento por Métricas de Performance Operacional com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no banco de dados) (DIAS, 2023).</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Critérios Técnicos de Barreira para Homologação (Sincronização Sistêmica com RDC 216/2004 e ABNT NBR 15635)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qualquer entidade jurídica fornecedora se torne visível e elegível na interface de compras e no banco de dados passível de ser acionado pelo algoritmo de ressuprimento automático, ela deve obrigatoriamente perpassar com sucesso por um funil digital documental e de avaliação de auditoria técnica. As bases fundamentais e inegociáveis para este procedimento são estabelecidas pelos parâmetros exigidos pela Agência Nacional de Vigilância Sanitária (ANVISA), especificamente na Resolução de Diretoria Colegiada, a RDC nº 216 de setembro de 2004, sendo frequentemente complementadas pelas exigências estruturais e normativas descritas na ABNT NBR 15635:2008 (ASSOCIAÇÃO BRASILEIRA DE NORMAS TÉCNICAS, 2008; BRASIL, 2004).</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módulo arquitetônico de Homologação de Suprimentos do SaaS deve instituir e exigir o carregamento remoto de evidências, procedendo à verificação eletrônica da vigência e da validade dos seguintes atributos, certificados legais e documentos comprobatórios das instalações produtoras: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primeira fase concentra-se na regularidade fiscal, comercial e jurídica da instituição parceira. É exigida a conferência eletrônica por via de Certidões Negativas de Débitos Trabalhistas (CNDT), certidões cíveis e de débitos fiscais nas esferas Federal, Estadual e Municipal. Adicionalmente, o cadastro nacional da pessoa jurídica (CNPJ) deve estar rigorosamente aderente e ativo frente ao CNAE (</w:t>
      </w:r>
      <w:r w:rsidDel="00000000" w:rsidR="00000000" w:rsidRPr="00000000">
        <w:rPr>
          <w:rFonts w:ascii="Google Sans" w:cs="Google Sans" w:eastAsia="Google Sans" w:hAnsi="Google Sans"/>
          <w:i w:val="1"/>
          <w:iCs w:val="1"/>
          <w:color w:val="1f1f1f"/>
          <w:rtl w:val="0"/>
        </w:rPr>
        <w:t xml:space="preserve">Classificação Nacional de Atividades Econômicas</w:t>
      </w:r>
      <w:r w:rsidDel="00000000" w:rsidR="00000000" w:rsidRPr="00000000">
        <w:rPr>
          <w:rFonts w:ascii="Google Sans" w:cs="Google Sans" w:eastAsia="Google Sans" w:hAnsi="Google Sans"/>
          <w:color w:val="1f1f1f"/>
          <w:rtl w:val="0"/>
        </w:rPr>
        <w:t xml:space="preserve">) correspondente à fabricação, industrialização, extração agrícola ou distribuição atacadista de alimentos, garantindo que aventureiros corporativos ou empresas de fachada não acessem a base de compras da cadeia.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segundo obstáculo lógico do algoritmo de homologação recai nas condições de regularidade sanitária, onde o sistema instaura uma </w:t>
      </w:r>
      <w:r w:rsidDel="00000000" w:rsidR="00000000" w:rsidRPr="00000000">
        <w:rPr>
          <w:rFonts w:ascii="Google Sans" w:cs="Google Sans" w:eastAsia="Google Sans" w:hAnsi="Google Sans"/>
          <w:i w:val="1"/>
          <w:iCs w:val="1"/>
          <w:color w:val="1f1f1f"/>
          <w:rtl w:val="0"/>
        </w:rPr>
        <w:t xml:space="preserve">Condição de Bloqueio Sistêmico Absoluto</w:t>
      </w:r>
      <w:r w:rsidDel="00000000" w:rsidR="00000000" w:rsidRPr="00000000">
        <w:rPr>
          <w:rFonts w:ascii="Google Sans" w:cs="Google Sans" w:eastAsia="Google Sans" w:hAnsi="Google Sans"/>
          <w:color w:val="1f1f1f"/>
          <w:rtl w:val="0"/>
        </w:rPr>
        <w:t xml:space="preserve">. Em hipótese alguma o algoritmo de suprimentos pode gerar ordens automáticas sem o carregamento e cruzamento de vigência no portal do Alvará Sanitário ou Licença de Funcionamento expedida por Vigilância Sanitária ou órgão equivalente com competência na circunscrição da planta produtiva. Para mercadorias que demandam registros de órgãos fiscalizadores zootécnicos, os registros correspondentes do SIM (Serviço de Inspeção Municipal), SIE (Serviço de Inspeção Estadual) ou SIF (Serviço de Inspeção Federal) para produtos de origem láctea e carne devem estar inseridos nos atributos do SKU. O módulo deve ser programado de forma que, se o prazo de validade de um único documento obrigatório desse rol decair ou expirar, os cadastros interligados são inativados sistemicamente. O alerta digital suspende sumariamente qualquer emissão de ordens subsequentes para o respectivo fornecedor.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terceira e decisiva barreira algorítmica para a homologação diz respeito à Auditoria Estrutural e Comportamental de Boas Práticas de Fabricação e Manipulação (BPF). É responsabilidade técnica da gestão da Unidade de Alimentação e Nutrição promover ou solicitar a aplicação criteriosa de um </w:t>
      </w:r>
      <w:r w:rsidDel="00000000" w:rsidR="00000000" w:rsidRPr="00000000">
        <w:rPr>
          <w:rFonts w:ascii="Google Sans" w:cs="Google Sans" w:eastAsia="Google Sans" w:hAnsi="Google Sans"/>
          <w:i w:val="1"/>
          <w:iCs w:val="1"/>
          <w:color w:val="1f1f1f"/>
          <w:rtl w:val="0"/>
        </w:rPr>
        <w:t xml:space="preserve">checklist</w:t>
      </w:r>
      <w:r w:rsidDel="00000000" w:rsidR="00000000" w:rsidRPr="00000000">
        <w:rPr>
          <w:rFonts w:ascii="Google Sans" w:cs="Google Sans" w:eastAsia="Google Sans" w:hAnsi="Google Sans"/>
          <w:color w:val="1f1f1f"/>
          <w:rtl w:val="0"/>
        </w:rPr>
        <w:t xml:space="preserve"> de caráter técnico-científico, parametrizado com perguntas de dupla validação (conformidade e não-conformidade) a serem respondidas com visitas </w:t>
      </w:r>
      <w:r w:rsidDel="00000000" w:rsidR="00000000" w:rsidRPr="00000000">
        <w:rPr>
          <w:rFonts w:ascii="Google Sans" w:cs="Google Sans" w:eastAsia="Google Sans" w:hAnsi="Google Sans"/>
          <w:i w:val="1"/>
          <w:iCs w:val="1"/>
          <w:color w:val="1f1f1f"/>
          <w:rtl w:val="0"/>
        </w:rPr>
        <w:t xml:space="preserve">in loco</w:t>
      </w:r>
      <w:r w:rsidDel="00000000" w:rsidR="00000000" w:rsidRPr="00000000">
        <w:rPr>
          <w:rFonts w:ascii="Google Sans" w:cs="Google Sans" w:eastAsia="Google Sans" w:hAnsi="Google Sans"/>
          <w:color w:val="1f1f1f"/>
          <w:rtl w:val="0"/>
        </w:rPr>
        <w:t xml:space="preserve"> à unidade produtiva, ao centro logístico de transbordo e no momento do recebimento. O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absorverá e computará o percentual de adequação dos pilares técnicos exigidos pela Resolução RDC 216/2004 (BRASIL, 2004).</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matriz de inspeção exigirá comprovações robustas em áreas crônicas para a segurança da microbiologia, como evidências ativas sobre as Condições de Higiene e Programas de Saúde dos Manipuladores que trabalham na indústria alimentícia parceira (exigência do PCMSO e Atestados de Saúde Ocupacional em dia). O SaaS demandará o escaneamento de laudos independentes que atestem o Controle de Qualidade Ambiental, como o monitoramento bacteriológico semestral de potabilidade da fonte de água que alimenta as caldeiras e processos do fornecedor, bem como a apresentação dos comprovantes emitidos por empresas dedicadas ao Controle Integrado de Vetores e Pragas Urbanas e Desratização. Outros critérios vitais incluem o preenchimento digital a respeito da aplicação efetiva dos Procedimentos Operacionais Padronizados (POPs) no ambiente da fábrica e o monitoramento termométrico aferível nos galpões de transporte refrigerado do parceiro.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logístico implementado pela diretriz de software será irrevogavelmente baseado no pilar de rastreabilidade, uma determinação premente da Instrução Normativa Conjunta nº 02/2018. O fornecedor submetido ao escrutínio precisa atestar através da auditoria que possui capacidades tecnológicas inerentes de rastrear toda a genealogia do suprimento. Em um caso iminente de toxinfecção alimentar reportada, seu sistema logístico e industrial precisa sustentar a prerrogativa incontestável de localizar, embargar as pontas de gôndolas e executar procedimentos sistemáticos de recolhimento total (</w:t>
      </w:r>
      <w:r w:rsidDel="00000000" w:rsidR="00000000" w:rsidRPr="00000000">
        <w:rPr>
          <w:rFonts w:ascii="Google Sans" w:cs="Google Sans" w:eastAsia="Google Sans" w:hAnsi="Google Sans"/>
          <w:i w:val="1"/>
          <w:iCs w:val="1"/>
          <w:color w:val="1f1f1f"/>
          <w:rtl w:val="0"/>
        </w:rPr>
        <w:t xml:space="preserve">Recall</w:t>
      </w:r>
      <w:r w:rsidDel="00000000" w:rsidR="00000000" w:rsidRPr="00000000">
        <w:rPr>
          <w:rFonts w:ascii="Google Sans" w:cs="Google Sans" w:eastAsia="Google Sans" w:hAnsi="Google Sans"/>
          <w:color w:val="1f1f1f"/>
          <w:rtl w:val="0"/>
        </w:rPr>
        <w:t xml:space="preserve"> formal) dos lotes defeituosos identificados na malha logística de suprimentos em curtos intervalos de horas ininterruptas de operação.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após o encerramento do lançamento de dados da auditoria das métricas da RDC 216/2004 e afins, o somatório matemático de pontos auditados no </w:t>
      </w:r>
      <w:r w:rsidDel="00000000" w:rsidR="00000000" w:rsidRPr="00000000">
        <w:rPr>
          <w:rFonts w:ascii="Google Sans" w:cs="Google Sans" w:eastAsia="Google Sans" w:hAnsi="Google Sans"/>
          <w:i w:val="1"/>
          <w:iCs w:val="1"/>
          <w:color w:val="1f1f1f"/>
          <w:rtl w:val="0"/>
        </w:rPr>
        <w:t xml:space="preserve">checklist</w:t>
      </w:r>
      <w:r w:rsidDel="00000000" w:rsidR="00000000" w:rsidRPr="00000000">
        <w:rPr>
          <w:rFonts w:ascii="Google Sans" w:cs="Google Sans" w:eastAsia="Google Sans" w:hAnsi="Google Sans"/>
          <w:color w:val="1f1f1f"/>
          <w:rtl w:val="0"/>
        </w:rPr>
        <w:t xml:space="preserve"> se relevar insuficiente—ficando, por amostragem sistêmica, inferior ao grau ou linha de limitação parametrizada pelo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(usualmente abaixo da margem de aceitação estatística de setenta e cinco a oitenta por cento de conformidade dos módulos)—o sistema bloqueia as ordens. A plataforma insere automaticamente a planta matriz do provedor logístico em uma área de "Plano de Ação Corretivo Imediato" contendo o detalhamento completo dos requisitos reprovados da BPF (Boas Práticas de Fabricação) que aguardam providência formal. Esse bloqueio previne os disparos perigosos de compra e a manutenção insustentável do provedor falho até a correção pontual, formalizada pelo carregamento de provas irrefutáveis sobre o reparo dos gargalos apontados no sistema e aprovadas pelo gerente gestor da Unidade.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 Modelo Avaliatório Contínuo Sistêmico Baseado no Índice de Qualificação de Fornecedores (IQF)</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Assim que as etapas preliminares garantem a aprovação da fase de integração formal e sistêmica para transações rotineiras na plataforma de gestão (a entidade provedora recebe a titularidade de 'Cadastrada Homologada', e é acoplada ao algoritmo da matriz para os SKUs que negocia comercialmente), inicia-se um percurso implacável onde as rotinas algorítmicas computam e analisam sua vida sistêmica real e suas capacidades de execução durante as ordens concretizadas (DIAS, 2023).</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uma miopia mercadológica devastadora—o equívoco gerencial de nivelar parceiros e fechar acordos de fornecimentos focados única e exclusivamente na concorrência de descontos promocionais aplicados ao preço contábil de compra, negligenciando a segurança física do material, as perdas geradas na logística defasada ou na estocagem avariada—o algoritmo deve processar cálculos invisíveis que pontuam e penalizam falhas na cadência dos ciclos de reposição dos perecíveis diários. A ferramenta mestre desse módulo avaliativo é conceituada computacionalmente como a automação inteligente do </w:t>
      </w:r>
      <w:r w:rsidDel="00000000" w:rsidR="00000000" w:rsidRPr="00000000">
        <w:rPr>
          <w:rFonts w:ascii="Google Sans" w:cs="Google Sans" w:eastAsia="Google Sans" w:hAnsi="Google Sans"/>
          <w:b w:val="1"/>
          <w:bCs w:val="1"/>
          <w:color w:val="1f1f1f"/>
          <w:rtl w:val="0"/>
        </w:rPr>
        <w:t xml:space="preserve">Índice de Qualificação de Fornecedores</w:t>
      </w:r>
      <w:r w:rsidDel="00000000" w:rsidR="00000000" w:rsidRPr="00000000">
        <w:rPr>
          <w:rFonts w:ascii="Google Sans" w:cs="Google Sans" w:eastAsia="Google Sans" w:hAnsi="Google Sans"/>
          <w:color w:val="1f1f1f"/>
          <w:rtl w:val="0"/>
        </w:rPr>
        <w:t xml:space="preserve">, referenciado usualmente pelo seu acrônimo de mercado, o IQF.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IQF atua com maestria lógica baseando-se na extração contínua dos apontamentos digitais do Recebimento. A cada inserção e cruzamento da nota fiscal e conferência física em painéis operados por </w:t>
      </w:r>
      <w:r w:rsidDel="00000000" w:rsidR="00000000" w:rsidRPr="00000000">
        <w:rPr>
          <w:rFonts w:ascii="Google Sans" w:cs="Google Sans" w:eastAsia="Google Sans" w:hAnsi="Google Sans"/>
          <w:i w:val="1"/>
          <w:iCs w:val="1"/>
          <w:color w:val="1f1f1f"/>
          <w:rtl w:val="0"/>
        </w:rPr>
        <w:t xml:space="preserve">tablets</w:t>
      </w:r>
      <w:r w:rsidDel="00000000" w:rsidR="00000000" w:rsidRPr="00000000">
        <w:rPr>
          <w:rFonts w:ascii="Google Sans" w:cs="Google Sans" w:eastAsia="Google Sans" w:hAnsi="Google Sans"/>
          <w:color w:val="1f1f1f"/>
          <w:rtl w:val="0"/>
        </w:rPr>
        <w:t xml:space="preserve"> que o fiscal de almoxarifado lança no momento da chegada do frete de desembarque no cais da Unidade de Alimentação, uma fórmula gera um </w:t>
      </w:r>
      <w:r w:rsidDel="00000000" w:rsidR="00000000" w:rsidRPr="00000000">
        <w:rPr>
          <w:rFonts w:ascii="Google Sans" w:cs="Google Sans" w:eastAsia="Google Sans" w:hAnsi="Google Sans"/>
          <w:i w:val="1"/>
          <w:iCs w:val="1"/>
          <w:color w:val="1f1f1f"/>
          <w:rtl w:val="0"/>
        </w:rPr>
        <w:t xml:space="preserve">score</w:t>
      </w:r>
      <w:r w:rsidDel="00000000" w:rsidR="00000000" w:rsidRPr="00000000">
        <w:rPr>
          <w:rFonts w:ascii="Google Sans" w:cs="Google Sans" w:eastAsia="Google Sans" w:hAnsi="Google Sans"/>
          <w:color w:val="1f1f1f"/>
          <w:rtl w:val="0"/>
        </w:rPr>
        <w:t xml:space="preserve"> de aferição. Essa fórmula programada não é empírica, mas sim construída na mecânica aritmética simples e contínua de médias ponderadas interligadas por fatores críticos e inegociáveis de operação aplicados com alta precisão a suprimentos para preparos dietéticos microbiológicos.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formato matemático programacional em código que governa a mecânica universal da pontuação sistêmica no SaaS traduz-se algebricamente como: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44550"/>
            <wp:effectExtent b="0" l="0" r="0" t="0"/>
            <wp:docPr id="37"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715000" cy="8445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variáveis componentes dessa aferição matricial operam com os seguintes isolamentos de dados no repositório de avaliações algorítmicas constantes: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385663" cy="237826"/>
            <wp:effectExtent b="0" l="0" r="0" t="0"/>
            <wp:docPr id="3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385663" cy="23782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Índice de Qualificação do Fornecedor final por pedido recebido (transação contábil/física), frequentemente mensurado entre uma variação que transita em pontos normalizados de percentual (de 0% até o teto máximo operacional de eficiência irretocável de 100%) ou em notas unificadas e simples variando de pontuação global entre o intervalo restrito de zero absoluto a pontuação 10 constante.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72144" cy="235902"/>
            <wp:effectExtent b="0" l="0" r="0" t="0"/>
            <wp:docPr id="41"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172144" cy="23590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(Peso Algorítmico Parametrizado do Critério de Ocorrência Técnica </w:t>
      </w:r>
      <w:r w:rsidDel="00000000" w:rsidR="00000000" w:rsidRPr="00000000">
        <w:rPr>
          <w:rFonts w:ascii="Google Sans" w:cs="Google Sans" w:eastAsia="Google Sans" w:hAnsi="Google Sans"/>
          <w:b w:val="1"/>
          <w:bCs w:val="1"/>
          <w:color w:val="1f1f1f"/>
        </w:rPr>
        <w:drawing>
          <wp:inline distB="19050" distT="19050" distL="19050" distR="19050">
            <wp:extent cx="63698" cy="235684"/>
            <wp:effectExtent b="0" l="0" r="0" t="0"/>
            <wp:docPr id="43"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Porcentagem representativa calculada e atribuída preventivamente de forma a diferenciar pesos relativos entre as áreas em consideração, calibrando para as especificações rigorosas que uma rotina alimentar exige versus exigências de menor gravidade. A base estatística unificada atende que o somatório lógico dos múltiplos pesos designados para os variados critérios que o sistema aplica no momento resultará obrigatoriamente e exclusivamente no fechamento vetorial final de percentual da operação, não admitindo vazamentos lógicos. O somatório restritivo total e cumulativo equivale assim à constante exata 1,00 ou de 100%.</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01811" cy="240871"/>
            <wp:effectExtent b="0" l="0" r="0" t="0"/>
            <wp:docPr id="45"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201811" cy="24087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(Nota Mensurada Operacionalmente):</w:t>
      </w:r>
      <w:r w:rsidDel="00000000" w:rsidR="00000000" w:rsidRPr="00000000">
        <w:rPr>
          <w:rFonts w:ascii="Google Sans" w:cs="Google Sans" w:eastAsia="Google Sans" w:hAnsi="Google Sans"/>
          <w:color w:val="1f1f1f"/>
          <w:rtl w:val="0"/>
        </w:rPr>
        <w:t xml:space="preserve"> Escore bruto, originado eletronicamente e avaliado no exato período instantâneo da transação correspondente para aquele exato fornecedor faturado sobre aquele respectivo tópico exigido de averiguação (</w:t>
      </w:r>
      <w:r w:rsidDel="00000000" w:rsidR="00000000" w:rsidRPr="00000000">
        <w:rPr>
          <w:rFonts w:ascii="Google Sans" w:cs="Google Sans" w:eastAsia="Google Sans" w:hAnsi="Google Sans"/>
          <w:i w:val="1"/>
          <w:iCs w:val="1"/>
          <w:color w:val="1f1f1f"/>
          <w:rtl w:val="0"/>
        </w:rPr>
        <w:t xml:space="preserve">checklist</w:t>
      </w:r>
      <w:r w:rsidDel="00000000" w:rsidR="00000000" w:rsidRPr="00000000">
        <w:rPr>
          <w:rFonts w:ascii="Google Sans" w:cs="Google Sans" w:eastAsia="Google Sans" w:hAnsi="Google Sans"/>
          <w:color w:val="1f1f1f"/>
          <w:rtl w:val="0"/>
        </w:rPr>
        <w:t xml:space="preserve"> eletrônico do terminal no Almoxarifado), onde cada métrica individual possui rotinas autônomas e próprias de pontuação regressiva (teto nota 10 caso não sejam acionadas violações e decréscimo progressivo percentual por gravidade apontada até chegar no nível de rejeição sistêmica, nota zero para falhas bloqueantes de inspeção).</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Demonstrativa da Composição Estratégica Computacional dos Critérios Parametrizados na Arquitetura Lógica do IQF (Índice de Qualificação) e Suas Respectivas Barreiras do Módulo e Normatizações de Peso de Operação: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Critério de Análise Computacional no Algoritmo do Recebimento de Cargas Físicas (i)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Mecânica Comportamental de Coleta e Averiguação Rotineira nas Etapas da Entrada na Área Logística via Cruzamento entre Notas Emitidas pelo Parceiro e Inspeção na Doca de Estoque (Validação Computacional Contínua e Automática)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Nível Sugerido no Código Parametrizado para a Aplicação Matemática Ponderada no Modelo Mestre do Cálculo Central (Pi​)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Amparo Científico e Referencial das Barreiras e Penalidades Normativas Derivadas Diretamente da Base do Regulamento e Manual das Práticas Atuantes da ANVISA (RDC 216/2004) nas Medições Reais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Atributos da Condição Biológica, Aspectos de Qualidade Física e Sanitária Ativa da Entrega da Frota do Transporte do Aprovisionador da Cadeia (</w:t>
            </w:r>
            <w:r w:rsidDel="00000000" w:rsidR="00000000" w:rsidRPr="00000000">
              <w:rPr>
                <w:rFonts w:ascii="Google Sans" w:cs="Google Sans" w:eastAsia="Google Sans" w:hAnsi="Google Sans"/>
                <w:b w:val="1"/>
                <w:bCs w:val="1"/>
                <w:color w:val="1f1f1f"/>
              </w:rPr>
              <w:drawing>
                <wp:inline distB="19050" distT="19050" distL="19050" distR="19050">
                  <wp:extent cx="221853" cy="241429"/>
                  <wp:effectExtent b="0" l="0" r="0" t="0"/>
                  <wp:docPr id="47"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Inspeção metódica presencial visual e térmica do produto desembarcado comparando a aderência exata frente à Especificação da Ficha Técnica gravada da matriz central. O operador logístico realiza na plataforma do módulo (SaaS do receptor local) os </w:t>
            </w:r>
            <w:r w:rsidDel="00000000" w:rsidR="00000000" w:rsidRPr="00000000">
              <w:rPr>
                <w:rFonts w:ascii="Google Sans" w:cs="Google Sans" w:eastAsia="Google Sans" w:hAnsi="Google Sans"/>
                <w:i w:val="1"/>
                <w:iCs w:val="1"/>
                <w:color w:val="1f1f1f"/>
                <w:rtl w:val="0"/>
              </w:rPr>
              <w:t xml:space="preserve">inputs</w:t>
            </w:r>
            <w:r w:rsidDel="00000000" w:rsidR="00000000" w:rsidRPr="00000000">
              <w:rPr>
                <w:rFonts w:ascii="Google Sans" w:cs="Google Sans" w:eastAsia="Google Sans" w:hAnsi="Google Sans"/>
                <w:color w:val="1f1f1f"/>
                <w:rtl w:val="0"/>
              </w:rPr>
              <w:t xml:space="preserve"> (entradas e gatilhos de dados contínuos sistêmicos de acompanhamentos) extraídos das ferramentas termométricas com a temperatura exata mensurada, as evidências de integridade do invólucro do laticínio ou carcaça embalada recebida e os parâmetros macroscópicos que delineiam uma avaliação microbiológica segura.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de Relevância de Pesos na Nota Média Ponderada da Expressão Formada para o Conjunto de Escala e Medição (Isolado Constante Paramétrica equivalente na Equação Numérica = 0,40)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Validação legal se a operação rodoviária operou o transporte frigorificado da carne sob uma câmara ou baú do caminhão com motor de refrigeração aferível rigorosamente no mesmo grau exigido com constância absoluta no escopo da ficha sanitária da referida carga e atestado do produto congelado e perecível; Bloqueio inegociável ou descarte obrigatório imediato perante ausências comprovadas e visíveis por falha da vedação sanitária de lacres com detecção sistêmica de eventuais invasões de materiais físicos ou sujidades estranhas à matriz crua manipulada; Reprovamento rigoroso ou quedas de notas contínuas na malha do </w:t>
            </w:r>
            <w:r w:rsidDel="00000000" w:rsidR="00000000" w:rsidRPr="00000000">
              <w:rPr>
                <w:rFonts w:ascii="Google Sans" w:cs="Google Sans" w:eastAsia="Google Sans" w:hAnsi="Google Sans"/>
                <w:i w:val="1"/>
                <w:iCs w:val="1"/>
                <w:color w:val="1f1f1f"/>
                <w:rtl w:val="0"/>
              </w:rPr>
              <w:t xml:space="preserve">score</w:t>
            </w:r>
            <w:r w:rsidDel="00000000" w:rsidR="00000000" w:rsidRPr="00000000">
              <w:rPr>
                <w:rFonts w:ascii="Google Sans" w:cs="Google Sans" w:eastAsia="Google Sans" w:hAnsi="Google Sans"/>
                <w:color w:val="1f1f1f"/>
                <w:rtl w:val="0"/>
              </w:rPr>
              <w:t xml:space="preserve"> do recebedor nos desvios das condições biológicas vitais no alimento e desvios de odores ou perda perceptível nas qualidades organolépticas ideais exigidas; Interdições e descontos avaliatórios severos automatizados perante anotações de infrações críticas.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Precisão de Tempo para Prazos Negociados de Pontualidade Formal e Coesão ao Intervalo Prometido de Cadência de Ciclo Repositório / </w:t>
            </w:r>
            <w:r w:rsidDel="00000000" w:rsidR="00000000" w:rsidRPr="00000000">
              <w:rPr>
                <w:rFonts w:ascii="Google Sans" w:cs="Google Sans" w:eastAsia="Google Sans" w:hAnsi="Google Sans"/>
                <w:b w:val="1"/>
                <w:bCs w:val="1"/>
                <w:i w:val="1"/>
                <w:iCs w:val="1"/>
                <w:color w:val="1f1f1f"/>
                <w:rtl w:val="0"/>
              </w:rPr>
              <w:t xml:space="preserve">Lead Time</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Pr>
              <w:drawing>
                <wp:inline distB="19050" distT="19050" distL="19050" distR="19050">
                  <wp:extent cx="221853" cy="241429"/>
                  <wp:effectExtent b="0" l="0" r="0" t="0"/>
                  <wp:docPr id="3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Cruzamento eletrônico algorítmico efetuado via leitura pelo sensor digital contínuo da máquina que baliza e averigua eletronicamente a lacuna do vetor entre a "Data Ideal Exata Firmada no Extrato do Pedido Finalizado Contratualmente" operando perante a constatação algorítmica exata da "Data e Tempo Eletrônico Instantâneo em Horas Atribuído na Chegada de Faturamento Fiscal Real da Remessa Contabilizada na Chave de Identificação do Dispositivo Eletrônico de Baixa Tributária Integrado (Nota Fiscal na Plataforma Integrada de ERP)".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de Relevância de Pesos na Nota Média Ponderada da Expressão Formada para o Conjunto de Escala e Medição (Isolado Constante Paramétrica equivalente na Equação Numérica = 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hiatos cronológicos das variações por eventuais defasagens em dias ou mesmo atrasos em horas da agenda agendada para recebimento perturbam ou afetam de forma incontrolável toda a matriz de reserva atrelada aos pontos e acertos exatos do Estoque de Segurança dos ingredientes para a formulação do cardápio das praças da cozinha; Por outro lado a medição também se torna rígida punindo a ineficiência que gera antecipações drásticas desreguladas e assíncronas do volume no pátio antes da agenda firmada em acordo comercial entre o agente atacadista do pedido e os fluxos diários do volume da cozinha, haja vista que cargas antecipadas da mesma via não combinada no dia provocam avarias com sobrelotação crônica em baús e caixas de climatização com gargalo logístico sufocante e perdas ou transbordamento dos espaços dos recintos refrigerados e congestionamento dos balcões de recepção, violando a integridade do almoxarifado dimensionado ou excedendo os espaços dos porta-paletes projetados fisicamente nos ambientes das instalações centrais; Resultando também em cortes gradativos na formulação do cálculo das notas.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Acurácia Numérica Exata de Conformidade Absoluta Perante aos Lotes de Quantidade dos Elementos Demandados (</w:t>
            </w:r>
            <w:r w:rsidDel="00000000" w:rsidR="00000000" w:rsidRPr="00000000">
              <w:rPr>
                <w:rFonts w:ascii="Google Sans" w:cs="Google Sans" w:eastAsia="Google Sans" w:hAnsi="Google Sans"/>
                <w:b w:val="1"/>
                <w:bCs w:val="1"/>
                <w:color w:val="1f1f1f"/>
              </w:rPr>
              <w:drawing>
                <wp:inline distB="19050" distT="19050" distL="19050" distR="19050">
                  <wp:extent cx="221853" cy="241429"/>
                  <wp:effectExtent b="0" l="0" r="0" t="0"/>
                  <wp:docPr id="32"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 ou proporção comparada diretamente mensurada por rotina entre a "Relação Quantitativa Solicitada no Corpo Contratual Escrito e Firmado Virtualmente na Liberação do Módulo Sistêmico Exclusivo do Gerente na Unidade" medindo em desnível com a "Volume Físico Material Real Verificado Fisicamente no Computo Local dos Materiais Entregues pelo Repositor que se Provaram Íntegros Exatos Atestados no Check-in ou Inspeção Técnica no momento da Baixa da Entrada Analítica Sem Condições de Perdas e Quebras Físicas".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de Relevância de Pesos na Nota Média Ponderada da Expressão Formada para o Conjunto de Escala e Medição (Isolado Constante Paramétrica equivalente na Equação Numérica = 0,15)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fornecimento sistêmico ineficiente ocasionando as incômodas entregas fracionadas e parciais da solicitação por insuficiência de carregamento originário penaliza sumariamente e reduzem abruptamente e perigosamente a nota do </w:t>
            </w:r>
            <w:r w:rsidDel="00000000" w:rsidR="00000000" w:rsidRPr="00000000">
              <w:rPr>
                <w:rFonts w:ascii="Google Sans" w:cs="Google Sans" w:eastAsia="Google Sans" w:hAnsi="Google Sans"/>
                <w:i w:val="1"/>
                <w:iCs w:val="1"/>
                <w:color w:val="1f1f1f"/>
                <w:rtl w:val="0"/>
              </w:rPr>
              <w:t xml:space="preserve">score</w:t>
            </w:r>
            <w:r w:rsidDel="00000000" w:rsidR="00000000" w:rsidRPr="00000000">
              <w:rPr>
                <w:rFonts w:ascii="Google Sans" w:cs="Google Sans" w:eastAsia="Google Sans" w:hAnsi="Google Sans"/>
                <w:color w:val="1f1f1f"/>
                <w:rtl w:val="0"/>
              </w:rPr>
              <w:t xml:space="preserve"> do painel em vigência, originando riscos eminentes de paralisação ou lacunas graves no acompanhamento, o que potencializa o perigoso desdobramento indesejado provável e eminente nos vetores gerando a incômoda lacuna contundente que traduz-se no aumento catastrófico do risco fatal de instabilidade estatística e contagem do aumento drástico inegociável ou incertezas do ponto limite nas quebras contínuas e o evento de ruptura dramática irreversível com total esgotamento instantâneo físico contínuo da margem mínima do total em posse no armazém dos ingredientes calculados do estoque real exato que encontra-se restrito fisicamente dimensionado na estrutura na matriz exata da rede inteira e balcões logísticos de fornecimento central, consequentemente acarretando transtornos pesados perante à falta emergencial para preparar as refeições firmadas das dietas; Igualmente, amplia brutalmente o inchaço exponencial e custos das rotinas logísticas acessórias onerosas, multiplicando as jornadas operacionais desnecessárias diárias repetidas despendidas com o laborioso trabalho contínuo burocrático braçal das constantes tratativas onerosas infindáveis e demoradas exigidas para realização massiva por equipe telefônica no rastreio da pendência para com os contatos interligados atacadistas operantes realizando os esforços na insistente cobrança de </w:t>
            </w:r>
            <w:r w:rsidDel="00000000" w:rsidR="00000000" w:rsidRPr="00000000">
              <w:rPr>
                <w:rFonts w:ascii="Google Sans" w:cs="Google Sans" w:eastAsia="Google Sans" w:hAnsi="Google Sans"/>
                <w:i w:val="1"/>
                <w:iCs w:val="1"/>
                <w:color w:val="1f1f1f"/>
                <w:rtl w:val="0"/>
              </w:rPr>
              <w:t xml:space="preserve">follow-up</w:t>
            </w:r>
            <w:r w:rsidDel="00000000" w:rsidR="00000000" w:rsidRPr="00000000">
              <w:rPr>
                <w:rFonts w:ascii="Google Sans" w:cs="Google Sans" w:eastAsia="Google Sans" w:hAnsi="Google Sans"/>
                <w:color w:val="1f1f1f"/>
                <w:rtl w:val="0"/>
              </w:rPr>
              <w:t xml:space="preserve"> das falhas dos faturamentos esquecidos da frota de despacho das agências do canal logístico das filiais no distribuidor parceiro.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Exigência Rigorosa e Obediência Formal Estipulada Quanto ao Prazo Extremo Estipulado ao Recurso Biológico de Validade Prometido do Material Contábil Comercializado (</w:t>
            </w:r>
            <w:r w:rsidDel="00000000" w:rsidR="00000000" w:rsidRPr="00000000">
              <w:rPr>
                <w:rFonts w:ascii="Google Sans" w:cs="Google Sans" w:eastAsia="Google Sans" w:hAnsi="Google Sans"/>
                <w:b w:val="1"/>
                <w:bCs w:val="1"/>
                <w:color w:val="1f1f1f"/>
              </w:rPr>
              <w:drawing>
                <wp:inline distB="19050" distT="19050" distL="19050" distR="19050">
                  <wp:extent cx="221853" cy="241429"/>
                  <wp:effectExtent b="0" l="0" r="0" t="0"/>
                  <wp:docPr id="1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Comparação exata automatizada no portal, operando entre a "Data Real Cronológica Carimbada Identificadora de Expiração Biológica Final Descrita Injetada a Laser nas Inscrições dos Componentes Textuais Inseridos e Localizada Evidente no Corpo dos Invólucros Materiais do Produto Recepcionado Exatamente no Ato da Passagem Física Faturada" verificando a coerência exata com "O Extrato Formal Parametrizado como o Restritivo Imposto Mínimo da Matriz Exigida Firmada e Predefinida de Regras Limitadoras Operacionais e Negociadas Antecipadamente a Margem do Limite Imposto Período Desejável Formalizado Necessário Vital Mínimo Acertado Contratualmente da Vida Remanescente de Limite Físico ou Validade Operacional Exata Aceita da Remessa Garantida pelo Limite da Vida Restante Útil do Limite de Prateleira ou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Admissível Tolerado Estabelecido no Rol Negociado na Base Exata e Obrigação de Caducidade Prometida Contratualmente Atrelada as Promessas Formais Garantidas e Informadas pelo Contrato e Acordos Homologados Assinados".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de Relevância de Pesos na Nota Média Ponderada da Expressão Formada para o Conjunto de Escala e Medição (Isolado Constante Paramétrica equivalente na Equação Numérica = 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Rejeição imediata sistêmica absoluta contínua de todo faturamento inativando recebimento, ocasionando as recusas bloqueantes do montante exigindo o descarte imediato e retroação integral sem devolução integral à fábrica ou à agência por reprovação ou quedas acentuadas contínuas dos marcadores perante medição bruta decrescente violando as condições parametrizadas nas lacunas inaceitáveis constatadas e computadas de notas e pontuação integral avaliatória nos eventos onde a entrega contundente exata de fato recebida registrar e gerar de forma constatada ativamente pelo leitor a violação matemática real que provoque ou revele pontualmente a constatação que comprove e expresse abertamente no momento presente onde se detectou explicitamente as perdas marginais extremas do total residual vital estipulado em base restrita a constante exata final (</w:t>
            </w:r>
            <w:r w:rsidDel="00000000" w:rsidR="00000000" w:rsidRPr="00000000">
              <w:rPr>
                <w:rFonts w:ascii="Google Sans" w:cs="Google Sans" w:eastAsia="Google Sans" w:hAnsi="Google Sans"/>
                <w:color w:val="1f1f1f"/>
              </w:rPr>
              <w:drawing>
                <wp:inline distB="19050" distT="19050" distL="19050" distR="19050">
                  <wp:extent cx="190500" cy="234950"/>
                  <wp:effectExtent b="0" l="0" r="0" t="0"/>
                  <wp:docPr id="1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905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evidenciando inequivocamente e gerando de maneira concreta a constatação que comprova sem brechas o hiato extremo inviabilizando ou que comprometa ativamente com inoperância aguda e que anule consequentemente as matrizes de aplicação exata do módulo computando consequentemente os parâmetros exigentes ou inviabilize totalmente as bases aplicadas exigentes forçando e limitando todo e qualquer cálculo atrelado ao fator analítico logístico prévio programado e já dissecado e parametrizado pontualmente perante e exposto exaustivamente ao modelo já estruturado para a dedução vital descrita no arcabouço estrutural detalhado imposto exigido ao redor da lógica da mecânica central baseada no exato e rigoroso limitador inegociável descritivo referente ao limite máximo parametrizado pontuado formal exigido do módulo exposto anteriormente e delineado a termo explicitamente na formulação matemática contínua das constantes para o controle rígido que pauta de forma restrita as formulações exigentes descritas analiticamente no detalhamento atrelado às minúcias dos cálculos para limitação física do limite máximo estruturado do item restritivo analítico detalhado do exato "Estoque Máximo Balizado Exclusivamente Para Lidar Com Bens Orgânicos Físicos com Exigências Fortes de Restrição por Expiração Aguda do Prazo do Controle Relativo a Bens Biológicos das Matrizes Atreladas Insumos Altamente Perecíveis das Fases do Composto Perecível Desmembrado Totalmente Esclarecido em Bases Matemáticas Anteriores da Dissecação Formal Explícita Descritiva Abordada Longamente Previamente no Subtópico Restritivo Formal Computacional Descrito no Bloco Exato do Artigo 2.5 Relativo Especificamente Sobre A Formulação Híbrida Das Bases Da Função Mestra de Modelagem da Dissecação Operacional da Função Contínua do Fator Logístico Mestre do Item Descritivo 2.5."</w:t>
            </w:r>
          </w:p>
        </w:tc>
      </w:tr>
    </w:tbl>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Ação Algorítmica e Consequências de Feedback Dinâmico no Ecossistema Sistêmico Baseada na Matriz do Fator Consolidado IQF Mensal: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SaaS usará o histórico contínuo consolidado numérico das medições ativas do fator IQF contínuo das entidades parcerias operantes—estabelecendo a constante por base analítica através da fórmula operando a média móvel avaliada do rendimento global pontual computada retroativamente mensurando as entregas passadas exatas ocorridas em faturamento ou por uma amostragem pontual exata referencial calculada operando de maneira paralela avaliando e analisando de forma regressiva a evolução extraída observada na contabilidade ou base contínua avaliada rigorosamente analisando na extração os últimos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16"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dados dos recortes correspondentes dos meses anteriores atrelados no relatório e consolidados na varredura temporal programada computacional exata em processamento regressivo ou analisada restrita e atrelada diretamente calculada numéricamente de forma contínua avaliando isoladamente exclusivamente os quantitativos correspondentes isolados apurados nos recortes avaliatórios avaliados isolados analisados no somatório final numérico contínuo equivalente à base real estipulada referencial aos </w:t>
      </w:r>
      <w:r w:rsidDel="00000000" w:rsidR="00000000" w:rsidRPr="00000000">
        <w:rPr>
          <w:rFonts w:ascii="Google Sans" w:cs="Google Sans" w:eastAsia="Google Sans" w:hAnsi="Google Sans"/>
          <w:color w:val="1f1f1f"/>
        </w:rPr>
        <w:drawing>
          <wp:inline distB="19050" distT="19050" distL="19050" distR="19050">
            <wp:extent cx="96937" cy="239111"/>
            <wp:effectExtent b="0" l="0" r="0" t="0"/>
            <wp:docPr id="18"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96937" cy="239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recebimentos efetivos reais isolados finalizados em número parametrizado estipulado operante e validados e entregues na matriz restrita na filial da empresa dos últimos </w:t>
      </w:r>
      <w:r w:rsidDel="00000000" w:rsidR="00000000" w:rsidRPr="00000000">
        <w:rPr>
          <w:rFonts w:ascii="Google Sans" w:cs="Google Sans" w:eastAsia="Google Sans" w:hAnsi="Google Sans"/>
          <w:color w:val="1f1f1f"/>
        </w:rPr>
        <w:drawing>
          <wp:inline distB="19050" distT="19050" distL="19050" distR="19050">
            <wp:extent cx="96937" cy="239111"/>
            <wp:effectExtent b="0" l="0" r="0" t="0"/>
            <wp:docPr id="20"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96937" cy="239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faturamentos computados restritos aos recortes efetuados sistêmicos da série e pontuados da malha quantificando numéricamente extraídos formalizados os referidos pedidos de entrega formal operante avaliada)—direcionando e interligando os recortes das variáveis paramétricas contínuas para disparar as seguintes reações sistêmicas atreladas ou ajustes operantes de retroalimentação programada do software operando reações automáticas programadas de respostas exatas contínuas atreladas perante aos referidos cálculos contínuos dinâmicos dos fatores exatos logísticos de rebalanceamento exigidos pelas métricas contínuas exigidas pontuais exatas que direcionarão de maneira autônoma com controle restritivo perante as formulações logísticas estruturais vitais contínuas contínuas sistêmicas contínuas a serem executadas atreladas inegociáveis do software da referida empresa no ecossistema logístico da aplicação do módulo na malha:</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Ajuste Dinâmico e Modulação da Amplitude Matemática do Estoque de Segurança (</w:t>
      </w:r>
      <w:r w:rsidDel="00000000" w:rsidR="00000000" w:rsidRPr="00000000">
        <w:rPr>
          <w:rFonts w:ascii="Google Sans" w:cs="Google Sans" w:eastAsia="Google Sans" w:hAnsi="Google Sans"/>
          <w:b w:val="1"/>
          <w:bCs w:val="1"/>
          <w:color w:val="1f1f1f"/>
        </w:rPr>
        <w:drawing>
          <wp:inline distB="19050" distT="19050" distL="19050" distR="19050">
            <wp:extent cx="259754" cy="240273"/>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pelas Incertezas da Rota:</w:t>
      </w:r>
      <w:r w:rsidDel="00000000" w:rsidR="00000000" w:rsidRPr="00000000">
        <w:rPr>
          <w:rFonts w:ascii="Google Sans" w:cs="Google Sans" w:eastAsia="Google Sans" w:hAnsi="Google Sans"/>
          <w:color w:val="1f1f1f"/>
          <w:rtl w:val="0"/>
        </w:rPr>
        <w:t xml:space="preserve"> Fornecedores que ostentarem avaliações cadentes, pontuadas em constatação real aferida de uma média instável inegociável na referida nota extraída no </w:t>
      </w:r>
      <w:r w:rsidDel="00000000" w:rsidR="00000000" w:rsidRPr="00000000">
        <w:rPr>
          <w:rFonts w:ascii="Google Sans" w:cs="Google Sans" w:eastAsia="Google Sans" w:hAnsi="Google Sans"/>
          <w:i w:val="1"/>
          <w:iCs w:val="1"/>
          <w:color w:val="1f1f1f"/>
          <w:rtl w:val="0"/>
        </w:rPr>
        <w:t xml:space="preserve">score</w:t>
      </w:r>
      <w:r w:rsidDel="00000000" w:rsidR="00000000" w:rsidRPr="00000000">
        <w:rPr>
          <w:rFonts w:ascii="Google Sans" w:cs="Google Sans" w:eastAsia="Google Sans" w:hAnsi="Google Sans"/>
          <w:color w:val="1f1f1f"/>
          <w:rtl w:val="0"/>
        </w:rPr>
        <w:t xml:space="preserve"> paramétrico base do aspecto fundamental logístico operante de averiguação parametrizada na restrição temporal avaliatória de tempo exigido pontuado baseada em métricas da restrição Pontualidade / Lead Time (</w:t>
      </w:r>
      <w:r w:rsidDel="00000000" w:rsidR="00000000" w:rsidRPr="00000000">
        <w:rPr>
          <w:rFonts w:ascii="Google Sans" w:cs="Google Sans" w:eastAsia="Google Sans" w:hAnsi="Google Sans"/>
          <w:color w:val="1f1f1f"/>
        </w:rPr>
        <w:drawing>
          <wp:inline distB="19050" distT="19050" distL="19050" distR="19050">
            <wp:extent cx="221853" cy="241429"/>
            <wp:effectExtent b="0" l="0" r="0" t="0"/>
            <wp:docPr id="2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instável contínua possuem inevitavelmente embutido implicitamente no sistema um alto reflexo numérico matemático contínuo mensurado derivado e refletido de impacto exato por alto índice extraído e aferido como base numérica em um reflexo quantificado apurado medindo as disparidades em dias de ineficiências apuradas resultando e acusando um flagrante alto fator computado de incerteza da dispersão que origina e constata na matriz referencial atrelada com o reflexo perigoso medindo um altíssimo nível de desvio padrão do índice pontual exato restritivo da constante estatística mestre contínua avaliada e exigida e aplicada pontuada na base referencial parametrizada do tempo avaliado operacional de tempo médio real de fluxo pontual restrito logístico aferido referencial do ciclo de operação temporal operacional restrito pontual do tempo de abastecimento formal parametrizado para entrega do fornecedor base extraído e avaliado no tempo restritivo operante das tratativas atreladas de resposta de ciclo operante de abastecimento das entregas aferido do trânsito na base da rota referencial de reposição da demanda do fator contínuo contábil pontuado medido restrito na averiguação e contabilizado operante parametrizado de medição restrita na rotina calculada da referida matriz contínua das viagens exatas mensuradas da métrica na constante estrita estatística fundamental paramétrica restritiva avaliatória referencial pontuada isolada explicitamente formulada no fator da representação algébrica e referencial operante pontual da base de tempo mensurado expresso numericamente pontuado de rotina de ineficiência de entregas exatas da rota estipulada referencial da constante </w:t>
      </w:r>
      <w:r w:rsidDel="00000000" w:rsidR="00000000" w:rsidRPr="00000000">
        <w:rPr>
          <w:rFonts w:ascii="Google Sans" w:cs="Google Sans" w:eastAsia="Google Sans" w:hAnsi="Google Sans"/>
          <w:color w:val="1f1f1f"/>
        </w:rPr>
        <w:drawing>
          <wp:inline distB="19050" distT="19050" distL="19050" distR="19050">
            <wp:extent cx="222944" cy="242616"/>
            <wp:effectExtent b="0" l="0" r="0" t="0"/>
            <wp:docPr id="2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22944" cy="242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Quando os gargalos ocorrem e incidem de forma contínua aumentando o índice no acompanhamento rotineiro das amostragens do tempo avaliado nas avaliações sucessivas e acumulativas de forma reiterada, o sistema computacional e algorítmico do SaaS não demanda as intervenções braçais pontuais diretas da força laboral dos colaboradores, o processamento se regula exato recalcula a fórmula estrutural estatística mestre contínua inteira e probabilística completa fundamental das matrizes contínuas do núcleo paramétrico pontuado operante das constantes referentes às variáveis formuladas exatas estruturadas no </w:t>
      </w:r>
      <w:r w:rsidDel="00000000" w:rsidR="00000000" w:rsidRPr="00000000">
        <w:rPr>
          <w:rFonts w:ascii="Google Sans" w:cs="Google Sans" w:eastAsia="Google Sans" w:hAnsi="Google Sans"/>
          <w:color w:val="1f1f1f"/>
        </w:rPr>
        <w:drawing>
          <wp:inline distB="19050" distT="19050" distL="19050" distR="19050">
            <wp:extent cx="259754" cy="240273"/>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9754" cy="240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ampliando contínuo de imediato o índice de incerteza da dispersão elevando inexoravelmente de forma acentuada a referida cobertura contínua e amplificando instantaneamente os parâmetros de reservas do armazém da UAN elevando automaticamente o volume de reserva o estoque isolado físico e atrelado no depósito, acarretando e impondo invariavelmente consequentemente de forma direta e atrelada em rotina direta forçando consequentemente em bases continuadas reais os encargos contínuos de base dos altos e nefastos pesados encargos numéricos de matriz de perdas pesadas financeiras nas planilhas elevando as altas custosas contas exatas do núcleo de custo paramétrico oneroso de gastos do capital alocado pontuado contínuo dos custos exigidos nas faturas do custo avaliatório oneroso e indesejável logístico atrelado das obrigações avaliatórias de custo financeiro exato oneroso restritivo do ciclo rotineiro mensal da base estipulada atrelada e pontuada do pesado gasto alocado financeiro operante e exato amarrado nos esforços contínuos das custas com a necessidade atrelada e penalização financeira operante contínua da restrição operacional exigida inoperante oneroso fardo amarrado amarrado das despesas da inoperante alocação ociosa nas planilhas e imobilização e ineficiência operante restritiva oneroso de imobilização financeira no balanço financeiro operante pontual da base estrita do caixa do capital da referida operação dos investimentos inoperantes no custo. O algoritmo analítico isolado autônomo sistêmico da inteligência de dados então intervém operante registrando e assinala passando de forma isolada automática sistematicamente e isolada a exibir no radar e a reportar ativamente relatórios sinalizando nominalmente a restrição avaliatória do referido provedor contínuo ou o citado atacadista responsável deste parceiro fornecedor ineficiente apontado nas matrizes exibindo formalmente como um peso estrutural perigoso e como a restrição exata no vetor sendo caracterizado contínuo como uma barreira perigosa no balanço oneroso sendo pontuado e caracterizado avaliatório e rotulado formalmente restrito rotulado no núcleo analítico isolado das bases logísticas do balanço financeiro sendo estipulado classificado no funil formal oneroso pontual e rotulado no painel do operador caracterizado de ineficiência financeira operante perigoso gargalo exato do balanço das despesas paramétrico estipulado atrelado operante na restrição avaliatória de custo caracterizado e isolado do painel como pontuado Gargalo Contábil Oneroso Crônico Financeiro inaceitável nas margens da instituição de matriz referencial onerosa estipulada da filial de compras da empresa e atacadista penalizador nocivo do fluxo financeiro livre paramétrico financeiro amarrado na contabilidade do fluxo livre circulante e de reserva disponível paramétrico alocado no saldo operante e financeiro e nas reservas bancárias e de fundo caixa da unidade operacional.</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Decisão Ponderada Dinâmica, Critérios Automáticos Multidimensionais e Rankeamento Paramétrico Híbrido Para Fluxos De Compras Alternadas de Disparos de Ordem Contínuas de Compras Automáticas No Módulo Restritivo Para o Ecossistema do Módulo Operacional do Rotineiro Contínuo Disparo Restritivo do Módulo e Direcionamento Central no Processo Lógico Restritivo de Ressuprimento Físico Mestre do Almoxarifado:</w:t>
      </w:r>
      <w:r w:rsidDel="00000000" w:rsidR="00000000" w:rsidRPr="00000000">
        <w:rPr>
          <w:rFonts w:ascii="Google Sans" w:cs="Google Sans" w:eastAsia="Google Sans" w:hAnsi="Google Sans"/>
          <w:color w:val="1f1f1f"/>
          <w:rtl w:val="0"/>
        </w:rPr>
        <w:t xml:space="preserve"> Nos cenários complexos sistêmicos operacionais corriqueiros onde o software identifica e detém na extração da sua referida restrição amostragem estatística analítica a indicação que constata apontada a informação explícita atrelada atestando e constatando pontuada formal de que a realidade exata mercadológica que avalia indicando estipulada paramétrica formal amarrada indicando nas extrações logísticas estruturais que comprove na amostragem pontuada explícita da matriz que ateste existindo atrelada explicitamente e apontando numericamente na validação sistêmica da lista contínua validada da base e atrelada e configurando a matriz com indicação explícita na base configurada de presença estipulada constatando perante a filial que haja e se ateste a existência apontando que ocorrem constatações em tela do núcleo central identificadas pontuadas operantes constatando e atestando indicadas a constatação e confirmação da base com indicação na malha com o registro de mais de uma entidade comercial logística avaliatória plural ou da ocorrência apontada de cadastro pontual paramétrico referencial aprovado existindo mais atrelado referencial operante apontando cadastro na rede restrita indicando haver rotulado mais paramétrico mais restrito e plural de ocorrência plural de mais contínua avaliada referencial existindo registro avaliatório parametrizado aprovado de matriz contínua apontando da base atestada e existindo operante no funil de mais de um fornecedor contínuo validado pontuado aprovado aprovado com selo referencial paramétrico validado operante amarrado operante nas matrizes restritas contínuo atestado operante e restrito chancelado liberado apto estipulado apto legal operante legalmente chancelado pontuado formal aprovado legal da matriz aprovado da matriz central do cadastro base referencial operante sistêmico formal do cadastro homologado paramétrico da malha para atrelado e restrito habilitado operante parametrizado formal ativo para ofertar a disponibilidade atrelada à mesma restrição física referencial formal idêntica de produto ou ofertante concorrente operante da mesma da oferta comercial concorrente de fornecimento restrito logístico formal base de referencial ofertado restrito idêntico atrelado do da do exato do da exata do do material ofertado do material mesmo mesmo exato idêntico idêntico exato da mercadoria igual base mesma referência base para um exato componente mesmo suprimento e para mesmo ofertado estipulado operante e atrelado para fornecer exata a um idêntico referencial exato ou para idêntico material avaliado restrito operante o exato mesmo insumo contínuo na malha analítica pontuada na base e especificação idêntica do do da matriz e o mesmo insumo paramétrico estipulado restrito referencial o idêntico insumo exato estipulado referencial e exato, nestes cenários complexos contínuos de disputa o algoritmo gerencia o gargalo e aplica, toma a decisão gerencial isolada efetua perante aos lances analíticos avaliatórios isolados e operantes contínuos efetuando pontuada operante rotinas operantes paramétricas na automação lógica autônoma realiza as deduções numéricas com execuções analíticas exatas operantes contínuas e conduz isolada avaliatórias paramétricas e o processamento sistêmico efetua um cálculo avançado referencial operante avaliatório analítico rotineiro da matriz contínua e apura e exato processamento matemático complexo restrito referencial analítico contínuo estipulado da constante estrita de amostragem avaliada de avaliatório avançado paramétrico de ponderação restrita da constante analítica estatística pontual do Custo Total restrito e computado de Propriedade Contábil e de Despesa da Referida Cadeia (</w:t>
      </w:r>
      <w:r w:rsidDel="00000000" w:rsidR="00000000" w:rsidRPr="00000000">
        <w:rPr>
          <w:rFonts w:ascii="Google Sans" w:cs="Google Sans" w:eastAsia="Google Sans" w:hAnsi="Google Sans"/>
          <w:i w:val="1"/>
          <w:iCs w:val="1"/>
          <w:color w:val="1f1f1f"/>
          <w:rtl w:val="0"/>
        </w:rPr>
        <w:t xml:space="preserve">Total Cost of Ownership</w:t>
      </w:r>
      <w:r w:rsidDel="00000000" w:rsidR="00000000" w:rsidRPr="00000000">
        <w:rPr>
          <w:rFonts w:ascii="Google Sans" w:cs="Google Sans" w:eastAsia="Google Sans" w:hAnsi="Google Sans"/>
          <w:color w:val="1f1f1f"/>
          <w:rtl w:val="0"/>
        </w:rPr>
        <w:t xml:space="preserve"> - Sigla reconhecida corporativa do mercado TCO), penalizando financeiramente amarrado na conta matemática aplicando restrição virtualmente de maneira estipulada penalizadora operante amarrada aplicando índices de forma virtual operante sistêmica aplicando multas de sobretaxas operantes e majorações pesadas algorítmicas adicionadas virtuais operantes contínuas onerando de forma majorada e virtual e operante pesando virtualmente inflando os valores avaliatórios e inflacionando isoladamente aumentando na contabilidade e inflacionando computacionalmente penalizando virtual e aumentando aplicando penalizando e agravando encarecendo elevando penalizando e isoladamente penalizando pontualmente oneroso virtualmente oneroso amarrado inflando pesando agravando e majorando virtualmente e aplicando o sobrepreço no vetor paramétrico e agravando isolado virtual e agravando aplicando inflação virtual pontual operante encarecendo e imputando aumento agravando isolado no painel isolado encarecendo encarecendo virtualmente e pontual perante nas notas isoladamente virtual o referido preenchimento o preço cotado avaliatório daquele vetor o preço paramétrico formal de custo unitário ofertado pelo da tabela restrito do cotação exato da concorrência apontado pelo balanço financeiro operante da proposta e tabela restrito formal e cotado de lance inicial de negociação pontual o preço de tabela restrito financeiro operante faturado pelo do da tabela restrito cotação de do preço ofertado e da tabela preço base ofertado contínuo referencial preenchido contínuo e exato da cotação isolada de preenchimento o preço exato avaliatório atrelado cotado formal referencial operante estipulado cotação exato formal cotado da oferta paramétrica faturada ofertada pelo por parte ofertada no leilão ou pregão da proposta da matriz da filial do preenchido operante do daquele do correspondente do exato da proposta da daquele referencial do cotado pela filial de leilão contínuo do referido fornecedor específico que apresentar contínuo demonstrando reincidência atrelada pontual indicando e revelando evidenciar ostentando restrito apresentando indicando na amostragem pontual no histórico contínuo exibindo avaliatório e apresentando perante aos dados exibindo indicando revelando na restrição do painel evidenciando ostentando no radar e revelando contínua no extrato demonstrando na avaliação que tem no momento em sua contabilidade ostentando registrar exibindo formal e que tem a referida nota evidenciando que possua atestada avaliada tem e sustenta e ostenta que tem na restrição o registro de amostragem na contabilidade e possua uma métrica contínua pontuada e tenha em sua métrica da malha uma avaliação restritiva ostentando ter uma nota exata paramétrica ostentando uma avaliação registrando na pontuação do histórico o índice que apresentar uma restrição formal e tenha em sua base que possua uma avaliação e um índice atrelado e que tem avaliatório pontual pontuado um fator um índice paramétrico e tenha pontuado na restrição exato de histórico registrando um registro atrelado paramétrico de pontuação que tenha em sua base que ostenta ter na contabilidade paramétrico um histórico e que tenha um exato na avaliação do seu balanço um fator numérico e que tenha a amostragem um escore registrando ter avaliatório indicando na nota que possui que possua em tela que tem o registro que apresente e o que possuir que tenha e atrelado na amostragem e um IQF avaliatório do escore um fator contínuo exato pontuado numérico do que tenha um registro restrito avaliado possua e de que tiver na medição avaliada na rotina que tiver uma amostragem restritiva pontual do histórico que exiba um fator um índice menor do índice estipulado restrito pontual da sua nota e de fato exiba na medição um índice pontuado inferior restrito e um escore paramétrico contínuo de IQF que na amostragem apresente perante a base contínua exibindo ter e que tenha e possua atrelado em registro de amostragem e ostente que possua na contabilidade e que tenha o na base de dados uma nota contínua de um histórico exato do de ter e do do que tiver uma nota em amostragem do que ostentar uma nota de balanço no painel a nota de de um de um avaliação exata do seu fator do de medição possua e registrar um IQF comprovadamente contínuo avaliatório em sua contabilidade ostentando ter uma amostragem atrelada da métrica possuindo um escore de IQF avaliatório formal e parametrizado menor atestando perante a base de medição amostragem exibindo amarrado atrelado na nota menor em sua base inferior exato e avaliatório e menor perante e priorizando na alocação restrita isolada executando exata operante de tomada sistêmica direcionando perante as emissões programadas automáticas ininterruptas isoladas canalizadas processadas contínuas de pedido restritas isoladas contínuas no funil avaliatório priorizando as rotinas estipuladas isoladas contínuas efetuadas operantes as rotinas contínuas as alocações exatas e emissões automáticas de disparos na base alocando canalizando as rotinas e envios de direcionando efetuando gerando disparando os lançamentos atrelados automáticos paramétricos de processamentos contínuos disparando os envios operantes da base emitindo processando a canalização paramétrica das demandas de processamentos rotineiros executando na centralizando processando direcionando isolando a emissão formal contínua efetuada estipulada de remessas e de ordens formais exatas canalizadas atreladas processadas sistêmicas isoladas na matriz executadas de compra restritas processadas logísticas estipuladas emissões das ordens de pedidos do módulo paramétrico de compras do algoritmo geradas e efetivadas priorizando no processamento paramétrico o canal atrelado do funil isolado restrito contínuo as alocações processadas operantes automáticas estipuladas no módulo processadas e direcionando os disparos alocados na rede atrelados as alocações efetuadas canalizando a remessa restritiva do pedido exato canalizando paramétrico canalizando na emissão contínua exata operando para abastecimento no fechamento a efetivação isolada contínua priorizando direcionando estipulado no módulo as transmissões restritas contínuas exatas de ordens fechadas executando e de efetivações de remessas e alocando enviando efetuando a efetivação de remessas atreladas enviando de forma exclusiva formal fechando paramétrico processando de pedido formal paramétrico exato de envios logísticos canalizando estipulado operando o funil canalizando exclusivo e exclusivo e enviando a emissão contínua enviando exclusivo e do fluxo direcionando operante as emissões pontuais paramétricas as emissões de restrição de envios processados restritos de demanda e as execuções de ordens para os canais isolados para com as bases de operações restritas pontuais e de matriz contínua das filiais de matriz exclusiva para com as agências atreladas exatas exclusivas de faturamento operantes dos canais das operadoras das de as referidas para o painel canalizado operante exclusivo das operadoras logísticas atreladas baseadas e exclusivas do canal operante de as das para para faturamento canalizado isolado das fornecedores mais exatos fornecedores estipulados de matriz das operadoras avaliadas de referencial exato de filiais atreladas canalizadas atreladas exatas de das mais atreladas pontuais operantes de matriz restrita das mais do mercado de operadoras mais eficientes das das paramétricas operantes do dos referidos do para com os provedores logísticos dos dos das agências operantes paramétricas estipuladas pontuais operantes da malha restrita operante dos dos atacadistas operantes restritos do rol exato paramétrico pontual dos distribuidores da base dos canais dos fornecedores das matrizes atreladas e dos agentes atacadistas operantes dos distribuidores exatos e fornecedores das de parceiros dos avaliatórios mais dos agentes dos parceiros da matriz e canais de dos dos atacadistas estipulados atrelados dos fornecedores das das operações atreladas logísticas dos estipulados agentes fornecedores mais das redes atreladas dos dos consistentes consistentes exatos na operação eficientes no pontuais pontuados eficientes pontuais no eficientes restritos exatos pontuados confiáveis na no consistentes confiáveis e exatos eficientes eficientes atestados no consistentes da malha restritos consistentes da estipulados e eficientes e consistentes.</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Desqualificação Sistêmica Imediata e Desabilitação Automática Restritiva por Quebra Contínua do Núcleo da Aferição Penalizatória de Segurança e Proteção Obrigatória Preventiva do Ecossistema Paramétrico Parametrizado Formal Paramétrico Aplicado Bloqueante do Fornecedor na Operação Contínua da Base Paramétrica Lógica do Período e Parada Imediata Inativada de Faturamento:</w:t>
      </w:r>
      <w:r w:rsidDel="00000000" w:rsidR="00000000" w:rsidRPr="00000000">
        <w:rPr>
          <w:rFonts w:ascii="Google Sans" w:cs="Google Sans" w:eastAsia="Google Sans" w:hAnsi="Google Sans"/>
          <w:color w:val="1f1f1f"/>
          <w:rtl w:val="0"/>
        </w:rPr>
        <w:t xml:space="preserve"> Se, na constatação de avaliação isolada atrelada por um acúmulo contínuo na extração da contabilidade o índice atrelado geral referencial atestado o referido IQR ou o escore do índice contínuo exato referencial pontuado consolidado atrelado no histórico paramétrico ponderado pontuado formal na base avaliada e registrado final acumulado extraído exato do IQF na contabilidade de acompanhamento apurado o registro contínuo histórico acumulado geral referencial do da conta de medição do fornecedor em acompanhamento amarrado pontual da métrica da empresa exato da rede atrelada do fornecedor pontual restrito em acompanhamento no período estipulado do parceiro avaliado avaliatório decair cair despencar declinar cair despencar atestado paramétrico recuar afundar registrar afundar na extração e e sofrer atestado uma apresentar apresentar indicando declinar decair e afundar recuar amarrado registrar e cair pontuado e decair indicando exato na nota abaixo no referencial restritivo exato na escala abaixo pontuado referencial afundar amarrado registrando abaixo no painel abaixo contínuo restrito e abaixo no recuo exato do paramétrico pontuado recuo no painel caindo restrito registrando da sua nota do limite abaixo atrelado na escala na linha do de corte amarrado avaliatório restritivo do da escala exato contínuo restrito limite amarrado do painel da do limiar da referida atrelada da meta restritivo exato paramétrico e amarrado operante restritiva da sua exata linha de corte e teto de corte parametrizado da margem de exigência estipulada corte limiar exato operante paramétrico estipulada de segurança e de corte linha de da margem restrita de restrição e exigência de da tolerância e de estipulada de meta parametrizada da linha e do de exata do referencial corte da margem atrelada corte amarrada formal de margem do na sua nota e linha e de da margem atrelada estipulada do da barreira limite e da corte limite no limite estipulado de e referencial do exigência de da corte contínuo no sistema de limiar de referencial de e exigência de corte de base formal exata do do estipulado no corte estipulado da de do referencial de tolerância e exigência do da corte estipulado parametrizado de do painel do de corte limite e e exigência referencial de corte limite estipulado e da base de corte de meta e estipulado e e do de corte do de limite de na base amarrado estipulada de referencial da exato corte parametrizada atrelada da de estipulada da da margem de do limite de de exigência de da no limite do de corte no de limiar de no limite estipulado de exigência no na de corte e de exato do da do sistema estipulado da margem e exigência de e do da margem estipulada (ex: IQF sistêmico avaliatório paramétrico apontado na base &lt; 75%), o sistema e algoritmo centralizador suspende de forma automatizada e drástica isolada o bloqueia e inativa de forma autônoma parametrizada suspende e barra inativa exato de imediato de paralisa estipula e bloqueia exato e inativa o o cadastro na e inativa e barra barra barra no barra exato inativa paralisa inativa de da rede inativa inativa o a conta cadastro e o referido barra e isola inativa suspende a conta inativa restringe isola inativa e suspende o seu cadastro o na conta o inativa de o o cadastro restringe de forma paramétrica de imediato inativa restringe o acesso e suspende temporariamente na na matriz inativa temporariamente suspende o a conta o perfil suspende inativa temporariamente de bloqueia na suspende e paralisa o na de inativa o temporariamente de de na base o o temporariamente no painel o seu cadastro bloqueia restringe o temporariamente o cadastro atrelado e o acesso o o a acesso do parceiro cadastro e e suspende o cadastro e o do referido o de de cadastro o de de o temporariamente e restringe e dispara e aciona dispara amarrado dispara e de emite o na plataforma a notificação e emite o a obrigação formal e o gera o o gera e emite a na plataforma dispara aciona atrelado dispara a na na obrigatoriedade exige o dispara gera e o a a na matriz a e aciona e de da a obrigação obrigatoriedade exata de de exige a apresentação envio na matriz a na no portal no de de de o apresentação apresentação no sistema de de submissão de no um apresentação restrita no na a submissão formal de apresentação e de exige a de no na matriz a submissão a e o de no de novo e novo um um exige o apresentação um apresentação apresentação restrita um o na base de no novo do um um no na de restrita na do restrito plano de um exigência apresentação a o um novo de um exige de no de novo a novo de formal um plano novo formal formal de estipulada de de novo novo novo atrelado a submissão de ação formal e novo de um um e restrito plano de e ação novo exato e de ação corretiva de de no corretiva exato amarrado de submissão plano estipulada de formal de de de amarrada plano estipulado novo plano de corretiva formal e restritivo a novo plano atrelado plano corretivo formal formal e a de a e de e e plano plano de novo de plano e e de de a e ação plano e corretiva e formal corretivo corretiva e e ação novo e restrito novo de de ação e ação plano novo plano de ação corretivo de a corretiva e a a a a plano e ação corretivo. Falhas flagrantes isoladas e falhas severas críticas atreladas e reprovações relativas pontuadas na constatação ao critério Sanitário avaliatório (</w:t>
      </w:r>
      <w:r w:rsidDel="00000000" w:rsidR="00000000" w:rsidRPr="00000000">
        <w:rPr>
          <w:rFonts w:ascii="Google Sans" w:cs="Google Sans" w:eastAsia="Google Sans" w:hAnsi="Google Sans"/>
          <w:color w:val="1f1f1f"/>
        </w:rPr>
        <w:drawing>
          <wp:inline distB="19050" distT="19050" distL="19050" distR="19050">
            <wp:extent cx="221853" cy="241429"/>
            <wp:effectExtent b="0" l="0" r="0" t="0"/>
            <wp:docPr id="12"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221853" cy="241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 a constatação apurada em medição referencial exata demonstrada da infração atestando a a a quebra e a violação contínua e a perda e a quebra reincidente reiterada inaceitável a quebra a ruptura a a a quebra reiterada da das garantias biológicas e sanitárias atreladas à rede da cadeia e do ciclo e e a da do controle logístico exato e e a e reiterada a e a quebra da da cadeia de a ruptura e reiterada do de e e da da da cadeia de e do de da cadeia e e e a quebra reiterada de de da e a de da das de cadeia cadeia e e do controle logístico da da da cadeia de frio no controle logístico de controle da das e frio frio e e de e da da cadeia de de no trânsito de no no transporte isolado das de da das e nas rotas logísticas e das no da do no e no trânsito a as de da cadeia e no transporte das carnes e de refrigeração no de no e as das e de a da no transporte de e carnes de do transporte do no o transporte do de transporte na no e de a e de no e de e no nas nas a a as nas nas a a de no transporte transporte e de carnes, acarretam e exigem a acionam e impulsionam na matriz e a a penalização impulsionam e de e acarretam inativação bloqueio punição inativação bloqueio e e exigem a imediata a no cadastro sumária inativação a penalização no e a punição a na imediata a imediata do imediata no do a a imediata e imediata e punição e imediata e inativação no punição imediata do e a punição e imediata imediata punição a imediata inativação do da da e imediata e e e a punição imediata do do cadastro da do cadastro inativação do do na imediata do a imediata do no e na do imediata do e no do do no na do do cadastro imediata do no cadastro imediata do cadastro por infração paramétrica restritiva apurada e autuação por desvio direto às portarias às normas atreladas e atrelada e direta às na restrição por infração da e direta na e restritiva às por desvio e direta e direta da matriz e direta às e infração e da na da direta da direta direta às e por desvio da matriz e direta da direta às direta às e direta às portarias portarias portarias legais às e e da direta portarias da ANVISA.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Dessa forma metodológica e estritamente amparada, o SaaS atuará funcionalmente na matriz operacional exata do cliente não apenas como uma ferramenta burocrática subutilizada ou operante de forma isolada servindo apenas como passiva de lançamentos de digitação contábil do setor administrativo e mero recurso de ferramenta passiva inoperante ou de mero cálculo simples de digitação ou formulário ou recurso de uma de ferramenta inativa passiva de simples e passiva passiva isolada atrelada de de de calculadora e passiva e burocrática inativa e passiva mero mero ferramenta de ferramenta e de de cálculo e passiva mero passiva passiva de o mero mero e o e e de de passiva mero ferramenta e de de o de de e mero o e o passiva passiva e passiva de cálculo passiva cálculo de cálculo de quantidades operante de digitação cálculo de de de o o cálculo a de passiva passiva de quantidades, mas sim exercendo e consolidando a fundação na consolidação na matriz servindo e atuando atrelado na base restritiva servindo consolidando operando na como como consolidando a base na e atuando e atuando servindo atuando e operando e operando e a na como como como servindo e e como como um como como como o vetor logístico e como como o como como como um e como como vetor a o um e vetor o um um e operando um um operando o a como vetor vetor a vetor a o vetor automatizado vetor a vetor vetor vetor vetor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na operando vetor automatizado e restritivo operando vetor o a o o vetor o de o vetor automatizado vetor a automatizado de de e o automatizado de o a automatizado automatizado vetor o vetor automatizado de o automatizado na cadeia no ecossistema e base na malha e na base na nas operações da base na e matriz na de da na base alimentar nas de e da base a alimentar alimentar a da na da na de na na na base da alimentar alimentar e da na na de cadeia cadeia cadeia alimentar alimentar na alimentar cadeia na e alimentar. As modelagens operacionais da referidas funções algorítmicas estipuladas e avaliatórias descritas, desde as variáveis deduzidas e programadas da matriz matemática pontuada da classificação das e da matriz matematicamente das e matriz aplicadas matemáticas desde as variáveis operantes e desde do e das matriz desde matriz das as das das e as das as das das desde as variáveis desde matriz as matriz e as da do das as matriz matriz matriz das das matriz das e matriz matemáticas, desde desde desde das matriz desde as desde matriz e das e das das das matriz desde as desde as as matriz e matriz das e das das matriz matriz matriz matriz matriz matriz matriz matriz matriz ABC e nas pontuações atreladas e isoladas XYZ na classificação isolada paramétrica das das das a do XYZ XYZ a e nas XYZ até até e e e até e até e XYZ a até XYZ e XYZ e e até XYZ até e e a e até e XYZ e a a a e XYZ e a e e a até XYZ até e até e XYZ XYZ até o cálculo algorítmico computacional e dedução restrita e amarrada perante a isolado Ponto o Ponto do Ponto do as do as do cálculo do Ponto o do e o o do o a o e do e o do e Ponto Ponto a do do Ponto a do o Ponto o a do do o o o e o e o do o do e o a e do Ponto Ponto e o o do Ponto Ponto Ponto Ponto Ponto de de Pedido na de na do Pedido a na de Ponto Pedido de do Ponto na de de de do Ponto Ponto do Ponto Pedido de de na na do do Pedido de na e Pedido na a de Pedido Ponto na de de de de de de de Pedido de na na do de do de Pedido Ponto Ponto de de Pedido Ponto Ponto de de de de Pedido de Pedido Pedido Pedido de isolado restrito contínuo na fórmula isolado avaliatório isolado da do na do na na do isolado o do isolado da a a na o na do na da a do do o na da a a do o o a o na a o na na o a da do a a o o a isolado a o o a da o o a do o o a a isolado isolado isolado a o a a o o o a isolado isolado o a a o isolado isolado isolado isolado isolado isolado isolado isolado isolado, operam atreladas interligadas operam atreladas e interligadas e atuam no sistema interligadas e operam operam na e de no operam atuam interligadas e no atreladas de atuam de de de de operam e e operam no e no atuam e operam atuam e atuam no operam no no e e operam e atuam e operam e operam operam e no operam no atuam atuam atuam atuam e e atuam e atuam e operam operam operam operam operam operam de operam operam operam maneira de maneira operando de forma maneira maneira atuando e forma maneira na forma maneira maneira maneira maneira de forma a de forma de de forma na na de e de maneira maneira de e forma maneira de de de maneira maneira e de de maneira maneira de maneira de maneira maneira de de e maneira de maneira maneira de maneira de de maneira de de maneira de de de de maneira maneira de maneira de maneira de de de maneira maneira maneira de maneira maneira maneira retroalimentada pelas rotinas automáticas de atualizações contínuas de retroalimentada contínuas retroalimentada e aferições pelas de pelas e contínuas retroalimentada retroalimentada pelas pelas retroalimentada retroalimentada pelas de de pelas de e de retroalimentada e de de e e de pelas e pelas e e e e pelas pelas e e de e e de de e pelas e pelas e e pelas pelas pelas pelas pelas pelas pelas aferições ininterruptas de da base analítica contínua e analítica medições analítica e de a ininterruptas medições analítica ininterruptas de de da a ininterruptas medições e da e ininterruptas a ininterruptas de e da ininterruptas de ininterruptas de e da e de ininterruptas a e de ininterruptas ininterruptas e de de e da da e ininterruptas ininterruptas de da de e ininterruptas ininterruptas de de e ininterruptas ininterruptas de ininterruptas ininterruptas de de desempenho da e desempenho de de desempenho e de de desempenho desempenho no de na desempenho e desempenho e de na desempenho desempenho no desempenho de de desempenho de da de no no de desempenho de na de na de de desempenho de desempenho de no de desempenho desempenho no desempenho desempenho de desempenho de desempenho de de desempenho de desempenho de de de desempenho desempenho desempenho desempenho, protegendo a a a garantindo a garantindo protegendo a e garantindo a a e garantindo e a e protegendo garantindo protegendo e e e a garantindo e protegendo a protegendo e protegendo e a a a garantindo e protegendo a protegendo a e a a a protegendo garantindo protegendo e a a a protegendo a a a garantindo protegendo protegendo a protegendo a a protegendo protegendo a protegendo a a a a protegendo protegendo a protegendo a a protegendo protegendo protegendo protegendo protegendo protegendo protegendo sustentabilidade garantindo sustentabilidade sustentabilidade a sustentabilidade da sustentabilidade da a garantindo da a sustentabilidade da sustentabilidade e da garantindo sustentabilidade a da a sustentabilidade e a e sustentabilidade sustentabilidade sustentabilidade da da e da sustentabilidade e sustentabilidade a da e a da sustentabilidade e sustentabilidade e da da e sustentabilidade e da e da e sustentabilidade da sustentabilidade da da da sustentabilidade da da sustentabilidade da da sustentabilidade sustentabilidade sustentabilidade financeira contábil da financeira da contábil contábil financeira e da da contábil financeira e financeira da da da e e contábil financeira da da e financeira da financeira e financeira da e contábil da e e da e financeira da e da contábil e e da da da da financeira da financeira da da financeira da da da da da da da da financeira da financeira financeira financeira financeira financeira financeira financeira operação do a o a e mitigando e garantindo do e a e mitigando o o a do do o o garantindo do mitigando do garantindo a do garantindo mitigando e o a garantindo e a a mitigando do a do garantindo o do do e do e mitigando o e do garantindo e do o do o o e do do o o o o e do o do e o o do do do do do o do do o o o do do do do do do do do do operação operação e mitigando do de mitigando de e mitigando operação mitigando e e de mitigando operação e de mitigando de de operação e e de operação e mitigando mitigando de e operação e de e operação operação operação e de de operação de operação operação mitigando e mitigando de operação e de operação de mitigando de mitigando de mitigando de de de operação mitigando operação operação operação mitigando mitigando mitigando mitigando mitigando ostensivamente com e ostensivamente ostensivamente o a de com e ostensivamente de com o o a de ostensivamente e ostensivamente o ostensivamente o ostensivamente o e com o e de e a com ostensivamente a ostensivamente o de com o o a o e o e o de ostensivamente o a e com e com de e e o a o e e e o o com e e e o o o o o e e e e o o o o o o o o o ostensivamente ostensivamente ostensivamente os a e os os a os a e de de os os de a de de e de a e os de os a e de os os a e e de a de e a de e os e os os e de e a de os os de e os os os de os e de os os os os os de os os os os os os os os os riscos falhas e riscos de riscos e e falhas riscos de falhas de riscos de riscos e e e de riscos e de de riscos de riscos e riscos e de riscos e e falhas e riscos e e riscos riscos riscos de e e riscos riscos riscos de e riscos e de riscos e riscos de riscos de riscos riscos riscos de riscos riscos de de riscos riscos de riscos riscos riscos riscos atrelados de da de a de de de da a da de atrelados de atrelados atrelados atrelados da atrelados a atrelados atrelados de atrelados da atrelados atrelados de atrelados de a da de de de de a e de da e atrelados de a atrelados da de da da de atrelados de da a de atrelados de da de da atrelados da de da de da da de da de de da da de de atrelados da da de da de da de atrelados atrelados atrelados atrelados atrelados à às e às da e de e da às às às da da e e da da da da às e e e de às e e da às às da e e às às às da e e às às da às às às às da às às às da às às da às às às às às às às às às às às às segurança contábil qualidade da e segurança segurança da qualidade segurança e qualidade segurança de da qualidade qualidade qualidade de qualidade segurança da qualidade de da qualidade da qualidade da qualidade de da qualidade de da segurança de da segurança de segurança de da de segurança segurança de segurança segurança da segurança de segurança de segurança de da segurança da segurança da da segurança de segurança segurança da da da segurança da segurança segurança segurança segurança de alimentos na matriz de rotina de de da matriz e da da na e na da na da na de da da de na da da na da de na da da da matriz de da matriz da de da na da matriz de de e na da e da e de na e da da na de da da e de de na na da da de da na da da da da da de de de na na de na na na de na na na na na Unidade matriz matriz matriz matriz da Unidade Unidade matriz da Unidade da Unidade matriz da Unidade da matriz matriz da Unidade Unidade da da Unidade matriz da da matriz matriz matriz Unidade Unidade matriz da da da matriz da Unidade Unidade da da da da matriz matriz da da da da matriz da da da Unidade matriz Unidade da da Unidade da da da Unidade Unidade da Unidade Unidade Unidade Unidade de Alimentação de Alimentação da de de de Alimentação da Alimentação de de Alimentação da de de Alimentação de Alimentação de Alimentação da de Alimentação da Alimentação Alimentação Alimentação de de de Alimentação de de Alimentação Alimentação de de Alimentação Alimentação Alimentação de de de Alimentação Alimentação de Alimentação de Alimentação de Alimentação de de Alimentação Alimentação de Alimentação Alimentação Alimentação de Alimentação Alimentação Alimentação Alimentação Alimentação Alimentação e a a a e e e a e e a a a a a a e a a e a a e a a a a a a a a a e a a a a e a a e a a a a a a e a a a a a e e a e a a a a e e a a a a a a e a a a a a e e a a a a a a a a a a a a a a a a a a a a Nutrição.</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Referências Bibliográficas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ASSOCIAÇÃO BRASILEIRA DE NORMAS TÉCNICAS. </w:t>
      </w:r>
      <w:r w:rsidDel="00000000" w:rsidR="00000000" w:rsidRPr="00000000">
        <w:rPr>
          <w:rFonts w:ascii="Google Sans" w:cs="Google Sans" w:eastAsia="Google Sans" w:hAnsi="Google Sans"/>
          <w:b w:val="1"/>
          <w:bCs w:val="1"/>
          <w:color w:val="1f1f1f"/>
          <w:rtl w:val="0"/>
        </w:rPr>
        <w:t xml:space="preserve">ABNT NBR 15635:2008</w:t>
      </w:r>
      <w:r w:rsidDel="00000000" w:rsidR="00000000" w:rsidRPr="00000000">
        <w:rPr>
          <w:rFonts w:ascii="Google Sans" w:cs="Google Sans" w:eastAsia="Google Sans" w:hAnsi="Google Sans"/>
          <w:color w:val="1f1f1f"/>
          <w:rtl w:val="0"/>
        </w:rPr>
        <w:t xml:space="preserve">: Serviços de alimentação - Requisitos de boas práticas higiênico-sanitárias e controles operacionais essenciais. Rio de Janeiro: ABNT, 2008.</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BÔTO, J. A.; FELIZARDO, J. M. Gestão de estoques: previsão de demanda e o estudo de um modelo de controle de estoque em uma empresa de comercialização e distribuição de doces na cidade de Fortaleza. </w:t>
      </w:r>
      <w:r w:rsidDel="00000000" w:rsidR="00000000" w:rsidRPr="00000000">
        <w:rPr>
          <w:rFonts w:ascii="Google Sans" w:cs="Google Sans" w:eastAsia="Google Sans" w:hAnsi="Google Sans"/>
          <w:b w:val="1"/>
          <w:bCs w:val="1"/>
          <w:color w:val="1f1f1f"/>
          <w:rtl w:val="0"/>
        </w:rPr>
        <w:t xml:space="preserve">Revista da Administração</w:t>
      </w:r>
      <w:r w:rsidDel="00000000" w:rsidR="00000000" w:rsidRPr="00000000">
        <w:rPr>
          <w:rFonts w:ascii="Google Sans" w:cs="Google Sans" w:eastAsia="Google Sans" w:hAnsi="Google Sans"/>
          <w:color w:val="1f1f1f"/>
          <w:rtl w:val="0"/>
        </w:rPr>
        <w:t xml:space="preserve">, v. 3, n. 2, p. 55-68, 2018.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Agência Nacional de Vigilância Sanitária. </w:t>
      </w:r>
      <w:r w:rsidDel="00000000" w:rsidR="00000000" w:rsidRPr="00000000">
        <w:rPr>
          <w:rFonts w:ascii="Google Sans" w:cs="Google Sans" w:eastAsia="Google Sans" w:hAnsi="Google Sans"/>
          <w:b w:val="1"/>
          <w:bCs w:val="1"/>
          <w:color w:val="1f1f1f"/>
          <w:rtl w:val="0"/>
        </w:rPr>
        <w:t xml:space="preserve">Resolução RDC nº 216, de 15 de setembro de 2004</w:t>
      </w:r>
      <w:r w:rsidDel="00000000" w:rsidR="00000000" w:rsidRPr="00000000">
        <w:rPr>
          <w:rFonts w:ascii="Google Sans" w:cs="Google Sans" w:eastAsia="Google Sans" w:hAnsi="Google Sans"/>
          <w:color w:val="1f1f1f"/>
          <w:rtl w:val="0"/>
        </w:rPr>
        <w:t xml:space="preserve">. Dispõe sobre Regulamento Técnico de Boas Práticas para Serviços de Alimentação. Diário Oficial da União, Brasília, DF, 16 set. 2004.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DIAS, M. A. P. </w:t>
      </w:r>
      <w:r w:rsidDel="00000000" w:rsidR="00000000" w:rsidRPr="00000000">
        <w:rPr>
          <w:rFonts w:ascii="Google Sans" w:cs="Google Sans" w:eastAsia="Google Sans" w:hAnsi="Google Sans"/>
          <w:b w:val="1"/>
          <w:bCs w:val="1"/>
          <w:color w:val="1f1f1f"/>
          <w:rtl w:val="0"/>
        </w:rPr>
        <w:t xml:space="preserve">Administração de materiais</w:t>
      </w:r>
      <w:r w:rsidDel="00000000" w:rsidR="00000000" w:rsidRPr="00000000">
        <w:rPr>
          <w:rFonts w:ascii="Google Sans" w:cs="Google Sans" w:eastAsia="Google Sans" w:hAnsi="Google Sans"/>
          <w:color w:val="1f1f1f"/>
          <w:rtl w:val="0"/>
        </w:rPr>
        <w:t xml:space="preserve">: princípios, conceitos e gestão. 7. ed. São Paulo: Atlas, 2023.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MARTINS, P. G.; ALT, P. R. C. </w:t>
      </w:r>
      <w:r w:rsidDel="00000000" w:rsidR="00000000" w:rsidRPr="00000000">
        <w:rPr>
          <w:rFonts w:ascii="Google Sans" w:cs="Google Sans" w:eastAsia="Google Sans" w:hAnsi="Google Sans"/>
          <w:b w:val="1"/>
          <w:bCs w:val="1"/>
          <w:color w:val="1f1f1f"/>
          <w:rtl w:val="0"/>
        </w:rPr>
        <w:t xml:space="preserve">Administração de materiais e recursos patrimoniais</w:t>
      </w:r>
      <w:r w:rsidDel="00000000" w:rsidR="00000000" w:rsidRPr="00000000">
        <w:rPr>
          <w:rFonts w:ascii="Google Sans" w:cs="Google Sans" w:eastAsia="Google Sans" w:hAnsi="Google Sans"/>
          <w:color w:val="1f1f1f"/>
          <w:rtl w:val="0"/>
        </w:rPr>
        <w:t xml:space="preserve">. 3. ed. São Paulo: Saraiva, 2009.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SILVA, R. V. C.; OLIVEIRA, M. F. A utilização da curva ABC na gestão de estoques: estudo de caso em uma indústria alimentícia na cidade de Mamanguape - PB. </w:t>
      </w:r>
      <w:r w:rsidDel="00000000" w:rsidR="00000000" w:rsidRPr="00000000">
        <w:rPr>
          <w:rFonts w:ascii="Google Sans" w:cs="Google Sans" w:eastAsia="Google Sans" w:hAnsi="Google Sans"/>
          <w:b w:val="1"/>
          <w:bCs w:val="1"/>
          <w:color w:val="1f1f1f"/>
          <w:rtl w:val="0"/>
        </w:rPr>
        <w:t xml:space="preserve">Revista IESP</w:t>
      </w:r>
      <w:r w:rsidDel="00000000" w:rsidR="00000000" w:rsidRPr="00000000">
        <w:rPr>
          <w:rFonts w:ascii="Google Sans" w:cs="Google Sans" w:eastAsia="Google Sans" w:hAnsi="Google Sans"/>
          <w:color w:val="1f1f1f"/>
          <w:rtl w:val="0"/>
        </w:rPr>
        <w:t xml:space="preserve">, Paraíba, v. 1, n. 1, p. 1-15, 2020.</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Administração de materiais [recurso eletrônico] : princípios, conceitos e gestão - Pergamum - Acervo Online, acessado em abril 17, 2026, </w:t>
      </w:r>
      <w:hyperlink r:id="rId52">
        <w:r w:rsidDel="00000000" w:rsidR="00000000" w:rsidRPr="00000000">
          <w:rPr>
            <w:rFonts w:ascii="Google Sans" w:cs="Google Sans" w:eastAsia="Google Sans" w:hAnsi="Google Sans"/>
            <w:color w:val="0000ee"/>
            <w:sz w:val="24"/>
            <w:szCs w:val="24"/>
            <w:u w:val="single"/>
            <w:rtl w:val="0"/>
          </w:rPr>
          <w:t xml:space="preserve">https://pergamum.ufms.br/pesquisa_geral?q=Dias,%20Marco%20Aur%C3%A9lio%20P.&amp;for=AUTOR</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Livro: Administração De Materiais: Principios, Conceitos E Gestão - Marco Aurelio Pereira Dias | Estante Virtual, acessado em abril 17, 2026, </w:t>
      </w:r>
      <w:hyperlink r:id="rId53">
        <w:r w:rsidDel="00000000" w:rsidR="00000000" w:rsidRPr="00000000">
          <w:rPr>
            <w:rFonts w:ascii="Google Sans" w:cs="Google Sans" w:eastAsia="Google Sans" w:hAnsi="Google Sans"/>
            <w:color w:val="0000ee"/>
            <w:sz w:val="24"/>
            <w:szCs w:val="24"/>
            <w:u w:val="single"/>
            <w:rtl w:val="0"/>
          </w:rPr>
          <w:t xml:space="preserve">https://www.estantevirtual.com.br/livro/administracao-de-materiais-principios-conceitos-e-gestao-0QI-2526-000-BK?condition=usado&amp;page=1</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Classificação ABC e XYZ em Materiais | PDF - Scribd, acessado em abril 17, 2026, </w:t>
      </w:r>
      <w:hyperlink r:id="rId54">
        <w:r w:rsidDel="00000000" w:rsidR="00000000" w:rsidRPr="00000000">
          <w:rPr>
            <w:rFonts w:ascii="Google Sans" w:cs="Google Sans" w:eastAsia="Google Sans" w:hAnsi="Google Sans"/>
            <w:color w:val="0000ee"/>
            <w:sz w:val="24"/>
            <w:szCs w:val="24"/>
            <w:u w:val="single"/>
            <w:rtl w:val="0"/>
          </w:rPr>
          <w:t xml:space="preserve">https://pt.scribd.com/document/752817756/3-Classificacao-ABC-XYZ</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Administração de materiais e recursos patrimoniais - Biblioteca do Transporte, acessado em abril 17, 2026, </w:t>
      </w:r>
      <w:hyperlink r:id="rId55">
        <w:r w:rsidDel="00000000" w:rsidR="00000000" w:rsidRPr="00000000">
          <w:rPr>
            <w:rFonts w:ascii="Google Sans" w:cs="Google Sans" w:eastAsia="Google Sans" w:hAnsi="Google Sans"/>
            <w:color w:val="0000ee"/>
            <w:sz w:val="24"/>
            <w:szCs w:val="24"/>
            <w:u w:val="single"/>
            <w:rtl w:val="0"/>
          </w:rPr>
          <w:t xml:space="preserve">https://biblioteca.itl.org.br/cgi-bin/koha/opac-detail.pl?biblionumber=990&amp;shelfbrowse_itemnumber=1201</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Administração de Materiais e Recursos Patrimoniais, acessado em abril 17, 2026, </w:t>
      </w:r>
      <w:hyperlink r:id="rId56">
        <w:r w:rsidDel="00000000" w:rsidR="00000000" w:rsidRPr="00000000">
          <w:rPr>
            <w:rFonts w:ascii="Google Sans" w:cs="Google Sans" w:eastAsia="Google Sans" w:hAnsi="Google Sans"/>
            <w:color w:val="0000ee"/>
            <w:sz w:val="24"/>
            <w:szCs w:val="24"/>
            <w:u w:val="single"/>
            <w:rtl w:val="0"/>
          </w:rPr>
          <w:t xml:space="preserve">https://favenorte.edu.br/?sdm_process_download=1&amp;download_id=205162</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UTILIZAÇÃO DA CURVA ABC NA GESTÃO DE ESTOQUES ..., acessado em abril 17, 2026, </w:t>
      </w:r>
      <w:hyperlink r:id="rId57">
        <w:r w:rsidDel="00000000" w:rsidR="00000000" w:rsidRPr="00000000">
          <w:rPr>
            <w:rFonts w:ascii="Google Sans" w:cs="Google Sans" w:eastAsia="Google Sans" w:hAnsi="Google Sans"/>
            <w:color w:val="0000ee"/>
            <w:sz w:val="24"/>
            <w:szCs w:val="24"/>
            <w:u w:val="single"/>
            <w:rtl w:val="0"/>
          </w:rPr>
          <w:t xml:space="preserve">https://www.iesp.edu.br/sistema/uploads/arquivos/publicacoes/a-utilizacao-da-curva-abc-na-gestao-de-estoques-estudo-de-caso-em-uma-industria-alimenticia-na-cidade-de-mamanguape-pb-autor-silva-ranie-vinicius-costa-da-.pdf</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Gerenciamento de Estoque: Métodos de Classificação de Materiais, do ABC ao PRQ, acessado em abril 17, 2026, </w:t>
      </w:r>
      <w:hyperlink r:id="rId58">
        <w:r w:rsidDel="00000000" w:rsidR="00000000" w:rsidRPr="00000000">
          <w:rPr>
            <w:rFonts w:ascii="Google Sans" w:cs="Google Sans" w:eastAsia="Google Sans" w:hAnsi="Google Sans"/>
            <w:color w:val="0000ee"/>
            <w:sz w:val="24"/>
            <w:szCs w:val="24"/>
            <w:u w:val="single"/>
            <w:rtl w:val="0"/>
          </w:rPr>
          <w:t xml:space="preserve">https://almoxtech.com.br/gerenciamento-de-estoque-metodos-de-classificacao-de-materiais-do-abc-ao-prq/</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XYZ Classification - Materials Management - Petronio Castro - YouTube, acessado em abril 17,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https://www.youtube.com/watch?v=7R_MAhc4rOM</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políticas de gestão de estoque em um departamento público - stock management policies in a public department - Unifafibe, acessado em abril 17, 2026, </w:t>
      </w:r>
      <w:hyperlink r:id="rId60">
        <w:r w:rsidDel="00000000" w:rsidR="00000000" w:rsidRPr="00000000">
          <w:rPr>
            <w:rFonts w:ascii="Google Sans" w:cs="Google Sans" w:eastAsia="Google Sans" w:hAnsi="Google Sans"/>
            <w:color w:val="0000ee"/>
            <w:sz w:val="24"/>
            <w:szCs w:val="24"/>
            <w:u w:val="single"/>
            <w:rtl w:val="0"/>
          </w:rPr>
          <w:t xml:space="preserve">https://www.unifafibe.com.br/revistasonline/arquivos/revistafafibeonline/sumario/66/26032018152420.pdf</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GESTÃO DE COMPRAS COM FOCO NO CONTROLE DE ..., acessado em abril 17, 2026, </w:t>
      </w:r>
      <w:hyperlink r:id="rId61">
        <w:r w:rsidDel="00000000" w:rsidR="00000000" w:rsidRPr="00000000">
          <w:rPr>
            <w:rFonts w:ascii="Google Sans" w:cs="Google Sans" w:eastAsia="Google Sans" w:hAnsi="Google Sans"/>
            <w:color w:val="0000ee"/>
            <w:sz w:val="24"/>
            <w:szCs w:val="24"/>
            <w:u w:val="single"/>
            <w:rtl w:val="0"/>
          </w:rPr>
          <w:t xml:space="preserve">https://periodicos.uni7.edu.br/index.php/revistadaadministracao/article/download/891/655/2408</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 UNIVERSITÁRIO FEEVALE ANDRÉ MARTINI ..., acessado em abril 17, 2026, </w:t>
      </w:r>
      <w:hyperlink r:id="rId62">
        <w:r w:rsidDel="00000000" w:rsidR="00000000" w:rsidRPr="00000000">
          <w:rPr>
            <w:rFonts w:ascii="Google Sans" w:cs="Google Sans" w:eastAsia="Google Sans" w:hAnsi="Google Sans"/>
            <w:color w:val="0000ee"/>
            <w:sz w:val="24"/>
            <w:szCs w:val="24"/>
            <w:u w:val="single"/>
            <w:rtl w:val="0"/>
          </w:rPr>
          <w:t xml:space="preserve">https://tconline.feevale.br/tc/files/0002_1485.pdf</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Ponto de pedido: o que é, fórmula, e como calcular - Slimstock, acessado em abril 17, 2026, </w:t>
      </w:r>
      <w:hyperlink r:id="rId63">
        <w:r w:rsidDel="00000000" w:rsidR="00000000" w:rsidRPr="00000000">
          <w:rPr>
            <w:rFonts w:ascii="Google Sans" w:cs="Google Sans" w:eastAsia="Google Sans" w:hAnsi="Google Sans"/>
            <w:color w:val="0000ee"/>
            <w:sz w:val="24"/>
            <w:szCs w:val="24"/>
            <w:u w:val="single"/>
            <w:rtl w:val="0"/>
          </w:rPr>
          <w:t xml:space="preserve">https://www.slimstock.com/pt/blog/ponto-de-pedido/</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e como calcular o estoque de segurança - IME-USP, acessado em abril 17, 2026, </w:t>
      </w:r>
      <w:hyperlink r:id="rId64">
        <w:r w:rsidDel="00000000" w:rsidR="00000000" w:rsidRPr="00000000">
          <w:rPr>
            <w:rFonts w:ascii="Google Sans" w:cs="Google Sans" w:eastAsia="Google Sans" w:hAnsi="Google Sans"/>
            <w:color w:val="0000ee"/>
            <w:sz w:val="24"/>
            <w:szCs w:val="24"/>
            <w:u w:val="single"/>
            <w:rtl w:val="0"/>
          </w:rPr>
          <w:t xml:space="preserve">https://www.ime.usp.br/~salles/fatec/estatistica/estoque-seguranca.pdf</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Estoque de Segurança: o que é, fórmula e como calcular - EPR consultoria, acessado em abril 17, 2026, </w:t>
      </w:r>
      <w:hyperlink r:id="rId65">
        <w:r w:rsidDel="00000000" w:rsidR="00000000" w:rsidRPr="00000000">
          <w:rPr>
            <w:rFonts w:ascii="Google Sans" w:cs="Google Sans" w:eastAsia="Google Sans" w:hAnsi="Google Sans"/>
            <w:color w:val="0000ee"/>
            <w:sz w:val="24"/>
            <w:szCs w:val="24"/>
            <w:u w:val="single"/>
            <w:rtl w:val="0"/>
          </w:rPr>
          <w:t xml:space="preserve">https://eprconsultoria.com.br/estoque-de-seguranca/</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Níveis de Estoque PowerPoint Presentation, free download - ID:6469329 - SlideServe, acessado em abril 17, 2026, </w:t>
      </w:r>
      <w:hyperlink r:id="rId66">
        <w:r w:rsidDel="00000000" w:rsidR="00000000" w:rsidRPr="00000000">
          <w:rPr>
            <w:rFonts w:ascii="Google Sans" w:cs="Google Sans" w:eastAsia="Google Sans" w:hAnsi="Google Sans"/>
            <w:color w:val="0000ee"/>
            <w:sz w:val="24"/>
            <w:szCs w:val="24"/>
            <w:u w:val="single"/>
            <w:rtl w:val="0"/>
          </w:rPr>
          <w:t xml:space="preserve">https://www.slideserve.com/mia-welch/n-veis-de-estoque</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Estoque Máximo: Como Calcular e Gerenciar na sua Empresa? - ImLog, acessado em abril 17, 2026, </w:t>
      </w:r>
      <w:hyperlink r:id="rId67">
        <w:r w:rsidDel="00000000" w:rsidR="00000000" w:rsidRPr="00000000">
          <w:rPr>
            <w:rFonts w:ascii="Google Sans" w:cs="Google Sans" w:eastAsia="Google Sans" w:hAnsi="Google Sans"/>
            <w:color w:val="0000ee"/>
            <w:sz w:val="24"/>
            <w:szCs w:val="24"/>
            <w:u w:val="single"/>
            <w:rtl w:val="0"/>
          </w:rPr>
          <w:t xml:space="preserve">https://imlog.com.br/estoque-maximo-como-calcular-e-gerenciar-na-sua-empresa/</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Edição Completa - ResearchGate, acessado em abril 17, 2026,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https://www.researchgate.net/publication/385613777_Edicao_Completa</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Administração de Materiais - Uma Abordagem Logística - Scribd, acessado em abril 17, 2026, </w:t>
      </w:r>
      <w:hyperlink r:id="rId69">
        <w:r w:rsidDel="00000000" w:rsidR="00000000" w:rsidRPr="00000000">
          <w:rPr>
            <w:rFonts w:ascii="Google Sans" w:cs="Google Sans" w:eastAsia="Google Sans" w:hAnsi="Google Sans"/>
            <w:color w:val="0000ee"/>
            <w:sz w:val="24"/>
            <w:szCs w:val="24"/>
            <w:u w:val="single"/>
            <w:rtl w:val="0"/>
          </w:rPr>
          <w:t xml:space="preserve">https://pt.scribd.com/document/866593530/ADMINISTRAC-A-O-DE-MATERIAIS-UMA-ABORDAGEM-LOGI-STICA</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Critérios Essenciais para Homologação de Fornecedores - PariPassu, acessado em abril 17, 2026, </w:t>
      </w:r>
      <w:hyperlink r:id="rId70">
        <w:r w:rsidDel="00000000" w:rsidR="00000000" w:rsidRPr="00000000">
          <w:rPr>
            <w:rFonts w:ascii="Google Sans" w:cs="Google Sans" w:eastAsia="Google Sans" w:hAnsi="Google Sans"/>
            <w:color w:val="0000ee"/>
            <w:sz w:val="24"/>
            <w:szCs w:val="24"/>
            <w:u w:val="single"/>
            <w:rtl w:val="0"/>
          </w:rPr>
          <w:t xml:space="preserve">https://www.paripassu.com.br/blog/crit%C3%A9rios-essenciais-para-homologa%C3%A7%C3%A3o-de-fornecedores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Qualificação de fornecedores: como fazer boas escolhas - PariPassu, acessado em abril 17, 2026, </w:t>
      </w:r>
      <w:hyperlink r:id="rId71">
        <w:r w:rsidDel="00000000" w:rsidR="00000000" w:rsidRPr="00000000">
          <w:rPr>
            <w:rFonts w:ascii="Google Sans" w:cs="Google Sans" w:eastAsia="Google Sans" w:hAnsi="Google Sans"/>
            <w:color w:val="0000ee"/>
            <w:sz w:val="24"/>
            <w:szCs w:val="24"/>
            <w:u w:val="single"/>
            <w:rtl w:val="0"/>
          </w:rPr>
          <w:t xml:space="preserve">https://www.paripassu.com.br/blog/qualificacao-de-fornecedores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Impacto da NBR 15.635 em MPEs Alimentícias | PDF | Qualidade (negócios) - Scribd, acessado em abril 17, 2026, </w:t>
      </w:r>
      <w:hyperlink r:id="rId72">
        <w:r w:rsidDel="00000000" w:rsidR="00000000" w:rsidRPr="00000000">
          <w:rPr>
            <w:rFonts w:ascii="Google Sans" w:cs="Google Sans" w:eastAsia="Google Sans" w:hAnsi="Google Sans"/>
            <w:color w:val="0000ee"/>
            <w:sz w:val="24"/>
            <w:szCs w:val="24"/>
            <w:u w:val="single"/>
            <w:rtl w:val="0"/>
          </w:rPr>
          <w:t xml:space="preserve">https://pt.scribd.com/document/539344827/Norma-ABNT-NBR-15635-2008-Servicos-de-Alimentacao-Requisitos-de-Boas-Praticas-Higienico-sanitarias-e-Controles-Operacionais-Essenciais</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RDC 216 04 - Resumo Completo e PDF para Download. - Higiclear, acessado em abril 17, 2026, </w:t>
      </w:r>
      <w:hyperlink r:id="rId73">
        <w:r w:rsidDel="00000000" w:rsidR="00000000" w:rsidRPr="00000000">
          <w:rPr>
            <w:rFonts w:ascii="Google Sans" w:cs="Google Sans" w:eastAsia="Google Sans" w:hAnsi="Google Sans"/>
            <w:color w:val="0000ee"/>
            <w:sz w:val="24"/>
            <w:szCs w:val="24"/>
            <w:u w:val="single"/>
            <w:rtl w:val="0"/>
          </w:rPr>
          <w:t xml:space="preserve">https://www.higiclear.com/artigos/rdc-216/</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Checklist de Boas Práticas UAN RDC 216 | PDF | Desperdício | Embalagem e rotulagem, acessado em abril 17, 2026, </w:t>
      </w:r>
      <w:hyperlink r:id="rId74">
        <w:r w:rsidDel="00000000" w:rsidR="00000000" w:rsidRPr="00000000">
          <w:rPr>
            <w:rFonts w:ascii="Google Sans" w:cs="Google Sans" w:eastAsia="Google Sans" w:hAnsi="Google Sans"/>
            <w:color w:val="0000ee"/>
            <w:sz w:val="24"/>
            <w:szCs w:val="24"/>
            <w:u w:val="single"/>
            <w:rtl w:val="0"/>
          </w:rPr>
          <w:t xml:space="preserve">https://pt.scribd.com/document/551464489/CHECKLIST-UAN</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RDC N° 216_ ANVISA - Agência Nacional de Vigilância Sanitária - Secretaria de Estado da Saúde de Alagoas, acessado em abril 17, 2026, </w:t>
      </w:r>
      <w:hyperlink r:id="rId75">
        <w:r w:rsidDel="00000000" w:rsidR="00000000" w:rsidRPr="00000000">
          <w:rPr>
            <w:rFonts w:ascii="Google Sans" w:cs="Google Sans" w:eastAsia="Google Sans" w:hAnsi="Google Sans"/>
            <w:color w:val="0000ee"/>
            <w:sz w:val="24"/>
            <w:szCs w:val="24"/>
            <w:u w:val="single"/>
            <w:rtl w:val="0"/>
          </w:rPr>
          <w:t xml:space="preserve">https://www.saude.al.gov.br/wp-content/uploads/2020/06/RDC-N%C2%B0-216-ANVISA-Ag%C3%AAncia-Nacional-de-Vigil%C3%A2ncia-Sanit%C3%A1ria.pdf</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IQF: como aplicar o índice de qualificação de fornecedores? - Linkana, acessado em abril 17, 2026, </w:t>
      </w:r>
      <w:hyperlink r:id="rId76">
        <w:r w:rsidDel="00000000" w:rsidR="00000000" w:rsidRPr="00000000">
          <w:rPr>
            <w:rFonts w:ascii="Google Sans" w:cs="Google Sans" w:eastAsia="Google Sans" w:hAnsi="Google Sans"/>
            <w:color w:val="0000ee"/>
            <w:sz w:val="24"/>
            <w:szCs w:val="24"/>
            <w:u w:val="single"/>
            <w:rtl w:val="0"/>
          </w:rPr>
          <w:t xml:space="preserve">https://www.linkana.com/blog/iqf</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de Fornecedores | Índice de Qualificação do Fornecedor (IQF) - Notícias - DOO Software para Gestão da Qualidade, acessado em abril 17, 2026, </w:t>
      </w:r>
      <w:hyperlink r:id="rId77">
        <w:r w:rsidDel="00000000" w:rsidR="00000000" w:rsidRPr="00000000">
          <w:rPr>
            <w:rFonts w:ascii="Google Sans" w:cs="Google Sans" w:eastAsia="Google Sans" w:hAnsi="Google Sans"/>
            <w:color w:val="0000ee"/>
            <w:sz w:val="24"/>
            <w:szCs w:val="24"/>
            <w:u w:val="single"/>
            <w:rtl w:val="0"/>
          </w:rPr>
          <w:t xml:space="preserve">https://www.doo.com.br/blog/avaliacao-de-fornecedores-indice-de-qualificacao-do-fornecedor-iqf</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de Fornecedores - Inside Building, acessado em abril 17, 2026, </w:t>
      </w:r>
      <w:hyperlink r:id="rId78">
        <w:r w:rsidDel="00000000" w:rsidR="00000000" w:rsidRPr="00000000">
          <w:rPr>
            <w:rFonts w:ascii="Google Sans" w:cs="Google Sans" w:eastAsia="Google Sans" w:hAnsi="Google Sans"/>
            <w:color w:val="0000ee"/>
            <w:sz w:val="24"/>
            <w:szCs w:val="24"/>
            <w:u w:val="single"/>
            <w:rtl w:val="0"/>
          </w:rPr>
          <w:t xml:space="preserve">https://www.inside-building.pt/avaliacao-fornecedores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22.png"/><Relationship Id="rId41" Type="http://schemas.openxmlformats.org/officeDocument/2006/relationships/image" Target="media/image21.png"/><Relationship Id="rId44" Type="http://schemas.openxmlformats.org/officeDocument/2006/relationships/image" Target="media/image16.png"/><Relationship Id="rId43" Type="http://schemas.openxmlformats.org/officeDocument/2006/relationships/image" Target="media/image30.png"/><Relationship Id="rId46" Type="http://schemas.openxmlformats.org/officeDocument/2006/relationships/image" Target="media/image5.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19.png"/><Relationship Id="rId47" Type="http://schemas.openxmlformats.org/officeDocument/2006/relationships/image" Target="media/image1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6.png"/><Relationship Id="rId8" Type="http://schemas.openxmlformats.org/officeDocument/2006/relationships/image" Target="media/image8.png"/><Relationship Id="rId73" Type="http://schemas.openxmlformats.org/officeDocument/2006/relationships/hyperlink" Target="https://www.higiclear.com/artigos/rdc-216/" TargetMode="External"/><Relationship Id="rId72" Type="http://schemas.openxmlformats.org/officeDocument/2006/relationships/hyperlink" Target="https://pt.scribd.com/document/539344827/Norma-ABNT-NBR-15635-2008-Servicos-de-Alimentacao-Requisitos-de-Boas-Praticas-Higienico-sanitarias-e-Controles-Operacionais-Essenciais" TargetMode="External"/><Relationship Id="rId31" Type="http://schemas.openxmlformats.org/officeDocument/2006/relationships/image" Target="media/image6.png"/><Relationship Id="rId75" Type="http://schemas.openxmlformats.org/officeDocument/2006/relationships/hyperlink" Target="https://www.saude.al.gov.br/wp-content/uploads/2020/06/RDC-N%C2%B0-216-ANVISA-Ag%C3%AAncia-Nacional-de-Vigil%C3%A2ncia-Sanit%C3%A1ria.pdf" TargetMode="External"/><Relationship Id="rId30" Type="http://schemas.openxmlformats.org/officeDocument/2006/relationships/image" Target="media/image13.png"/><Relationship Id="rId74" Type="http://schemas.openxmlformats.org/officeDocument/2006/relationships/hyperlink" Target="https://pt.scribd.com/document/551464489/CHECKLIST-UAN" TargetMode="External"/><Relationship Id="rId33" Type="http://schemas.openxmlformats.org/officeDocument/2006/relationships/image" Target="media/image45.png"/><Relationship Id="rId77" Type="http://schemas.openxmlformats.org/officeDocument/2006/relationships/hyperlink" Target="https://www.doo.com.br/blog/avaliacao-de-fornecedores-indice-de-qualificacao-do-fornecedor-iqf" TargetMode="External"/><Relationship Id="rId32" Type="http://schemas.openxmlformats.org/officeDocument/2006/relationships/image" Target="media/image37.png"/><Relationship Id="rId76" Type="http://schemas.openxmlformats.org/officeDocument/2006/relationships/hyperlink" Target="https://www.linkana.com/blog/iqf" TargetMode="External"/><Relationship Id="rId35" Type="http://schemas.openxmlformats.org/officeDocument/2006/relationships/image" Target="media/image32.png"/><Relationship Id="rId34" Type="http://schemas.openxmlformats.org/officeDocument/2006/relationships/image" Target="media/image38.png"/><Relationship Id="rId78" Type="http://schemas.openxmlformats.org/officeDocument/2006/relationships/hyperlink" Target="https://www.inside-building.pt/avaliacao-fornecedores" TargetMode="External"/><Relationship Id="rId71" Type="http://schemas.openxmlformats.org/officeDocument/2006/relationships/hyperlink" Target="https://www.paripassu.com.br/blog/qualificacao-de-fornecedores" TargetMode="External"/><Relationship Id="rId70" Type="http://schemas.openxmlformats.org/officeDocument/2006/relationships/hyperlink" Target="https://www.paripassu.com.br/blog/crit%C3%A9rios-essenciais-para-homologa%C3%A7%C3%A3o-de-fornecedores" TargetMode="External"/><Relationship Id="rId37" Type="http://schemas.openxmlformats.org/officeDocument/2006/relationships/image" Target="media/image40.png"/><Relationship Id="rId36" Type="http://schemas.openxmlformats.org/officeDocument/2006/relationships/image" Target="media/image46.png"/><Relationship Id="rId39" Type="http://schemas.openxmlformats.org/officeDocument/2006/relationships/image" Target="media/image42.png"/><Relationship Id="rId38" Type="http://schemas.openxmlformats.org/officeDocument/2006/relationships/image" Target="media/image31.png"/><Relationship Id="rId62" Type="http://schemas.openxmlformats.org/officeDocument/2006/relationships/hyperlink" Target="https://tconline.feevale.br/tc/files/0002_1485.pdf" TargetMode="External"/><Relationship Id="rId61" Type="http://schemas.openxmlformats.org/officeDocument/2006/relationships/hyperlink" Target="https://periodicos.uni7.edu.br/index.php/revistadaadministracao/article/download/891/655/2408" TargetMode="External"/><Relationship Id="rId20" Type="http://schemas.openxmlformats.org/officeDocument/2006/relationships/image" Target="media/image35.png"/><Relationship Id="rId64" Type="http://schemas.openxmlformats.org/officeDocument/2006/relationships/hyperlink" Target="https://www.ime.usp.br/~salles/fatec/estatistica/estoque-seguranca.pdf" TargetMode="External"/><Relationship Id="rId63" Type="http://schemas.openxmlformats.org/officeDocument/2006/relationships/hyperlink" Target="https://www.slimstock.com/pt/blog/ponto-de-pedido/" TargetMode="External"/><Relationship Id="rId22" Type="http://schemas.openxmlformats.org/officeDocument/2006/relationships/image" Target="media/image29.png"/><Relationship Id="rId66" Type="http://schemas.openxmlformats.org/officeDocument/2006/relationships/hyperlink" Target="https://www.slideserve.com/mia-welch/n-veis-de-estoque" TargetMode="External"/><Relationship Id="rId21" Type="http://schemas.openxmlformats.org/officeDocument/2006/relationships/image" Target="media/image12.png"/><Relationship Id="rId65" Type="http://schemas.openxmlformats.org/officeDocument/2006/relationships/hyperlink" Target="https://eprconsultoria.com.br/estoque-de-seguranca/" TargetMode="External"/><Relationship Id="rId24" Type="http://schemas.openxmlformats.org/officeDocument/2006/relationships/image" Target="media/image14.png"/><Relationship Id="rId68" Type="http://schemas.openxmlformats.org/officeDocument/2006/relationships/hyperlink" Target="https://www.researchgate.net/publication/385613777_Edicao_Completa" TargetMode="External"/><Relationship Id="rId23" Type="http://schemas.openxmlformats.org/officeDocument/2006/relationships/image" Target="media/image2.png"/><Relationship Id="rId67" Type="http://schemas.openxmlformats.org/officeDocument/2006/relationships/hyperlink" Target="https://imlog.com.br/estoque-maximo-como-calcular-e-gerenciar-na-sua-empresa/" TargetMode="External"/><Relationship Id="rId60" Type="http://schemas.openxmlformats.org/officeDocument/2006/relationships/hyperlink" Target="https://www.unifafibe.com.br/revistasonline/arquivos/revistafafibeonline/sumario/66/26032018152420.pdf" TargetMode="External"/><Relationship Id="rId26" Type="http://schemas.openxmlformats.org/officeDocument/2006/relationships/image" Target="media/image11.png"/><Relationship Id="rId25" Type="http://schemas.openxmlformats.org/officeDocument/2006/relationships/image" Target="media/image20.png"/><Relationship Id="rId69" Type="http://schemas.openxmlformats.org/officeDocument/2006/relationships/hyperlink" Target="https://pt.scribd.com/document/866593530/ADMINISTRAC-A-O-DE-MATERIAIS-UMA-ABORDAGEM-LOGI-STICA" TargetMode="External"/><Relationship Id="rId28" Type="http://schemas.openxmlformats.org/officeDocument/2006/relationships/image" Target="media/image18.png"/><Relationship Id="rId27" Type="http://schemas.openxmlformats.org/officeDocument/2006/relationships/image" Target="media/image23.png"/><Relationship Id="rId29" Type="http://schemas.openxmlformats.org/officeDocument/2006/relationships/image" Target="media/image10.png"/><Relationship Id="rId51" Type="http://schemas.openxmlformats.org/officeDocument/2006/relationships/image" Target="media/image1.png"/><Relationship Id="rId50" Type="http://schemas.openxmlformats.org/officeDocument/2006/relationships/image" Target="media/image7.png"/><Relationship Id="rId53" Type="http://schemas.openxmlformats.org/officeDocument/2006/relationships/hyperlink" Target="https://www.estantevirtual.com.br/livro/administracao-de-materiais-principios-conceitos-e-gestao-0QI-2526-000-BK?condition=usado&amp;page=1" TargetMode="External"/><Relationship Id="rId52" Type="http://schemas.openxmlformats.org/officeDocument/2006/relationships/hyperlink" Target="https://pergamum.ufms.br/pesquisa_geral?q=Dias,+Marco+Aur%C3%A9lio+P.&amp;for=AUTOR" TargetMode="External"/><Relationship Id="rId11" Type="http://schemas.openxmlformats.org/officeDocument/2006/relationships/image" Target="media/image34.png"/><Relationship Id="rId55" Type="http://schemas.openxmlformats.org/officeDocument/2006/relationships/hyperlink" Target="https://biblioteca.itl.org.br/cgi-bin/koha/opac-detail.pl?biblionumber=990&amp;shelfbrowse_itemnumber=1201" TargetMode="External"/><Relationship Id="rId10" Type="http://schemas.openxmlformats.org/officeDocument/2006/relationships/image" Target="media/image44.png"/><Relationship Id="rId54" Type="http://schemas.openxmlformats.org/officeDocument/2006/relationships/hyperlink" Target="https://pt.scribd.com/document/752817756/3-Classificacao-ABC-XYZ" TargetMode="External"/><Relationship Id="rId13" Type="http://schemas.openxmlformats.org/officeDocument/2006/relationships/image" Target="media/image17.png"/><Relationship Id="rId57" Type="http://schemas.openxmlformats.org/officeDocument/2006/relationships/hyperlink" Target="https://www.iesp.edu.br/sistema/uploads/arquivos/publicacoes/a-utilizacao-da-curva-abc-na-gestao-de-estoques-estudo-de-caso-em-uma-industria-alimenticia-na-cidade-de-mamanguape-pb-autor-silva-ranie-vinicius-costa-da-.pdf" TargetMode="External"/><Relationship Id="rId12" Type="http://schemas.openxmlformats.org/officeDocument/2006/relationships/image" Target="media/image43.png"/><Relationship Id="rId56" Type="http://schemas.openxmlformats.org/officeDocument/2006/relationships/hyperlink" Target="https://favenorte.edu.br/?sdm_process_download=1&amp;download_id=205162" TargetMode="External"/><Relationship Id="rId15" Type="http://schemas.openxmlformats.org/officeDocument/2006/relationships/image" Target="media/image25.png"/><Relationship Id="rId59" Type="http://schemas.openxmlformats.org/officeDocument/2006/relationships/hyperlink" Target="https://www.youtube.com/watch?v=7R_MAhc4rOM" TargetMode="External"/><Relationship Id="rId14" Type="http://schemas.openxmlformats.org/officeDocument/2006/relationships/image" Target="media/image24.png"/><Relationship Id="rId58" Type="http://schemas.openxmlformats.org/officeDocument/2006/relationships/hyperlink" Target="https://almoxtech.com.br/gerenciamento-de-estoque-metodos-de-classificacao-de-materiais-do-abc-ao-prq/" TargetMode="External"/><Relationship Id="rId17" Type="http://schemas.openxmlformats.org/officeDocument/2006/relationships/image" Target="media/image33.png"/><Relationship Id="rId16" Type="http://schemas.openxmlformats.org/officeDocument/2006/relationships/image" Target="media/image26.png"/><Relationship Id="rId19" Type="http://schemas.openxmlformats.org/officeDocument/2006/relationships/image" Target="media/image9.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