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8F1" w:rsidRPr="006B18F1" w:rsidRDefault="006B18F1" w:rsidP="006B18F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1689C"/>
          <w:sz w:val="27"/>
          <w:szCs w:val="27"/>
        </w:rPr>
      </w:pPr>
      <w:r w:rsidRPr="006B18F1">
        <w:rPr>
          <w:rFonts w:ascii="Arial" w:eastAsia="Times New Roman" w:hAnsi="Arial" w:cs="Arial"/>
          <w:b/>
          <w:bCs/>
          <w:color w:val="01689C"/>
          <w:sz w:val="27"/>
          <w:szCs w:val="27"/>
        </w:rPr>
        <w:t xml:space="preserve">A Study </w:t>
      </w:r>
      <w:proofErr w:type="gramStart"/>
      <w:r w:rsidRPr="006B18F1">
        <w:rPr>
          <w:rFonts w:ascii="Arial" w:eastAsia="Times New Roman" w:hAnsi="Arial" w:cs="Arial"/>
          <w:b/>
          <w:bCs/>
          <w:color w:val="01689C"/>
          <w:sz w:val="27"/>
          <w:szCs w:val="27"/>
        </w:rPr>
        <w:t>Of</w:t>
      </w:r>
      <w:proofErr w:type="gramEnd"/>
      <w:r w:rsidRPr="006B18F1">
        <w:rPr>
          <w:rFonts w:ascii="Arial" w:eastAsia="Times New Roman" w:hAnsi="Arial" w:cs="Arial"/>
          <w:b/>
          <w:bCs/>
          <w:color w:val="01689C"/>
          <w:sz w:val="27"/>
          <w:szCs w:val="27"/>
        </w:rPr>
        <w:t xml:space="preserve"> The Miraculous - Part IV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FF0000"/>
          <w:sz w:val="40"/>
          <w:szCs w:val="40"/>
        </w:rPr>
        <w:t xml:space="preserve">A Study </w:t>
      </w:r>
      <w:proofErr w:type="gramStart"/>
      <w:r w:rsidRPr="006B18F1">
        <w:rPr>
          <w:rFonts w:ascii="Tahoma" w:eastAsia="Times New Roman" w:hAnsi="Tahoma" w:cs="Tahoma"/>
          <w:color w:val="FF0000"/>
          <w:sz w:val="40"/>
          <w:szCs w:val="40"/>
        </w:rPr>
        <w:t>Of</w:t>
      </w:r>
      <w:proofErr w:type="gramEnd"/>
      <w:r w:rsidRPr="006B18F1">
        <w:rPr>
          <w:rFonts w:ascii="Tahoma" w:eastAsia="Times New Roman" w:hAnsi="Tahoma" w:cs="Tahoma"/>
          <w:color w:val="FF0000"/>
          <w:sz w:val="40"/>
          <w:szCs w:val="40"/>
        </w:rPr>
        <w:t xml:space="preserve"> The Miraculous – Part IV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18"/>
          <w:szCs w:val="18"/>
        </w:rPr>
        <w:t>ws013002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proofErr w:type="gramStart"/>
      <w:r w:rsidRPr="006B18F1">
        <w:rPr>
          <w:rFonts w:ascii="Tahoma" w:eastAsia="Times New Roman" w:hAnsi="Tahoma" w:cs="Tahoma"/>
          <w:color w:val="FF0000"/>
          <w:sz w:val="28"/>
          <w:szCs w:val="28"/>
        </w:rPr>
        <w:t>and</w:t>
      </w:r>
      <w:proofErr w:type="gramEnd"/>
      <w:r w:rsidRPr="006B18F1">
        <w:rPr>
          <w:rFonts w:ascii="Tahoma" w:eastAsia="Times New Roman" w:hAnsi="Tahoma" w:cs="Tahoma"/>
          <w:color w:val="FF0000"/>
          <w:sz w:val="28"/>
          <w:szCs w:val="28"/>
        </w:rPr>
        <w:t xml:space="preserve"> </w:t>
      </w:r>
      <w:proofErr w:type="spellStart"/>
      <w:r w:rsidRPr="006B18F1">
        <w:rPr>
          <w:rFonts w:ascii="Tahoma" w:eastAsia="Times New Roman" w:hAnsi="Tahoma" w:cs="Tahoma"/>
          <w:color w:val="FF0000"/>
          <w:sz w:val="28"/>
          <w:szCs w:val="28"/>
        </w:rPr>
        <w:t>shalt</w:t>
      </w:r>
      <w:proofErr w:type="spellEnd"/>
      <w:r w:rsidRPr="006B18F1">
        <w:rPr>
          <w:rFonts w:ascii="Tahoma" w:eastAsia="Times New Roman" w:hAnsi="Tahoma" w:cs="Tahoma"/>
          <w:color w:val="FF0000"/>
          <w:sz w:val="28"/>
          <w:szCs w:val="28"/>
        </w:rPr>
        <w:t xml:space="preserve"> pour out into all those vessels,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It is understood here that she was the one to do the pouring.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Later in verse 5 we see that indeed she did.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This gives support to the idea that it can be important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>who has their hand on the miracle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I have seen time and again spiritual doors which would not open for one, open wide for another.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I have seen adventures which for the most part were solid and wisely approached fail under the direction of one person and later flourish in the hands of another.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Watching and discerning this phenomenon along with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scriptural confirmations and spiritual revelation, I have concluded that at times it is critical that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 xml:space="preserve">the person chosen and envisioned by God for a </w:t>
      </w:r>
      <w:proofErr w:type="gramStart"/>
      <w:r w:rsidRPr="006B18F1">
        <w:rPr>
          <w:rFonts w:ascii="Tahoma" w:eastAsia="Times New Roman" w:hAnsi="Tahoma" w:cs="Tahoma"/>
          <w:color w:val="FF0000"/>
          <w:sz w:val="28"/>
          <w:szCs w:val="28"/>
        </w:rPr>
        <w:t>matter,</w:t>
      </w:r>
      <w:proofErr w:type="gramEnd"/>
      <w:r w:rsidRPr="006B18F1">
        <w:rPr>
          <w:rFonts w:ascii="Tahoma" w:eastAsia="Times New Roman" w:hAnsi="Tahoma" w:cs="Tahoma"/>
          <w:color w:val="FF0000"/>
          <w:sz w:val="28"/>
          <w:szCs w:val="28"/>
        </w:rPr>
        <w:t xml:space="preserve"> be the person who has the direction of that matter.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We have a saying here at GTCOTR that “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>If it’s your baby, you raise it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.”Why?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*There are usually ten good ways to do any one thing.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The person who is going to be doing it is often the best person to determine how it is done.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This is, however, preempted when there is only one way to do it and only one person chosen to do it.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Hence, we need to know the difference between doing good stuff for God and then being directed by God to do God stuff.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>There is a difference between Good Stuff for God and God’s Stuff.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When someone comes to me with a great idea which deserves to be done but is not being done, often the person that brings the deserving idea to focus is the person I enlist to manage the formation of that service or ministry.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The Apostle Paul said of Timothy in Philippians 2:20(</w:t>
      </w:r>
      <w:r w:rsidRPr="006B18F1">
        <w:rPr>
          <w:rFonts w:ascii="Tahoma" w:eastAsia="Times New Roman" w:hAnsi="Tahoma" w:cs="Tahoma"/>
          <w:color w:val="FF0000"/>
        </w:rPr>
        <w:t>For I have no man likeminded, who will naturally care for your state</w:t>
      </w:r>
      <w:r w:rsidRPr="006B18F1">
        <w:rPr>
          <w:rFonts w:ascii="Tahoma" w:eastAsia="Times New Roman" w:hAnsi="Tahoma" w:cs="Tahoma"/>
          <w:color w:val="000000"/>
        </w:rPr>
        <w:t>.)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There is a natural care in a mother for a baby and a natural care for those who birth visions, businesses, ministries and other enterprises.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No one will care for it like the creator of it.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It’s the same principle of whose 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lastRenderedPageBreak/>
        <w:t>responsibility was it to take care of mankind.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Who had to come up with the plan and pay for it?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Who had to give of their time and energy even when others who had much to gain could not or would not lift a finger to fix </w:t>
      </w:r>
      <w:proofErr w:type="gramStart"/>
      <w:r w:rsidRPr="006B18F1">
        <w:rPr>
          <w:rFonts w:ascii="Tahoma" w:eastAsia="Times New Roman" w:hAnsi="Tahoma" w:cs="Tahoma"/>
          <w:color w:val="000000"/>
          <w:sz w:val="28"/>
          <w:szCs w:val="28"/>
        </w:rPr>
        <w:t>it.</w:t>
      </w:r>
      <w:proofErr w:type="gramEnd"/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Who goes home and who stays and works when it’s quitting time and the job is not done yet.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These are people who have a natural or spiritual care for the work and these are the people one can entrust to direct it.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These are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 xml:space="preserve">Birth Mothers and Handmaidens of the </w:t>
      </w:r>
      <w:proofErr w:type="spellStart"/>
      <w:r w:rsidRPr="006B18F1">
        <w:rPr>
          <w:rFonts w:ascii="Tahoma" w:eastAsia="Times New Roman" w:hAnsi="Tahoma" w:cs="Tahoma"/>
          <w:color w:val="FF0000"/>
          <w:sz w:val="28"/>
          <w:szCs w:val="28"/>
        </w:rPr>
        <w:t>Lord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.Male</w:t>
      </w:r>
      <w:proofErr w:type="spellEnd"/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 or female birth mothers and handmaidens.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FF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FF0000"/>
          <w:sz w:val="28"/>
        </w:rPr>
        <w:t> 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>Many have the gift of pointing out the blatantly obvious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Some think that there is a shortage of vision in the church.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Most </w:t>
      </w:r>
      <w:proofErr w:type="spellStart"/>
      <w:r w:rsidRPr="006B18F1">
        <w:rPr>
          <w:rFonts w:ascii="Tahoma" w:eastAsia="Times New Roman" w:hAnsi="Tahoma" w:cs="Tahoma"/>
          <w:color w:val="000000"/>
          <w:sz w:val="28"/>
          <w:szCs w:val="28"/>
        </w:rPr>
        <w:t>often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>there</w:t>
      </w:r>
      <w:proofErr w:type="spellEnd"/>
      <w:r w:rsidRPr="006B18F1">
        <w:rPr>
          <w:rFonts w:ascii="Tahoma" w:eastAsia="Times New Roman" w:hAnsi="Tahoma" w:cs="Tahoma"/>
          <w:color w:val="FF0000"/>
          <w:sz w:val="28"/>
          <w:szCs w:val="28"/>
        </w:rPr>
        <w:t xml:space="preserve"> is no shortage of vision but rather a shortage of readily available resources,</w:t>
      </w:r>
      <w:r w:rsidRPr="006B18F1">
        <w:rPr>
          <w:rFonts w:ascii="Tahoma" w:eastAsia="Times New Roman" w:hAnsi="Tahoma" w:cs="Tahoma"/>
          <w:color w:val="FF0000"/>
          <w:sz w:val="28"/>
        </w:rPr>
        <w:t> </w:t>
      </w:r>
      <w:r w:rsidRPr="006B18F1">
        <w:rPr>
          <w:rFonts w:ascii="Tahoma" w:eastAsia="Times New Roman" w:hAnsi="Tahoma" w:cs="Tahoma"/>
          <w:color w:val="2D3037"/>
          <w:sz w:val="28"/>
          <w:szCs w:val="28"/>
        </w:rPr>
        <w:t>e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ither money or personnel who are committed to see the project through.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Almost any person who has gone through puberty can create a child, but that doesn’t mean that they have the wherewithal to parent and properly raise the child to stand on its own, care for itself and reproduce responsibly.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Still, the person who envisions and gives birth is often the best person to see the matter through and create structure; while enlisting others and delegating responsibilities to others who can help develop or maintain the vision.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Bottlenecks are no good but neither are floods.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We need structure to flow productively.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So,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>keep your hand on your miracle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Especially for things which you believe in but are not working for those you appoint to make it </w:t>
      </w:r>
      <w:proofErr w:type="spellStart"/>
      <w:r w:rsidRPr="006B18F1">
        <w:rPr>
          <w:rFonts w:ascii="Tahoma" w:eastAsia="Times New Roman" w:hAnsi="Tahoma" w:cs="Tahoma"/>
          <w:color w:val="000000"/>
          <w:sz w:val="28"/>
          <w:szCs w:val="28"/>
        </w:rPr>
        <w:t>happen.When</w:t>
      </w:r>
      <w:proofErr w:type="spellEnd"/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 doing your best does not do the job and the job still has to be done, you may not be the one to do it.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When others doing their best to do the job and it </w:t>
      </w:r>
      <w:proofErr w:type="gramStart"/>
      <w:r w:rsidRPr="006B18F1">
        <w:rPr>
          <w:rFonts w:ascii="Tahoma" w:eastAsia="Times New Roman" w:hAnsi="Tahoma" w:cs="Tahoma"/>
          <w:color w:val="000000"/>
          <w:sz w:val="28"/>
          <w:szCs w:val="28"/>
        </w:rPr>
        <w:t>is</w:t>
      </w:r>
      <w:proofErr w:type="gramEnd"/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 not getting done, they need to be replaced.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FF0000"/>
        </w:rPr>
        <w:t xml:space="preserve">2 Kings 4:29 Then he said to </w:t>
      </w:r>
      <w:proofErr w:type="spellStart"/>
      <w:r w:rsidRPr="006B18F1">
        <w:rPr>
          <w:rFonts w:ascii="Tahoma" w:eastAsia="Times New Roman" w:hAnsi="Tahoma" w:cs="Tahoma"/>
          <w:color w:val="FF0000"/>
        </w:rPr>
        <w:t>Gehazi</w:t>
      </w:r>
      <w:proofErr w:type="spellEnd"/>
      <w:r w:rsidRPr="006B18F1">
        <w:rPr>
          <w:rFonts w:ascii="Tahoma" w:eastAsia="Times New Roman" w:hAnsi="Tahoma" w:cs="Tahoma"/>
          <w:color w:val="FF0000"/>
        </w:rPr>
        <w:t xml:space="preserve">, Gird up thy loins, and take my staff in </w:t>
      </w:r>
      <w:proofErr w:type="spellStart"/>
      <w:r w:rsidRPr="006B18F1">
        <w:rPr>
          <w:rFonts w:ascii="Tahoma" w:eastAsia="Times New Roman" w:hAnsi="Tahoma" w:cs="Tahoma"/>
          <w:color w:val="FF0000"/>
        </w:rPr>
        <w:t>thine</w:t>
      </w:r>
      <w:proofErr w:type="spellEnd"/>
      <w:r w:rsidRPr="006B18F1">
        <w:rPr>
          <w:rFonts w:ascii="Tahoma" w:eastAsia="Times New Roman" w:hAnsi="Tahoma" w:cs="Tahoma"/>
          <w:color w:val="FF0000"/>
        </w:rPr>
        <w:t xml:space="preserve"> hand, and go thy way: if thou meet any man, salute him not; and if any salute thee, answer him not again: and lay my staff upon the face of the child</w:t>
      </w:r>
      <w:r w:rsidRPr="006B18F1">
        <w:rPr>
          <w:rFonts w:ascii="Tahoma" w:eastAsia="Times New Roman" w:hAnsi="Tahoma" w:cs="Tahoma"/>
          <w:color w:val="000000"/>
        </w:rPr>
        <w:t>.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You may have a great staff, good friends and family, loyal servants and employees who will do it exactly like you say but just keep failing.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If this is so it may be that you are the only one anointed to make it work.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If a quarter back is afraid to hand off the ball to others on the team and always has to run it himself, you have a problem that needs to be fixed.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However, at some critical and strategic moments when yardage is 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lastRenderedPageBreak/>
        <w:t>a must, he is the best one, first in line and closest to the goal to run the ball himself.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>Some miracle moments are keepers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.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Notice that she was told to pour out into ‘all’ those vessels.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Don’t get tempted by tiredness or ‘just get enough’ thinking and quit in the middle of your miracle.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Each miracle is designed by God to furnish what He has determined we need and not what we may think we </w:t>
      </w:r>
      <w:proofErr w:type="spellStart"/>
      <w:r w:rsidRPr="006B18F1">
        <w:rPr>
          <w:rFonts w:ascii="Tahoma" w:eastAsia="Times New Roman" w:hAnsi="Tahoma" w:cs="Tahoma"/>
          <w:color w:val="000000"/>
          <w:sz w:val="28"/>
          <w:szCs w:val="28"/>
        </w:rPr>
        <w:t>need.The</w:t>
      </w:r>
      <w:proofErr w:type="spellEnd"/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 widow only saw herself needing to satisfy the creditors.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God wanted to bless her much more than just her need.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He supplied her need according to His riches and He desired to do exceeding abundantly above what she thought or asked for.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>Let the miracle run its full course</w:t>
      </w:r>
      <w:r w:rsidRPr="006B18F1">
        <w:rPr>
          <w:rFonts w:ascii="Tahoma" w:eastAsia="Times New Roman" w:hAnsi="Tahoma" w:cs="Tahoma"/>
          <w:color w:val="FF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and you may be blessed beyond your wildest imaginations.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Don’t quench the Holy Spirit of God.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FF0000"/>
          <w:sz w:val="28"/>
          <w:szCs w:val="28"/>
        </w:rPr>
        <w:t>Even the miraculous can be hard work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Don’t get tired and quit.</w:t>
      </w:r>
    </w:p>
    <w:p w:rsidR="006B18F1" w:rsidRPr="006B18F1" w:rsidRDefault="006B18F1" w:rsidP="006B18F1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B18F1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‘Those vessels’ represent the empty vessels.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One reason for pouring into empty vessels is that God did not want to have a mixed batch </w:t>
      </w:r>
      <w:proofErr w:type="spellStart"/>
      <w:r w:rsidRPr="006B18F1">
        <w:rPr>
          <w:rFonts w:ascii="Tahoma" w:eastAsia="Times New Roman" w:hAnsi="Tahoma" w:cs="Tahoma"/>
          <w:color w:val="000000"/>
          <w:sz w:val="28"/>
          <w:szCs w:val="28"/>
        </w:rPr>
        <w:t>miracle.There</w:t>
      </w:r>
      <w:proofErr w:type="spellEnd"/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 is a difference between anointed oil and oil that is not </w:t>
      </w:r>
      <w:proofErr w:type="spellStart"/>
      <w:r w:rsidRPr="006B18F1">
        <w:rPr>
          <w:rFonts w:ascii="Tahoma" w:eastAsia="Times New Roman" w:hAnsi="Tahoma" w:cs="Tahoma"/>
          <w:color w:val="000000"/>
          <w:sz w:val="28"/>
          <w:szCs w:val="28"/>
        </w:rPr>
        <w:t>anointed.Jesus</w:t>
      </w:r>
      <w:proofErr w:type="spellEnd"/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 came to His own and His own did not receive Him, so He turned and went to an empty people who sat in darkness.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When the anointing of God is poured into containers in an attempt to top them off and give them an appearance of Godliness; the miracle which could have been is lost.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Man as a vessel cannot be two thirds filled with the worlds goods and just add a little of God on the top to smooth things over and make them appear to be filled with God.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Jesus sees right through that and says that the whole container is corrupt.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He said to the religious of His time that they should not cleanse the outside and </w:t>
      </w:r>
      <w:proofErr w:type="gramStart"/>
      <w:r w:rsidRPr="006B18F1">
        <w:rPr>
          <w:rFonts w:ascii="Tahoma" w:eastAsia="Times New Roman" w:hAnsi="Tahoma" w:cs="Tahoma"/>
          <w:color w:val="000000"/>
          <w:sz w:val="28"/>
          <w:szCs w:val="28"/>
        </w:rPr>
        <w:t>leave</w:t>
      </w:r>
      <w:proofErr w:type="gramEnd"/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 the inside unclean or allow sweet and bitter to come forth from the same </w:t>
      </w:r>
      <w:proofErr w:type="spellStart"/>
      <w:r w:rsidRPr="006B18F1">
        <w:rPr>
          <w:rFonts w:ascii="Tahoma" w:eastAsia="Times New Roman" w:hAnsi="Tahoma" w:cs="Tahoma"/>
          <w:color w:val="000000"/>
          <w:sz w:val="28"/>
          <w:szCs w:val="28"/>
        </w:rPr>
        <w:t>well.Empty</w:t>
      </w:r>
      <w:proofErr w:type="spellEnd"/>
      <w:r w:rsidRPr="006B18F1">
        <w:rPr>
          <w:rFonts w:ascii="Tahoma" w:eastAsia="Times New Roman" w:hAnsi="Tahoma" w:cs="Tahoma"/>
          <w:color w:val="000000"/>
          <w:sz w:val="28"/>
          <w:szCs w:val="28"/>
        </w:rPr>
        <w:t xml:space="preserve"> out, clean out, make the inside clean and then what you put into the vessel will determine its cleanliness or its corruption.</w:t>
      </w:r>
      <w:r w:rsidRPr="006B18F1">
        <w:rPr>
          <w:rFonts w:ascii="Tahoma" w:eastAsia="Times New Roman" w:hAnsi="Tahoma" w:cs="Tahoma"/>
          <w:color w:val="000000"/>
          <w:sz w:val="28"/>
        </w:rPr>
        <w:t> </w:t>
      </w:r>
      <w:r w:rsidRPr="006B18F1">
        <w:rPr>
          <w:rFonts w:ascii="Tahoma" w:eastAsia="Times New Roman" w:hAnsi="Tahoma" w:cs="Tahoma"/>
          <w:color w:val="000000"/>
          <w:sz w:val="28"/>
          <w:szCs w:val="28"/>
        </w:rPr>
        <w:t>All in all, God does not want a bad rap for the oil not His.</w:t>
      </w:r>
    </w:p>
    <w:p w:rsidR="00E10D37" w:rsidRDefault="00E10D37"/>
    <w:sectPr w:rsidR="00E10D37" w:rsidSect="00E1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18F1"/>
    <w:rsid w:val="006B18F1"/>
    <w:rsid w:val="00E1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37"/>
  </w:style>
  <w:style w:type="paragraph" w:styleId="Heading3">
    <w:name w:val="heading 3"/>
    <w:basedOn w:val="Normal"/>
    <w:link w:val="Heading3Char"/>
    <w:uiPriority w:val="9"/>
    <w:qFormat/>
    <w:rsid w:val="006B1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8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B18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932</Words>
  <Characters>5315</Characters>
  <Application>Microsoft Office Word</Application>
  <DocSecurity>0</DocSecurity>
  <Lines>44</Lines>
  <Paragraphs>12</Paragraphs>
  <ScaleCrop>false</ScaleCrop>
  <Company>Hewlett-Packard</Company>
  <LinksUpToDate>false</LinksUpToDate>
  <CharactersWithSpaces>6235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Graham</dc:creator>
  <cp:lastModifiedBy>Katie Graham</cp:lastModifiedBy>
  <cp:revision>1</cp:revision>
  <dcterms:created xsi:type="dcterms:W3CDTF">2017-06-27T15:38:00Z</dcterms:created>
  <dcterms:modified xsi:type="dcterms:W3CDTF">2017-06-27T15:38:00Z</dcterms:modified>
</cp:coreProperties>
</file>