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DEC4" w14:textId="15451666" w:rsidR="00BB6420" w:rsidRPr="00BB6420" w:rsidRDefault="00CD7B74">
      <w:pPr>
        <w:rPr>
          <w:rFonts w:ascii="宋体" w:hAnsi="宋体"/>
          <w:sz w:val="24"/>
        </w:rPr>
      </w:pPr>
      <w:r>
        <w:rPr>
          <w:rFonts w:ascii="宋体" w:hAnsi="宋体"/>
          <w:sz w:val="24"/>
        </w:rPr>
        <w:t>3</w:t>
      </w:r>
      <w:r w:rsidR="005160AF" w:rsidRPr="00BB6420">
        <w:rPr>
          <w:rFonts w:ascii="宋体" w:hAnsi="宋体" w:hint="eastAsia"/>
          <w:sz w:val="24"/>
        </w:rPr>
        <w:t xml:space="preserve">. </w:t>
      </w:r>
      <w:r w:rsidR="00BB6420" w:rsidRPr="00BB6420">
        <w:rPr>
          <w:rFonts w:ascii="宋体" w:hAnsi="宋体" w:hint="eastAsia"/>
          <w:sz w:val="24"/>
        </w:rPr>
        <w:t>请描述有关多分辨率分析中的有关尺度函数的四个基本要求， 并完成如下课本习题：</w:t>
      </w:r>
    </w:p>
    <w:p w14:paraId="0535A255" w14:textId="1D6DE2C6" w:rsidR="002A57CA" w:rsidRDefault="00BB6420" w:rsidP="00BB6420">
      <w:pPr>
        <w:rPr>
          <w:rFonts w:ascii="宋体" w:hAnsi="宋体"/>
          <w:szCs w:val="21"/>
        </w:rPr>
      </w:pPr>
      <w:r w:rsidRPr="00BB6420">
        <w:rPr>
          <w:rFonts w:ascii="宋体" w:hAnsi="宋体"/>
          <w:noProof/>
          <w:szCs w:val="21"/>
        </w:rPr>
        <w:drawing>
          <wp:inline distT="0" distB="0" distL="0" distR="0" wp14:anchorId="1BA183E6" wp14:editId="67F70C43">
            <wp:extent cx="5274310" cy="846455"/>
            <wp:effectExtent l="0" t="0" r="2540" b="0"/>
            <wp:docPr id="204231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18668" name=""/>
                    <pic:cNvPicPr/>
                  </pic:nvPicPr>
                  <pic:blipFill>
                    <a:blip r:embed="rId7"/>
                    <a:stretch>
                      <a:fillRect/>
                    </a:stretch>
                  </pic:blipFill>
                  <pic:spPr>
                    <a:xfrm>
                      <a:off x="0" y="0"/>
                      <a:ext cx="5274310" cy="846455"/>
                    </a:xfrm>
                    <a:prstGeom prst="rect">
                      <a:avLst/>
                    </a:prstGeom>
                  </pic:spPr>
                </pic:pic>
              </a:graphicData>
            </a:graphic>
          </wp:inline>
        </w:drawing>
      </w:r>
    </w:p>
    <w:p w14:paraId="732D7F6D" w14:textId="77777777" w:rsidR="000C1DF5" w:rsidRDefault="000C1DF5" w:rsidP="00BB6420">
      <w:pPr>
        <w:rPr>
          <w:rFonts w:ascii="宋体" w:hAnsi="宋体"/>
          <w:szCs w:val="21"/>
        </w:rPr>
      </w:pPr>
    </w:p>
    <w:p w14:paraId="02170A78" w14:textId="77777777" w:rsidR="000C1DF5" w:rsidRDefault="000C1DF5" w:rsidP="000C1DF5">
      <w:pPr>
        <w:jc w:val="left"/>
        <w:rPr>
          <w:rFonts w:hAnsi="Cambria Math"/>
          <w:szCs w:val="21"/>
        </w:rPr>
      </w:pPr>
      <w:r>
        <w:rPr>
          <w:rFonts w:ascii="宋体" w:hAnsi="宋体" w:hint="eastAsia"/>
          <w:szCs w:val="21"/>
        </w:rPr>
        <w:t>当</w:t>
      </w:r>
      <m:oMath>
        <m:r>
          <m:rPr>
            <m:sty m:val="p"/>
          </m:rPr>
          <w:rPr>
            <w:rFonts w:ascii="Cambria Math" w:hAnsi="Cambria Math"/>
            <w:szCs w:val="21"/>
          </w:rPr>
          <m:t>φ(x)=</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1  ,  0.25≤x≤0.75</m:t>
                </m:r>
              </m:e>
              <m:e>
                <m:r>
                  <m:rPr>
                    <m:sty m:val="p"/>
                  </m:rPr>
                  <w:rPr>
                    <w:rFonts w:ascii="Cambria Math" w:hAnsi="Cambria Math"/>
                    <w:szCs w:val="21"/>
                  </w:rPr>
                  <m:t xml:space="preserve">0 ,         </m:t>
                </m:r>
                <m:r>
                  <m:rPr>
                    <m:sty m:val="p"/>
                  </m:rPr>
                  <w:rPr>
                    <w:rFonts w:ascii="Cambria Math" w:hAnsi="Cambria Math" w:hint="eastAsia"/>
                    <w:szCs w:val="21"/>
                  </w:rPr>
                  <m:t>其他</m:t>
                </m:r>
              </m:e>
            </m:eqArr>
          </m:e>
        </m:d>
      </m:oMath>
      <w:r>
        <w:rPr>
          <w:rFonts w:hAnsi="Cambria Math" w:hint="eastAsia"/>
          <w:szCs w:val="21"/>
        </w:rPr>
        <w:t>时，</w:t>
      </w:r>
    </w:p>
    <w:p w14:paraId="48F9568A" w14:textId="77777777" w:rsidR="000C1DF5" w:rsidRDefault="000C1DF5" w:rsidP="000C1DF5">
      <w:pPr>
        <w:jc w:val="left"/>
        <w:rPr>
          <w:rFonts w:hAnsi="Cambria Math"/>
          <w:i/>
          <w:szCs w:val="21"/>
        </w:rPr>
      </w:pPr>
      <w:r>
        <w:rPr>
          <w:rFonts w:hAnsi="Cambria Math" w:hint="eastAsia"/>
          <w:szCs w:val="21"/>
        </w:rPr>
        <w:t>对于空间</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oMath>
    </w:p>
    <w:p w14:paraId="2079C7C6" w14:textId="77777777" w:rsidR="000C1DF5" w:rsidRDefault="00000000" w:rsidP="000C1DF5">
      <w:pPr>
        <w:ind w:firstLineChars="800" w:firstLine="1680"/>
        <w:jc w:val="left"/>
        <w:rPr>
          <w:rFonts w:hAnsi="Cambria Math"/>
          <w:szCs w:val="21"/>
        </w:rPr>
      </w:pPr>
      <m:oMathPara>
        <m:oMath>
          <m:sSub>
            <m:sSubPr>
              <m:ctrlPr>
                <w:rPr>
                  <w:rFonts w:ascii="Cambria Math" w:hAnsi="Cambria Math"/>
                  <w:i/>
                  <w:szCs w:val="21"/>
                </w:rPr>
              </m:ctrlPr>
            </m:sSubPr>
            <m:e>
              <m:r>
                <w:rPr>
                  <w:rFonts w:ascii="Cambria Math" w:hAnsi="Cambria Math"/>
                  <w:szCs w:val="21"/>
                </w:rPr>
                <m:t xml:space="preserve"> </m:t>
              </m:r>
              <m:r>
                <m:rPr>
                  <m:sty m:val="p"/>
                </m:rPr>
                <w:rPr>
                  <w:rFonts w:ascii="Cambria Math" w:hAnsi="Cambria Math"/>
                  <w:szCs w:val="21"/>
                </w:rPr>
                <m:t>φ</m:t>
              </m:r>
            </m:e>
            <m:sub>
              <m:r>
                <w:rPr>
                  <w:rFonts w:ascii="Cambria Math" w:hAnsi="Cambria Math"/>
                  <w:szCs w:val="21"/>
                </w:rPr>
                <m:t>0,k</m:t>
              </m:r>
            </m:sub>
          </m:sSub>
          <m:r>
            <w:rPr>
              <w:rFonts w:ascii="Cambria Math" w:hAnsi="Cambria Math"/>
              <w:szCs w:val="21"/>
            </w:rPr>
            <m:t>(x)=</m:t>
          </m:r>
          <m:r>
            <m:rPr>
              <m:sty m:val="p"/>
            </m:rPr>
            <w:rPr>
              <w:rFonts w:ascii="Cambria Math" w:hAnsi="Cambria Math"/>
              <w:szCs w:val="21"/>
            </w:rPr>
            <m:t>φ(x-</m:t>
          </m:r>
          <m:r>
            <m:rPr>
              <m:sty m:val="p"/>
            </m:rPr>
            <w:rPr>
              <w:rFonts w:ascii="Cambria Math" w:hAnsi="Cambria Math" w:hint="eastAsia"/>
              <w:szCs w:val="21"/>
            </w:rPr>
            <m:t>k</m:t>
          </m:r>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1  ,  0.25≤x-</m:t>
                  </m:r>
                  <m:r>
                    <m:rPr>
                      <m:sty m:val="p"/>
                    </m:rPr>
                    <w:rPr>
                      <w:rFonts w:ascii="Cambria Math" w:hAnsi="Cambria Math" w:hint="eastAsia"/>
                      <w:szCs w:val="21"/>
                    </w:rPr>
                    <m:t>k</m:t>
                  </m:r>
                  <m:r>
                    <m:rPr>
                      <m:sty m:val="p"/>
                    </m:rPr>
                    <w:rPr>
                      <w:rFonts w:ascii="Cambria Math" w:hAnsi="Cambria Math"/>
                      <w:szCs w:val="21"/>
                    </w:rPr>
                    <m:t>&lt;0.75</m:t>
                  </m:r>
                </m:e>
                <m:e>
                  <m:r>
                    <m:rPr>
                      <m:sty m:val="p"/>
                    </m:rPr>
                    <w:rPr>
                      <w:rFonts w:ascii="Cambria Math" w:hAnsi="Cambria Math"/>
                      <w:szCs w:val="21"/>
                    </w:rPr>
                    <m:t xml:space="preserve">0 ,         </m:t>
                  </m:r>
                  <m:r>
                    <m:rPr>
                      <m:sty m:val="p"/>
                    </m:rPr>
                    <w:rPr>
                      <w:rFonts w:ascii="Cambria Math" w:hAnsi="Cambria Math" w:hint="eastAsia"/>
                      <w:szCs w:val="21"/>
                    </w:rPr>
                    <m:t>其他</m:t>
                  </m:r>
                </m:e>
              </m:eqArr>
            </m:e>
          </m:d>
        </m:oMath>
      </m:oMathPara>
    </w:p>
    <w:p w14:paraId="7AF1C706" w14:textId="77777777" w:rsidR="000C1DF5" w:rsidRDefault="000C1DF5" w:rsidP="000C1DF5">
      <w:pPr>
        <w:jc w:val="left"/>
        <w:rPr>
          <w:rFonts w:hAnsi="Cambria Math"/>
          <w:szCs w:val="21"/>
        </w:rPr>
      </w:pPr>
      <w:r>
        <w:rPr>
          <w:rFonts w:hAnsi="Cambria Math" w:hint="eastAsia"/>
          <w:szCs w:val="21"/>
        </w:rPr>
        <w:t>对于空间</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p>
    <w:p w14:paraId="286D380D" w14:textId="77777777" w:rsidR="000C1DF5" w:rsidRDefault="00000000" w:rsidP="000C1DF5">
      <w:pPr>
        <w:jc w:val="left"/>
        <w:rPr>
          <w:rFonts w:hAnsi="Cambria Math"/>
          <w:szCs w:val="21"/>
        </w:rPr>
      </w:pPr>
      <m:oMathPara>
        <m:oMath>
          <m:sSub>
            <m:sSubPr>
              <m:ctrlPr>
                <w:rPr>
                  <w:rFonts w:ascii="Cambria Math" w:hAnsi="Cambria Math"/>
                  <w:i/>
                  <w:szCs w:val="21"/>
                </w:rPr>
              </m:ctrlPr>
            </m:sSubPr>
            <m:e>
              <m:r>
                <w:rPr>
                  <w:rFonts w:ascii="Cambria Math" w:hAnsi="Cambria Math"/>
                  <w:szCs w:val="21"/>
                </w:rPr>
                <m:t xml:space="preserve"> </m:t>
              </m:r>
              <m:r>
                <m:rPr>
                  <m:sty m:val="p"/>
                </m:rPr>
                <w:rPr>
                  <w:rFonts w:ascii="Cambria Math" w:hAnsi="Cambria Math"/>
                  <w:szCs w:val="21"/>
                </w:rPr>
                <m:t>φ</m:t>
              </m:r>
            </m:e>
            <m:sub>
              <m:r>
                <w:rPr>
                  <w:rFonts w:ascii="Cambria Math" w:hAnsi="Cambria Math"/>
                  <w:szCs w:val="21"/>
                </w:rPr>
                <m:t>1,0</m:t>
              </m:r>
            </m:sub>
          </m:sSub>
          <m:r>
            <w:rPr>
              <w:rFonts w:ascii="Cambria Math" w:hAnsi="Cambria Math"/>
              <w:szCs w:val="21"/>
            </w:rPr>
            <m:t>(x)=</m:t>
          </m:r>
          <m:rad>
            <m:radPr>
              <m:degHide m:val="1"/>
              <m:ctrlPr>
                <w:rPr>
                  <w:rFonts w:ascii="Cambria Math" w:hAnsi="Cambria Math"/>
                  <w:i/>
                  <w:szCs w:val="21"/>
                </w:rPr>
              </m:ctrlPr>
            </m:radPr>
            <m:deg/>
            <m:e>
              <m:r>
                <w:rPr>
                  <w:rFonts w:ascii="Cambria Math" w:hAnsi="Cambria Math"/>
                  <w:szCs w:val="21"/>
                </w:rPr>
                <m:t>2</m:t>
              </m:r>
            </m:e>
          </m:rad>
          <m:r>
            <m:rPr>
              <m:sty m:val="p"/>
            </m:rPr>
            <w:rPr>
              <w:rFonts w:ascii="Cambria Math" w:hAnsi="Cambria Math"/>
              <w:szCs w:val="21"/>
            </w:rPr>
            <m:t>φ(2x)=</m:t>
          </m:r>
          <m:d>
            <m:dPr>
              <m:begChr m:val="{"/>
              <m:endChr m:val=""/>
              <m:ctrlPr>
                <w:rPr>
                  <w:rFonts w:ascii="Cambria Math" w:hAnsi="Cambria Math"/>
                  <w:szCs w:val="21"/>
                </w:rPr>
              </m:ctrlPr>
            </m:dPr>
            <m:e>
              <m:eqArr>
                <m:eqArrPr>
                  <m:ctrlPr>
                    <w:rPr>
                      <w:rFonts w:ascii="Cambria Math" w:hAnsi="Cambria Math"/>
                      <w:szCs w:val="21"/>
                    </w:rPr>
                  </m:ctrlPr>
                </m:eqArrPr>
                <m:e>
                  <m:rad>
                    <m:radPr>
                      <m:degHide m:val="1"/>
                      <m:ctrlPr>
                        <w:rPr>
                          <w:rFonts w:ascii="Cambria Math" w:hAnsi="Cambria Math"/>
                          <w:i/>
                          <w:szCs w:val="21"/>
                        </w:rPr>
                      </m:ctrlPr>
                    </m:radPr>
                    <m:deg/>
                    <m:e>
                      <m:r>
                        <w:rPr>
                          <w:rFonts w:ascii="Cambria Math" w:hAnsi="Cambria Math"/>
                          <w:szCs w:val="21"/>
                        </w:rPr>
                        <m:t>2</m:t>
                      </m:r>
                    </m:e>
                  </m:rad>
                  <m:r>
                    <m:rPr>
                      <m:sty m:val="p"/>
                    </m:rPr>
                    <w:rPr>
                      <w:rFonts w:ascii="Cambria Math" w:hAnsi="Cambria Math"/>
                      <w:szCs w:val="21"/>
                    </w:rPr>
                    <m:t xml:space="preserve">  ,  0.125≤x&lt;0.375</m:t>
                  </m:r>
                </m:e>
                <m:e>
                  <m:r>
                    <m:rPr>
                      <m:sty m:val="p"/>
                    </m:rPr>
                    <w:rPr>
                      <w:rFonts w:ascii="Cambria Math" w:hAnsi="Cambria Math"/>
                      <w:szCs w:val="21"/>
                    </w:rPr>
                    <m:t xml:space="preserve">0 ,         </m:t>
                  </m:r>
                  <m:r>
                    <m:rPr>
                      <m:sty m:val="p"/>
                    </m:rPr>
                    <w:rPr>
                      <w:rFonts w:ascii="Cambria Math" w:hAnsi="Cambria Math" w:hint="eastAsia"/>
                      <w:szCs w:val="21"/>
                    </w:rPr>
                    <m:t>其他</m:t>
                  </m:r>
                </m:e>
              </m:eqArr>
            </m:e>
          </m:d>
        </m:oMath>
      </m:oMathPara>
    </w:p>
    <w:p w14:paraId="010C22C4" w14:textId="77777777" w:rsidR="000C1DF5" w:rsidRDefault="00000000" w:rsidP="000C1DF5">
      <w:pPr>
        <w:jc w:val="left"/>
        <w:rPr>
          <w:rFonts w:hAnsi="Cambria Math"/>
          <w:szCs w:val="21"/>
        </w:rPr>
      </w:pPr>
      <m:oMathPara>
        <m:oMath>
          <m:sSub>
            <m:sSubPr>
              <m:ctrlPr>
                <w:rPr>
                  <w:rFonts w:ascii="Cambria Math" w:hAnsi="Cambria Math"/>
                  <w:i/>
                  <w:szCs w:val="21"/>
                </w:rPr>
              </m:ctrlPr>
            </m:sSubPr>
            <m:e>
              <m:r>
                <w:rPr>
                  <w:rFonts w:ascii="Cambria Math" w:hAnsi="Cambria Math"/>
                  <w:szCs w:val="21"/>
                </w:rPr>
                <m:t xml:space="preserve"> </m:t>
              </m:r>
              <m:r>
                <m:rPr>
                  <m:sty m:val="p"/>
                </m:rPr>
                <w:rPr>
                  <w:rFonts w:ascii="Cambria Math" w:hAnsi="Cambria Math"/>
                  <w:szCs w:val="21"/>
                </w:rPr>
                <m:t>φ</m:t>
              </m:r>
            </m:e>
            <m:sub>
              <m:r>
                <w:rPr>
                  <w:rFonts w:ascii="Cambria Math" w:hAnsi="Cambria Math"/>
                  <w:szCs w:val="21"/>
                </w:rPr>
                <m:t>1,1</m:t>
              </m:r>
            </m:sub>
          </m:sSub>
          <m:r>
            <w:rPr>
              <w:rFonts w:ascii="Cambria Math" w:hAnsi="Cambria Math"/>
              <w:szCs w:val="21"/>
            </w:rPr>
            <m:t>(x)=</m:t>
          </m:r>
          <m:rad>
            <m:radPr>
              <m:degHide m:val="1"/>
              <m:ctrlPr>
                <w:rPr>
                  <w:rFonts w:ascii="Cambria Math" w:hAnsi="Cambria Math"/>
                  <w:i/>
                  <w:szCs w:val="21"/>
                </w:rPr>
              </m:ctrlPr>
            </m:radPr>
            <m:deg/>
            <m:e>
              <m:r>
                <w:rPr>
                  <w:rFonts w:ascii="Cambria Math" w:hAnsi="Cambria Math"/>
                  <w:szCs w:val="21"/>
                </w:rPr>
                <m:t>2</m:t>
              </m:r>
            </m:e>
          </m:rad>
          <m:r>
            <m:rPr>
              <m:sty m:val="p"/>
            </m:rPr>
            <w:rPr>
              <w:rFonts w:ascii="Cambria Math" w:hAnsi="Cambria Math"/>
              <w:szCs w:val="21"/>
            </w:rPr>
            <m:t>φ(2x-1)=</m:t>
          </m:r>
          <m:d>
            <m:dPr>
              <m:begChr m:val="{"/>
              <m:endChr m:val=""/>
              <m:ctrlPr>
                <w:rPr>
                  <w:rFonts w:ascii="Cambria Math" w:hAnsi="Cambria Math"/>
                  <w:szCs w:val="21"/>
                </w:rPr>
              </m:ctrlPr>
            </m:dPr>
            <m:e>
              <m:eqArr>
                <m:eqArrPr>
                  <m:ctrlPr>
                    <w:rPr>
                      <w:rFonts w:ascii="Cambria Math" w:hAnsi="Cambria Math"/>
                      <w:szCs w:val="21"/>
                    </w:rPr>
                  </m:ctrlPr>
                </m:eqArrPr>
                <m:e>
                  <m:rad>
                    <m:radPr>
                      <m:degHide m:val="1"/>
                      <m:ctrlPr>
                        <w:rPr>
                          <w:rFonts w:ascii="Cambria Math" w:hAnsi="Cambria Math"/>
                          <w:i/>
                          <w:szCs w:val="21"/>
                        </w:rPr>
                      </m:ctrlPr>
                    </m:radPr>
                    <m:deg/>
                    <m:e>
                      <m:r>
                        <w:rPr>
                          <w:rFonts w:ascii="Cambria Math" w:hAnsi="Cambria Math"/>
                          <w:szCs w:val="21"/>
                        </w:rPr>
                        <m:t>2</m:t>
                      </m:r>
                    </m:e>
                  </m:rad>
                  <m:r>
                    <m:rPr>
                      <m:sty m:val="p"/>
                    </m:rPr>
                    <w:rPr>
                      <w:rFonts w:ascii="Cambria Math" w:hAnsi="Cambria Math"/>
                      <w:szCs w:val="21"/>
                    </w:rPr>
                    <m:t xml:space="preserve">  ,  0.625≤x&lt;0.875</m:t>
                  </m:r>
                </m:e>
                <m:e>
                  <m:r>
                    <m:rPr>
                      <m:sty m:val="p"/>
                    </m:rPr>
                    <w:rPr>
                      <w:rFonts w:ascii="Cambria Math" w:hAnsi="Cambria Math"/>
                      <w:szCs w:val="21"/>
                    </w:rPr>
                    <m:t xml:space="preserve">0 ,         </m:t>
                  </m:r>
                  <m:r>
                    <m:rPr>
                      <m:sty m:val="p"/>
                    </m:rPr>
                    <w:rPr>
                      <w:rFonts w:ascii="Cambria Math" w:hAnsi="Cambria Math" w:hint="eastAsia"/>
                      <w:szCs w:val="21"/>
                    </w:rPr>
                    <m:t>其他</m:t>
                  </m:r>
                </m:e>
              </m:eqArr>
            </m:e>
          </m:d>
        </m:oMath>
      </m:oMathPara>
    </w:p>
    <w:p w14:paraId="499E7D17" w14:textId="77777777" w:rsidR="000C1DF5" w:rsidRDefault="000C1DF5" w:rsidP="000C1DF5">
      <w:pPr>
        <w:jc w:val="left"/>
        <w:rPr>
          <w:rFonts w:hAnsi="Cambria Math"/>
          <w:szCs w:val="21"/>
        </w:rPr>
      </w:pPr>
    </w:p>
    <w:p w14:paraId="6031A48F" w14:textId="77777777" w:rsidR="000C1DF5" w:rsidRDefault="000C1DF5" w:rsidP="000C1DF5">
      <w:pPr>
        <w:jc w:val="left"/>
        <w:rPr>
          <w:rFonts w:hAnsi="Cambria Math"/>
          <w:szCs w:val="21"/>
        </w:rPr>
      </w:pPr>
      <w:r>
        <w:rPr>
          <w:rFonts w:hAnsi="Cambria Math" w:hint="eastAsia"/>
          <w:szCs w:val="21"/>
        </w:rPr>
        <w:t>由于</w:t>
      </w:r>
      <w:r>
        <w:rPr>
          <w:rFonts w:hAnsi="Cambria Math" w:hint="eastAsia"/>
          <w:szCs w:val="21"/>
        </w:rPr>
        <w:t>k</w:t>
      </w:r>
      <w:r>
        <w:rPr>
          <w:rFonts w:hAnsi="Cambria Math" w:hint="eastAsia"/>
          <w:szCs w:val="21"/>
        </w:rPr>
        <w:t>为整数，所以对于</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Pr>
          <w:rFonts w:hAnsi="Cambria Math" w:hint="eastAsia"/>
          <w:szCs w:val="21"/>
        </w:rPr>
        <w:t>无论如何平移整数个单位距离图像都不能使</w:t>
      </w:r>
      <w:r>
        <w:rPr>
          <w:rFonts w:hAnsi="Cambria Math" w:hint="eastAsia"/>
          <w:szCs w:val="21"/>
        </w:rPr>
        <w:t>[</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8</m:t>
            </m:r>
          </m:den>
        </m:f>
      </m:oMath>
      <w:r>
        <w:rPr>
          <w:rFonts w:hAnsi="Cambria Math" w:hint="eastAsia"/>
          <w:szCs w:val="21"/>
        </w:rPr>
        <w:t>，</w:t>
      </w:r>
      <m:oMath>
        <m:f>
          <m:fPr>
            <m:ctrlPr>
              <w:rPr>
                <w:rFonts w:ascii="Cambria Math" w:hAnsi="Cambria Math"/>
                <w:i/>
                <w:szCs w:val="21"/>
              </w:rPr>
            </m:ctrlPr>
          </m:fPr>
          <m:num>
            <m:r>
              <w:rPr>
                <w:rFonts w:ascii="Cambria Math" w:hAnsi="Cambria Math"/>
                <w:szCs w:val="21"/>
              </w:rPr>
              <m:t>3</m:t>
            </m:r>
          </m:num>
          <m:den>
            <m:r>
              <w:rPr>
                <w:rFonts w:ascii="Cambria Math" w:hAnsi="Cambria Math"/>
                <w:szCs w:val="21"/>
              </w:rPr>
              <m:t>8</m:t>
            </m:r>
          </m:den>
        </m:f>
        <m:r>
          <w:rPr>
            <w:rFonts w:ascii="Cambria Math" w:hAnsi="Cambria Math"/>
            <w:szCs w:val="21"/>
          </w:rPr>
          <m:t>)</m:t>
        </m:r>
      </m:oMath>
      <w:r>
        <w:rPr>
          <w:rFonts w:hAnsi="Cambria Math" w:hint="eastAsia"/>
          <w:szCs w:val="21"/>
        </w:rPr>
        <w:t>和</w:t>
      </w:r>
      <w:r>
        <w:rPr>
          <w:rFonts w:hAnsi="Cambria Math" w:hint="eastAsia"/>
          <w:szCs w:val="21"/>
        </w:rPr>
        <w:t>[</w:t>
      </w:r>
      <m:oMath>
        <m:f>
          <m:fPr>
            <m:ctrlPr>
              <w:rPr>
                <w:rFonts w:ascii="Cambria Math" w:hAnsi="Cambria Math"/>
                <w:i/>
                <w:szCs w:val="21"/>
              </w:rPr>
            </m:ctrlPr>
          </m:fPr>
          <m:num>
            <m:r>
              <w:rPr>
                <w:rFonts w:ascii="Cambria Math" w:hAnsi="Cambria Math"/>
                <w:szCs w:val="21"/>
              </w:rPr>
              <m:t>5</m:t>
            </m:r>
          </m:num>
          <m:den>
            <m:r>
              <w:rPr>
                <w:rFonts w:ascii="Cambria Math" w:hAnsi="Cambria Math"/>
                <w:szCs w:val="21"/>
              </w:rPr>
              <m:t>8</m:t>
            </m:r>
          </m:den>
        </m:f>
      </m:oMath>
      <w:r>
        <w:rPr>
          <w:rFonts w:hAnsi="Cambria Math" w:hint="eastAsia"/>
          <w:szCs w:val="21"/>
        </w:rPr>
        <w:t>，</w:t>
      </w:r>
      <m:oMath>
        <m:f>
          <m:fPr>
            <m:ctrlPr>
              <w:rPr>
                <w:rFonts w:ascii="Cambria Math" w:hAnsi="Cambria Math"/>
                <w:i/>
                <w:szCs w:val="21"/>
              </w:rPr>
            </m:ctrlPr>
          </m:fPr>
          <m:num>
            <m:r>
              <w:rPr>
                <w:rFonts w:ascii="Cambria Math" w:hAnsi="Cambria Math"/>
                <w:szCs w:val="21"/>
              </w:rPr>
              <m:t>7</m:t>
            </m:r>
          </m:num>
          <m:den>
            <m:r>
              <w:rPr>
                <w:rFonts w:ascii="Cambria Math" w:hAnsi="Cambria Math"/>
                <w:szCs w:val="21"/>
              </w:rPr>
              <m:t>8</m:t>
            </m:r>
          </m:den>
        </m:f>
        <m:r>
          <w:rPr>
            <w:rFonts w:ascii="Cambria Math" w:hAnsi="Cambria Math"/>
            <w:szCs w:val="21"/>
          </w:rPr>
          <m:t>)</m:t>
        </m:r>
      </m:oMath>
      <w:r>
        <w:rPr>
          <w:rFonts w:hAnsi="Cambria Math" w:hint="eastAsia"/>
          <w:szCs w:val="21"/>
        </w:rPr>
        <w:t>包含</w:t>
      </w:r>
      <w:r>
        <w:rPr>
          <w:rFonts w:hAnsi="Cambria Math" w:hint="eastAsia"/>
          <w:szCs w:val="21"/>
        </w:rPr>
        <w:t>[</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4</m:t>
            </m:r>
          </m:den>
        </m:f>
      </m:oMath>
      <w:r>
        <w:rPr>
          <w:rFonts w:hAnsi="Cambria Math" w:hint="eastAsia"/>
          <w:szCs w:val="21"/>
        </w:rPr>
        <w:t>，</w:t>
      </w:r>
      <m:oMath>
        <m:f>
          <m:fPr>
            <m:ctrlPr>
              <w:rPr>
                <w:rFonts w:ascii="Cambria Math" w:hAnsi="Cambria Math"/>
                <w:i/>
                <w:szCs w:val="21"/>
              </w:rPr>
            </m:ctrlPr>
          </m:fPr>
          <m:num>
            <m:r>
              <w:rPr>
                <w:rFonts w:ascii="Cambria Math" w:hAnsi="Cambria Math"/>
                <w:szCs w:val="21"/>
              </w:rPr>
              <m:t>3</m:t>
            </m:r>
          </m:num>
          <m:den>
            <m:r>
              <w:rPr>
                <w:rFonts w:ascii="Cambria Math" w:hAnsi="Cambria Math"/>
                <w:szCs w:val="21"/>
              </w:rPr>
              <m:t>4</m:t>
            </m:r>
          </m:den>
        </m:f>
        <m:r>
          <w:rPr>
            <w:rFonts w:ascii="Cambria Math" w:hAnsi="Cambria Math"/>
            <w:szCs w:val="21"/>
          </w:rPr>
          <m:t>)</m:t>
        </m:r>
      </m:oMath>
      <w:r>
        <w:rPr>
          <w:rFonts w:hAnsi="Cambria Math" w:hint="eastAsia"/>
          <w:szCs w:val="21"/>
        </w:rPr>
        <w:t>,</w:t>
      </w:r>
      <w:r>
        <w:rPr>
          <w:rFonts w:hAnsi="Cambria Math" w:hint="eastAsia"/>
          <w:szCs w:val="21"/>
        </w:rPr>
        <w:t>所以违背了多分辨率分析的第二个要求低尺度空间嵌套于高尺度空间。</w:t>
      </w:r>
    </w:p>
    <w:p w14:paraId="6B82F902" w14:textId="77777777" w:rsidR="000C1DF5" w:rsidRDefault="000C1DF5" w:rsidP="000C1DF5">
      <w:pPr>
        <w:jc w:val="left"/>
        <w:rPr>
          <w:rFonts w:hAnsi="Cambria Math"/>
          <w:szCs w:val="21"/>
        </w:rPr>
      </w:pPr>
    </w:p>
    <w:p w14:paraId="245FD4DF" w14:textId="77777777" w:rsidR="000C1DF5" w:rsidRPr="000C1DF5" w:rsidRDefault="000C1DF5" w:rsidP="00BB6420">
      <w:pPr>
        <w:rPr>
          <w:rFonts w:ascii="宋体" w:hAnsi="宋体"/>
          <w:szCs w:val="21"/>
        </w:rPr>
      </w:pPr>
    </w:p>
    <w:sectPr w:rsidR="000C1DF5" w:rsidRPr="000C1DF5"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E546" w14:textId="77777777" w:rsidR="00FE2E4B" w:rsidRDefault="00FE2E4B" w:rsidP="00E4272F">
      <w:r>
        <w:separator/>
      </w:r>
    </w:p>
  </w:endnote>
  <w:endnote w:type="continuationSeparator" w:id="0">
    <w:p w14:paraId="5D538FE9" w14:textId="77777777" w:rsidR="00FE2E4B" w:rsidRDefault="00FE2E4B"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EE15" w14:textId="77777777" w:rsidR="00FE2E4B" w:rsidRDefault="00FE2E4B" w:rsidP="00E4272F">
      <w:r>
        <w:separator/>
      </w:r>
    </w:p>
  </w:footnote>
  <w:footnote w:type="continuationSeparator" w:id="0">
    <w:p w14:paraId="246498D8" w14:textId="77777777" w:rsidR="00FE2E4B" w:rsidRDefault="00FE2E4B"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777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D"/>
    <w:rsid w:val="000B21E8"/>
    <w:rsid w:val="000C1DF5"/>
    <w:rsid w:val="001365B8"/>
    <w:rsid w:val="00191169"/>
    <w:rsid w:val="00195BCB"/>
    <w:rsid w:val="001961A8"/>
    <w:rsid w:val="002A57CA"/>
    <w:rsid w:val="002B7789"/>
    <w:rsid w:val="002E4DEB"/>
    <w:rsid w:val="00317EE0"/>
    <w:rsid w:val="00327EDA"/>
    <w:rsid w:val="00331E5C"/>
    <w:rsid w:val="003A5E61"/>
    <w:rsid w:val="003B68B3"/>
    <w:rsid w:val="004347F1"/>
    <w:rsid w:val="004B4E6B"/>
    <w:rsid w:val="00506F1D"/>
    <w:rsid w:val="005160AF"/>
    <w:rsid w:val="005D4366"/>
    <w:rsid w:val="006741DB"/>
    <w:rsid w:val="00735B27"/>
    <w:rsid w:val="0075060B"/>
    <w:rsid w:val="007C2712"/>
    <w:rsid w:val="007F5A33"/>
    <w:rsid w:val="007F6E60"/>
    <w:rsid w:val="00821DB7"/>
    <w:rsid w:val="008E0A75"/>
    <w:rsid w:val="009153B0"/>
    <w:rsid w:val="00962B85"/>
    <w:rsid w:val="00966B14"/>
    <w:rsid w:val="00A47FE2"/>
    <w:rsid w:val="00AB2EDD"/>
    <w:rsid w:val="00AF70AC"/>
    <w:rsid w:val="00B419E5"/>
    <w:rsid w:val="00B84760"/>
    <w:rsid w:val="00BB309D"/>
    <w:rsid w:val="00BB6420"/>
    <w:rsid w:val="00CB225E"/>
    <w:rsid w:val="00CD7B74"/>
    <w:rsid w:val="00CE4B30"/>
    <w:rsid w:val="00E003C2"/>
    <w:rsid w:val="00E35ED0"/>
    <w:rsid w:val="00E4272F"/>
    <w:rsid w:val="00E6125B"/>
    <w:rsid w:val="00ED48A4"/>
    <w:rsid w:val="00FE2E4B"/>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19A7"/>
  <w15:docId w15:val="{3AB52A10-CFA4-4DD1-B52A-DF25D49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72F"/>
    <w:rPr>
      <w:rFonts w:ascii="Times New Roman" w:eastAsia="宋体" w:hAnsi="Times New Roman" w:cs="Times New Roman"/>
      <w:sz w:val="18"/>
      <w:szCs w:val="18"/>
    </w:rPr>
  </w:style>
  <w:style w:type="paragraph" w:styleId="a8">
    <w:name w:val="footer"/>
    <w:basedOn w:val="a"/>
    <w:link w:val="a9"/>
    <w:uiPriority w:val="99"/>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rsid w:val="00E427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84875">
      <w:bodyDiv w:val="1"/>
      <w:marLeft w:val="0"/>
      <w:marRight w:val="0"/>
      <w:marTop w:val="0"/>
      <w:marBottom w:val="0"/>
      <w:divBdr>
        <w:top w:val="none" w:sz="0" w:space="0" w:color="auto"/>
        <w:left w:val="none" w:sz="0" w:space="0" w:color="auto"/>
        <w:bottom w:val="none" w:sz="0" w:space="0" w:color="auto"/>
        <w:right w:val="none" w:sz="0" w:space="0" w:color="auto"/>
      </w:divBdr>
    </w:div>
    <w:div w:id="13677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Words>
  <Characters>356</Characters>
  <Application>Microsoft Office Word</Application>
  <DocSecurity>0</DocSecurity>
  <Lines>2</Lines>
  <Paragraphs>1</Paragraphs>
  <ScaleCrop>false</ScaleCrop>
  <Company>gucas</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宗师 大</cp:lastModifiedBy>
  <cp:revision>11</cp:revision>
  <dcterms:created xsi:type="dcterms:W3CDTF">2022-10-29T23:20:00Z</dcterms:created>
  <dcterms:modified xsi:type="dcterms:W3CDTF">2023-12-20T14:46:00Z</dcterms:modified>
</cp:coreProperties>
</file>