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8.png" ContentType="image/png"/>
  <Override PartName="/word/media/rId35.png" ContentType="image/png"/>
  <Override PartName="/word/media/rId32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состоит в том, чтобы научиться моделировать тракекторию движения и строить по ней графики.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(Вариант 11)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6,9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2,9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28" w:name="постановка-задачи"/>
    <w:p>
      <w:pPr>
        <w:pStyle w:val="Heading1"/>
      </w:pPr>
      <w:r>
        <w:t xml:space="preserve">Постановка задачи</w:t>
      </w:r>
    </w:p>
    <w:p>
      <w:pPr>
        <w:numPr>
          <w:ilvl w:val="0"/>
          <w:numId w:val="1002"/>
        </w:numPr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9</m:t>
        </m:r>
      </m:oMath>
      <w:r>
        <w:t xml:space="preserve"> </w:t>
      </w:r>
      <w:r>
        <w:t xml:space="preserve">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 r проходит через точку нахождения катера береговой охраны (рис. 1)</w:t>
      </w:r>
    </w:p>
    <w:p>
      <w:pPr>
        <w:pStyle w:val="FirstParagraph"/>
      </w:pPr>
      <w:r>
        <w:drawing>
          <wp:inline>
            <wp:extent cx="2966036" cy="1429230"/>
            <wp:effectExtent b="0" l="0" r="0" t="0"/>
            <wp:docPr descr="Положение катера и лодки в начальный момент времени" title="Рис. 1. Положение катера и лодки в начальный момент времени" id="23" name="Picture"/>
            <a:graphic>
              <a:graphicData uri="http://schemas.openxmlformats.org/drawingml/2006/picture">
                <pic:pic>
                  <pic:nvPicPr>
                    <pic:cNvPr descr="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1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 1. Положение катера и лодки в начальный момент времени</w:t>
      </w:r>
    </w:p>
    <w:p>
      <w:pPr>
        <w:numPr>
          <w:ilvl w:val="0"/>
          <w:numId w:val="1003"/>
        </w:numPr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numPr>
          <w:ilvl w:val="0"/>
          <w:numId w:val="1003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6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6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6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2</m:t>
        </m:r>
        <m:r>
          <m:t>v</m:t>
        </m:r>
      </m:oMath>
      <w:r>
        <w:t xml:space="preserve"> </w:t>
      </w:r>
      <w:r>
        <w:t xml:space="preserve">(во втором случае $x+6,9/2v).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p"/>
                </m:rPr>
                <m:t>,</m:t>
              </m:r>
              <m:r>
                <m:t>9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2.9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 </m:t>
          </m:r>
          <m:r>
            <m:t>п</m:t>
          </m:r>
          <m:r>
            <m:t>е</m:t>
          </m:r>
          <m:r>
            <m:t>р</m:t>
          </m:r>
          <m:r>
            <m:t>в</m:t>
          </m:r>
          <m:r>
            <m:t>о</m:t>
          </m:r>
          <m:r>
            <m:t>м</m:t>
          </m:r>
          <m:r>
            <m:t> </m:t>
          </m:r>
          <m:r>
            <m:t>с</m:t>
          </m:r>
          <m:r>
            <m:t>л</m:t>
          </m:r>
          <m:r>
            <m:t>у</m:t>
          </m:r>
          <m:r>
            <m:t>ч</m:t>
          </m:r>
          <m:r>
            <m:t>а</m:t>
          </m:r>
          <m:r>
            <m:t>е</m:t>
          </m:r>
          <m:r>
            <m:t> </m:t>
          </m:r>
          <m:r>
            <m:t>и</m:t>
          </m:r>
          <m:r>
            <m:t>л</m:t>
          </m:r>
          <m:r>
            <m:t>и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9</m:t>
              </m:r>
            </m:num>
            <m:den>
              <m:r>
                <m:t>2.9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о</m:t>
          </m:r>
          <m:r>
            <m:t> </m:t>
          </m:r>
          <m:r>
            <m:t>в</m:t>
          </m:r>
          <m:r>
            <m:t>т</m:t>
          </m:r>
          <m:r>
            <m:t>о</m:t>
          </m:r>
          <m:r>
            <m:t>р</m:t>
          </m:r>
          <m:r>
            <m:t>о</m:t>
          </m:r>
          <m:r>
            <m:t>м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p"/>
                </m:rPr>
                <m:t>,</m:t>
              </m:r>
              <m:r>
                <m:t>9</m:t>
              </m:r>
            </m:num>
            <m:den>
              <m:r>
                <m:t>3.9</m:t>
              </m:r>
            </m:den>
          </m:f>
          <m:r>
            <m:t> </m:t>
          </m:r>
          <m:r>
            <m:t>и</m:t>
          </m:r>
          <m:r>
            <m:t> 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p"/>
                </m:rPr>
                <m:t>,</m:t>
              </m:r>
              <m:r>
                <m:t>9</m:t>
              </m:r>
            </m:num>
            <m:den>
              <m:r>
                <m:t>1.9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задачу будем решать для</w:t>
      </w:r>
      <w:r>
        <w:t xml:space="preserve"> </w:t>
      </w:r>
      <w:r>
        <w:t xml:space="preserve">двух случаев.</w:t>
      </w:r>
    </w:p>
    <w:p>
      <w:pPr>
        <w:numPr>
          <w:ilvl w:val="0"/>
          <w:numId w:val="1004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</w:t>
      </w:r>
      <w:r>
        <w:t xml:space="preserve"> </w:t>
      </w:r>
      <w:r>
        <w:t xml:space="preserve">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- тангенциальная скорость (рис. 2). Радиальная</w:t>
      </w:r>
      <w:r>
        <w:t xml:space="preserve"> </w:t>
      </w:r>
      <w:r>
        <w:t xml:space="preserve">скорость - это скорость, с которой катер удаляется от полюса,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Нам нужно, чтобы эта скорость была равна скорости лодки, поэтому полагаем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 </m:t>
          </m:r>
          <m:r>
            <m:t>н</m:t>
          </m:r>
          <m:r>
            <m:t>а</m:t>
          </m:r>
          <m:r>
            <m:t> </m:t>
          </m:r>
          <m:r>
            <m:t>р</m:t>
          </m:r>
          <m:r>
            <m:t>а</m:t>
          </m:r>
          <m:r>
            <m:t>д</m:t>
          </m:r>
          <m:r>
            <m:t>и</m:t>
          </m:r>
          <m:r>
            <m:t>у</m:t>
          </m:r>
          <m:r>
            <m:t>с</m:t>
          </m:r>
          <m:r>
            <m:t> </m:t>
          </m:r>
          <m:r>
            <m:t>r</m:t>
          </m:r>
          <m:r>
            <m:rPr>
              <m:sty m:val="p"/>
            </m:rPr>
            <m:t>,</m:t>
          </m:r>
          <m:r>
            <m:t> </m:t>
          </m:r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drawing>
          <wp:inline>
            <wp:extent cx="2945330" cy="1751797"/>
            <wp:effectExtent b="0" l="0" r="0" t="0"/>
            <wp:docPr descr="Разложение скорости катера на тангенциальную и радиальную составляющие" title="Рис. 2. Разложение скорости катера на тангенциальную и радиальную составляющие" id="26" name="Picture"/>
            <a:graphic>
              <a:graphicData uri="http://schemas.openxmlformats.org/drawingml/2006/picture">
                <pic:pic>
                  <pic:nvPicPr>
                    <pic:cNvPr descr="img/2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0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 2. Разложение скорости катера на тангенциальную и радиальную</w:t>
      </w:r>
      <w:r>
        <w:rPr>
          <w:iCs/>
          <w:i/>
        </w:rPr>
        <w:t xml:space="preserve"> </w:t>
      </w:r>
      <w:r>
        <w:rPr>
          <w:iCs/>
          <w:i/>
        </w:rPr>
        <w:t xml:space="preserve">составляющие</w:t>
      </w:r>
    </w:p>
    <w:p>
      <w:pPr>
        <w:pStyle w:val="BodyText"/>
      </w:pPr>
      <w:r>
        <w:t xml:space="preserve">Из рисунка видно: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8</m:t>
              </m:r>
              <m:r>
                <m:rPr>
                  <m:sty m:val="p"/>
                </m:rPr>
                <m:t>,</m:t>
              </m:r>
              <m:r>
                <m:t>41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7.41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(учитывая, что радиальная</w:t>
      </w:r>
      <w:r>
        <w:t xml:space="preserve"> </w:t>
      </w:r>
      <w:r>
        <w:t xml:space="preserve">скорость равна</w:t>
      </w:r>
      <w:r>
        <w:t xml:space="preserve"> </w:t>
      </w:r>
      <m:oMath>
        <m:r>
          <m:t>v</m:t>
        </m:r>
      </m:oMath>
      <w:r>
        <w:t xml:space="preserve">). Тогда получаем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7.41</m:t>
              </m:r>
            </m:e>
          </m:rad>
          <m:r>
            <m:t>v</m:t>
          </m:r>
        </m:oMath>
      </m:oMathPara>
    </w:p>
    <w:p>
      <w:pPr>
        <w:numPr>
          <w:ilvl w:val="0"/>
          <w:numId w:val="1005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</w:t>
      </w:r>
      <w:r>
        <w:t xml:space="preserve"> </w:t>
      </w:r>
      <w:r>
        <w:t xml:space="preserve">$$</w:t>
      </w:r>
    </w:p>
    <w:p>
      <w:pPr>
        <w:pStyle w:val="FirstParagraph"/>
      </w:pPr>
      <w:r>
        <w:t xml:space="preserve">с  начальными  условиями</w:t>
      </w:r>
    </w:p>
    <w:p>
      <w:pPr>
        <w:pStyle w:val="BodyText"/>
      </w:pP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$$</w:t>
      </w:r>
    </w:p>
    <w:p>
      <w:pPr>
        <w:pStyle w:val="BodyText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7.41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End w:id="28"/>
    <w:bookmarkStart w:id="41" w:name="построение"/>
    <w:p>
      <w:pPr>
        <w:pStyle w:val="Heading1"/>
      </w:pPr>
      <w:r>
        <w:t xml:space="preserve">Построение</w:t>
      </w:r>
    </w:p>
    <w:p>
      <w:pPr>
        <w:pStyle w:val="FirstParagraph"/>
      </w:pPr>
      <w:r>
        <w:t xml:space="preserve">Для первого случая</w:t>
      </w:r>
      <w:r>
        <w:t xml:space="preserve"> </w:t>
      </w:r>
      <w:r>
        <w:t xml:space="preserve">- Код в Scilb (рис. 3)</w:t>
      </w:r>
      <w:r>
        <w:t xml:space="preserve"> </w:t>
      </w:r>
      <w:r>
        <w:drawing>
          <wp:inline>
            <wp:extent cx="5334000" cy="3296894"/>
            <wp:effectExtent b="0" l="0" r="0" t="0"/>
            <wp:docPr descr="Код программы для моделирования случая 1" title="Рис. 3. Код программы для моделирования случая 1" id="30" name="Picture"/>
            <a:graphic>
              <a:graphicData uri="http://schemas.openxmlformats.org/drawingml/2006/picture">
                <pic:pic>
                  <pic:nvPicPr>
                    <pic:cNvPr descr="img/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 3. Код программы для моделирования случая 1</w:t>
      </w:r>
      <w:r>
        <w:t xml:space="preserve"> </w:t>
      </w:r>
      <w:r>
        <w:t xml:space="preserve">- Траектория (рис. 4)</w:t>
      </w:r>
      <w:r>
        <w:t xml:space="preserve"> </w:t>
      </w:r>
      <w:r>
        <w:drawing>
          <wp:inline>
            <wp:extent cx="4595052" cy="4264638"/>
            <wp:effectExtent b="0" l="0" r="0" t="0"/>
            <wp:docPr descr="График траектории для случая 1" title="Рис. 4. График траектории для случая 1" id="33" name="Picture"/>
            <a:graphic>
              <a:graphicData uri="http://schemas.openxmlformats.org/drawingml/2006/picture">
                <pic:pic>
                  <pic:nvPicPr>
                    <pic:cNvPr descr="img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426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 4. График траектории для случая 1</w:t>
      </w:r>
    </w:p>
    <w:p>
      <w:pPr>
        <w:pStyle w:val="BodyText"/>
      </w:pPr>
      <w:r>
        <w:t xml:space="preserve">Для второго случая</w:t>
      </w:r>
      <w:r>
        <w:t xml:space="preserve"> </w:t>
      </w:r>
      <w:r>
        <w:t xml:space="preserve">- Код в Scilb (рис. 5)</w:t>
      </w:r>
      <w:r>
        <w:t xml:space="preserve"> </w:t>
      </w:r>
      <w:r>
        <w:drawing>
          <wp:inline>
            <wp:extent cx="5334000" cy="2530445"/>
            <wp:effectExtent b="0" l="0" r="0" t="0"/>
            <wp:docPr descr="Код программы для моделирования случая 2" title="Рис. 5. Код программы для моделирования случая 2" id="36" name="Picture"/>
            <a:graphic>
              <a:graphicData uri="http://schemas.openxmlformats.org/drawingml/2006/picture">
                <pic:pic>
                  <pic:nvPicPr>
                    <pic:cNvPr descr="img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 5. Код программы для моделирования случая 1</w:t>
      </w:r>
      <w:r>
        <w:t xml:space="preserve"> </w:t>
      </w:r>
      <w:r>
        <w:t xml:space="preserve">- Траектория (рис. 6)</w:t>
      </w:r>
      <w:r>
        <w:t xml:space="preserve"> </w:t>
      </w:r>
      <w:r>
        <w:drawing>
          <wp:inline>
            <wp:extent cx="4456739" cy="4141694"/>
            <wp:effectExtent b="0" l="0" r="0" t="0"/>
            <wp:docPr descr="График траектории для случая 2" title="Рис. 6. График траектории для случая 2" id="39" name="Picture"/>
            <a:graphic>
              <a:graphicData uri="http://schemas.openxmlformats.org/drawingml/2006/picture">
                <pic:pic>
                  <pic:nvPicPr>
                    <pic:cNvPr descr="img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4141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 6. График траектории для случая 2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6"/>
        </w:numPr>
        <w:pStyle w:val="Compact"/>
      </w:pPr>
      <w:r>
        <w:t xml:space="preserve">Записала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6"/>
        </w:numPr>
        <w:pStyle w:val="Compact"/>
      </w:pPr>
      <w:r>
        <w:t xml:space="preserve">Построила траекторию движения катера и лодки для двух случаев.</w:t>
      </w:r>
    </w:p>
    <w:p>
      <w:pPr>
        <w:numPr>
          <w:ilvl w:val="0"/>
          <w:numId w:val="1006"/>
        </w:numPr>
        <w:pStyle w:val="Compact"/>
      </w:pPr>
      <w:r>
        <w:t xml:space="preserve">Нашла точку пересечения траектории катера и лодки.</w:t>
      </w:r>
    </w:p>
    <w:p>
      <w:pPr>
        <w:numPr>
          <w:ilvl w:val="0"/>
          <w:numId w:val="1006"/>
        </w:numPr>
        <w:pStyle w:val="Compact"/>
      </w:pPr>
      <w:r>
        <w:t xml:space="preserve">Научилась моделировать траекторию с помощью scilab.</w:t>
      </w:r>
    </w:p>
    <w:bookmarkEnd w:id="42"/>
    <w:bookmarkStart w:id="45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Методичка по задаче о погоне. Кулябов Д.С.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Fomulars in Markdown. Archer Reilly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hyperlink" Id="rId44" Target="https://csrgxtu.github.io/2015/03/20/Writing-Mathematic-Fomulars-in-Markdown/" TargetMode="External" /><Relationship Type="http://schemas.openxmlformats.org/officeDocument/2006/relationships/hyperlink" Id="rId43" Target="https://esystem.rudn.ru/pluginfile.php/1343800/mod_resource/content/2/%D0%9B%D0%B0%D0%B1%D0%BE%D1%80%D0%B0%D1%82%D0%BE%D1%80%D0%BD%D0%B0%D1%8F%20%D1%80%D0%B0%D0%B1%D0%BE%D1%82%D0%B0%20%E2%84%96%2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csrgxtu.github.io/2015/03/20/Writing-Mathematic-Fomulars-in-Markdown/" TargetMode="External" /><Relationship Type="http://schemas.openxmlformats.org/officeDocument/2006/relationships/hyperlink" Id="rId43" Target="https://esystem.rudn.ru/pluginfile.php/1343800/mod_resource/content/2/%D0%9B%D0%B0%D0%B1%D0%BE%D1%80%D0%B0%D1%82%D0%BE%D1%80%D0%BD%D0%B0%D1%8F%20%D1%80%D0%B0%D0%B1%D0%BE%D1%82%D0%B0%20%E2%84%96%2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Жукова Виктория Юрьевна</dc:creator>
  <dc:language>ru-RU</dc:language>
  <cp:keywords/>
  <dcterms:created xsi:type="dcterms:W3CDTF">2022-02-19T14:12:30Z</dcterms:created>
  <dcterms:modified xsi:type="dcterms:W3CDTF">2022-02-19T14:12:30Z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Задача о погоне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