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Юрьевна"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работы состоит в том, чтобы рассмотреть модель конкуренции двух фирм и построить графики изменения оборотных средств фирм.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(Вариант 11)</w:t>
      </w:r>
    </w:p>
    <w:bookmarkStart w:id="21" w:name="случай-1"/>
    <w:p>
      <w:pPr>
        <w:pStyle w:val="Heading2"/>
      </w:pPr>
      <w:r>
        <w:t xml:space="preserve">Случай 1.</w:t>
      </w:r>
      <w:r>
        <w:t xml:space="preserve"> </w:t>
      </w:r>
    </w:p>
    <w:p>
      <w:pPr>
        <w:pStyle w:val="FirstParagraph"/>
      </w:pPr>
      <w:r>
        <w:t xml:space="preserve">Рассмотрим две фирмы, производящие взаимозаменяемые товары</w:t>
      </w:r>
      <w:r>
        <w:br/>
      </w:r>
      <w:r>
        <w:t xml:space="preserve">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</m:m>
          </m:e>
        </m:d>
      </m:oMath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r>
                  <m:t>p</m:t>
                </m:r>
              </m:e>
            </m:acc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t>c</m:t>
            </m:r>
            <m:r>
              <m:t>r</m:t>
            </m:r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r>
                  <m:t>p</m:t>
                </m:r>
              </m:e>
            </m:acc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t>c</m:t>
            </m:r>
            <m:r>
              <m:t>r</m:t>
            </m:r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r>
                  <m:t>p</m:t>
                </m:r>
              </m:e>
            </m:acc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t>c</m:t>
            </m:r>
            <m:r>
              <m:t>r</m:t>
            </m:r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r>
                  <m:t>p</m:t>
                </m:r>
              </m:e>
            </m:acc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t>c</m:t>
            </m:r>
            <m:r>
              <m:t>r</m:t>
            </m:r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bookmarkEnd w:id="21"/>
    <w:bookmarkStart w:id="22" w:name="случай-2"/>
    <w:p>
      <w:pPr>
        <w:pStyle w:val="Heading2"/>
      </w:pPr>
      <w:r>
        <w:t xml:space="preserve">Случай 2.</w:t>
      </w:r>
      <w:r>
        <w:t xml:space="preserve"> </w:t>
      </w:r>
    </w:p>
    <w:p>
      <w:pPr>
        <w:pStyle w:val="FirstParagraph"/>
      </w:pPr>
      <w:r>
        <w:t xml:space="preserve">Рассмотрим модель, когда, помимо экономического фактора</w:t>
      </w:r>
      <w:r>
        <w:br/>
      </w:r>
      <w:r>
        <w:t xml:space="preserve">влияния (изменение себестоимости, производственного цикла, использование</w:t>
      </w:r>
      <w:r>
        <w:br/>
      </w:r>
      <w:r>
        <w:t xml:space="preserve">кредита и т.п.), используются еще и социально-психологические факторы –</w:t>
      </w:r>
      <w:r>
        <w:br/>
      </w:r>
      <w:r>
        <w:t xml:space="preserve">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</w:t>
      </w:r>
      <w:r>
        <w:br/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br/>
      </w:r>
      <w:r>
        <w:t xml:space="preserve">будет отличаться. Пусть в рамках рассматриваемой модели динамика изменения объемов продаж фирмы 1 и</w:t>
      </w:r>
      <w:r>
        <w:br/>
      </w:r>
      <w:r>
        <w:t xml:space="preserve">фирмы 2 описывается следующей системой уравнений: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b</m:t>
                          </m:r>
                        </m:num>
                        <m:den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r>
                        <m:t>0.00021</m:t>
                      </m:r>
                    </m:e>
                  </m:d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</m:m>
          </m:e>
        </m:d>
      </m:oMath>
    </w:p>
    <w:p>
      <w:pPr>
        <w:pStyle w:val="BodyText"/>
      </w:pPr>
      <w:r>
        <w:t xml:space="preserve">Для обоих случаев рассмотрим задачу со следующими начальными условиями и</w:t>
      </w:r>
      <w:r>
        <w:br/>
      </w:r>
      <w:r>
        <w:t xml:space="preserve">параметрами:</w:t>
      </w:r>
    </w:p>
    <w:p>
      <w:pPr>
        <w:pStyle w:val="BodyTex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— оборотные средства фирмы 1</w:t>
      </w:r>
    </w:p>
    <w:p>
      <w:pPr>
        <w:pStyle w:val="BodyTex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4.5</m:t>
        </m:r>
      </m:oMath>
      <w:r>
        <w:t xml:space="preserve"> </w:t>
      </w:r>
      <w:r>
        <w:t xml:space="preserve">— оборотные средства фирмы 2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— критическая стоимость продукта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r>
          <m:t>40</m:t>
        </m:r>
      </m:oMath>
      <w:r>
        <w:t xml:space="preserve"> </w:t>
      </w:r>
      <w:r>
        <w:t xml:space="preserve">— число потребителей производимого продукта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— максимальная потребность одного человека в продукте в единицу времени</w:t>
      </w:r>
    </w:p>
    <w:p>
      <w:pPr>
        <w:pStyle w:val="BodyText"/>
      </w:pP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— длительность производственного цикла фирмы 1</w:t>
      </w:r>
    </w:p>
    <w:p>
      <w:pPr>
        <w:pStyle w:val="BodyText"/>
      </w:pPr>
      <m:oMath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— длительность производственного цикла фирмы 2</w:t>
      </w:r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— себестоимость продукта у фирмы 1</w:t>
      </w:r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— себестоимость продукта у фирмы 2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br/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br/>
      </w:r>
      <w:r>
        <w:t xml:space="preserve">учета постоянных издержек и с веденной нормировкой для случая 2.</w:t>
      </w:r>
    </w:p>
    <w:bookmarkEnd w:id="22"/>
    <w:bookmarkEnd w:id="23"/>
    <w:bookmarkStart w:id="27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4" w:name="для-одной-фирмы"/>
    <w:p>
      <w:pPr>
        <w:pStyle w:val="Heading3"/>
      </w:pPr>
      <w:r>
        <w:t xml:space="preserve">Для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</w:t>
      </w:r>
      <w:r>
        <w:br/>
      </w:r>
      <w:r>
        <w:t xml:space="preserve">продукции.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 S к цене p. Она</w:t>
      </w:r>
      <w:r>
        <w:br/>
      </w:r>
      <w:r>
        <w:t xml:space="preserve">равна количеству продукта, потребляемого одним потребителем в единицу</w:t>
      </w:r>
      <w:r>
        <w:br/>
      </w:r>
      <w:r>
        <w:t xml:space="preserve">времени.</w:t>
      </w:r>
    </w:p>
    <w:p>
      <w:pPr>
        <w:pStyle w:val="BodyText"/>
      </w:pPr>
      <w:r>
        <w:t xml:space="preserve">Функцию спроса товаров долговременного использования часто</w:t>
      </w:r>
      <w:r>
        <w:br/>
      </w:r>
      <w:r>
        <w:t xml:space="preserve">представляют в простейшей форме: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−</m:t>
        </m:r>
        <m:r>
          <m:t>k</m:t>
        </m:r>
        <m:f>
          <m:fPr>
            <m:type m:val="bar"/>
          </m:fPr>
          <m:num>
            <m:r>
              <m:t>P</m:t>
            </m:r>
          </m:num>
          <m:den>
            <m:r>
              <m:t>S</m:t>
            </m:r>
          </m:den>
        </m:f>
        <m:r>
          <m:rPr>
            <m:sty m:val="p"/>
          </m:rPr>
          <m:t>=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p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</m:den>
            </m:f>
          </m:e>
        </m:d>
        <m:r>
          <m:rPr>
            <m:sty m:val="p"/>
          </m:rPr>
          <m:t>,</m:t>
        </m:r>
      </m:oMath>
    </w:p>
    <w:p>
      <w:pPr>
        <w:pStyle w:val="BodyText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 p = pcr (критическая стоимость продукта)потребители отказываются от приобретения товара. Величина pcr = Sq/k.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M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M</m:t>
            </m:r>
            <m:r>
              <m:t>δ</m:t>
            </m:r>
          </m:num>
          <m:den>
            <m:r>
              <m:t>τ</m:t>
            </m:r>
          </m:den>
        </m:f>
        <m:r>
          <m:rPr>
            <m:sty m:val="p"/>
          </m:rPr>
          <m:t>+</m:t>
        </m:r>
        <m:r>
          <m:t>N</m:t>
        </m:r>
        <m:r>
          <m:t>Q</m:t>
        </m:r>
        <m:r>
          <m:t>p</m:t>
        </m:r>
        <m:r>
          <m:rPr>
            <m:sty m:val="p"/>
          </m:rPr>
          <m:t>−</m:t>
        </m:r>
        <m:r>
          <m:t>κ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M</m:t>
            </m:r>
            <m:r>
              <m:t>δ</m:t>
            </m:r>
          </m:num>
          <m:den>
            <m:r>
              <m:t>τ</m:t>
            </m:r>
          </m:den>
        </m:f>
        <m:r>
          <m:rPr>
            <m:sty m:val="p"/>
          </m:rPr>
          <m:t>+</m:t>
        </m:r>
        <m:r>
          <m:t>N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p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</m:den>
            </m:f>
          </m:e>
        </m:d>
        <m:r>
          <m:t>p</m:t>
        </m:r>
        <m:r>
          <m:rPr>
            <m:sty m:val="p"/>
          </m:rPr>
          <m:t>−</m:t>
        </m:r>
        <m:r>
          <m:t>κ</m:t>
        </m:r>
      </m:oMath>
    </w:p>
    <w:p>
      <w:pPr>
        <w:pStyle w:val="BodyText"/>
      </w:pPr>
      <w:r>
        <w:t xml:space="preserve">Уравнение для рыночной цены p представим в виде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p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γ</m:t>
        </m:r>
        <m:r>
          <m:rPr>
            <m:sty m:val="p"/>
          </m:rPr>
          <m:t>(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M</m:t>
            </m:r>
            <m:r>
              <m:t>δ</m:t>
            </m:r>
          </m:num>
          <m:den>
            <m:r>
              <m:t>τ</m:t>
            </m:r>
            <m:acc>
              <m:accPr>
                <m:chr m:val="̃"/>
              </m:accPr>
              <m:e>
                <m:r>
                  <m:t>p</m:t>
                </m:r>
              </m:e>
            </m:acc>
          </m:den>
        </m:f>
        <m:r>
          <m:rPr>
            <m:sty m:val="p"/>
          </m:rPr>
          <m:t>+</m:t>
        </m:r>
        <m:r>
          <m:t>N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p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</m:den>
            </m:f>
          </m:e>
        </m:d>
      </m:oMath>
    </w:p>
    <w:p>
      <w:pPr>
        <w:pStyle w:val="BodyText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M</m:t>
            </m:r>
            <m:r>
              <m:t>δ</m:t>
            </m:r>
          </m:num>
          <m:den>
            <m:r>
              <m:t>τ</m:t>
            </m:r>
            <m:acc>
              <m:accPr>
                <m:chr m:val="̃"/>
              </m:accPr>
              <m:e>
                <m:r>
                  <m:t>p</m:t>
                </m:r>
              </m:e>
            </m:acc>
          </m:den>
        </m:f>
        <m:r>
          <m:rPr>
            <m:sty m:val="p"/>
          </m:rPr>
          <m:t>+</m:t>
        </m:r>
        <m:r>
          <m:t>N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p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</m:den>
            </m:f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Из (4) следует, что равновесное значение цены p равно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M</m:t>
                </m:r>
                <m:r>
                  <m:t>δ</m:t>
                </m:r>
              </m:num>
              <m:den>
                <m:r>
                  <m:t>τ</m:t>
                </m:r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  <m:r>
                  <m:t>N</m:t>
                </m:r>
                <m:r>
                  <m:t>q</m:t>
                </m:r>
              </m:den>
            </m:f>
          </m:e>
        </m:d>
      </m:oMath>
    </w:p>
    <w:p>
      <w:pPr>
        <w:pStyle w:val="BodyText"/>
      </w:pPr>
      <w:r>
        <w:t xml:space="preserve">Уравнение (2) с учетом (5) приобретает вид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M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M</m:t>
        </m:r>
        <m:f>
          <m:fPr>
            <m:type m:val="bar"/>
          </m:fPr>
          <m:num>
            <m:r>
              <m:t>δ</m:t>
            </m:r>
          </m:num>
          <m:den>
            <m:r>
              <m:t>τ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</m:num>
              <m:den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den>
            </m:f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δ</m:t>
                    </m:r>
                  </m:num>
                  <m:den>
                    <m:r>
                      <m:t>τ</m:t>
                    </m:r>
                    <m:r>
                      <m:t>δ</m:t>
                    </m:r>
                    <m:r>
                      <m:t>p</m:t>
                    </m:r>
                  </m:den>
                </m:f>
              </m:e>
            </m:d>
          </m:e>
          <m:sup>
            <m:r>
              <m:t>2</m:t>
            </m:r>
          </m:sup>
        </m:sSup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r>
              <m:t>N</m:t>
            </m:r>
            <m:r>
              <m:t>q</m:t>
            </m:r>
          </m:den>
        </m:f>
        <m:r>
          <m:rPr>
            <m:sty m:val="p"/>
          </m:rPr>
          <m:t>−</m:t>
        </m:r>
        <m:r>
          <m:t>κ</m:t>
        </m:r>
      </m:oMath>
    </w:p>
    <w:p>
      <w:pPr>
        <w:pStyle w:val="BodyText"/>
      </w:pPr>
      <w:r>
        <w:t xml:space="preserve">Уравнение (6) имеет два стационарных решения, соответствующих условию</w:t>
      </w:r>
      <w:r>
        <w:t xml:space="preserve"> 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</m:oMath>
      <w:r>
        <w:t xml:space="preserve"> </w:t>
      </w:r>
      <w:r>
        <w:t xml:space="preserve">= 0:</w:t>
      </w:r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r>
              <m:t>b</m:t>
            </m:r>
          </m:e>
        </m:rad>
      </m:oMath>
    </w:p>
    <w:p>
      <w:pPr>
        <w:pStyle w:val="BodyText"/>
      </w:pPr>
      <w:r>
        <w:t xml:space="preserve">где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N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</m:den>
            </m:f>
          </m:e>
        </m:d>
        <m:acc>
          <m:accPr>
            <m:chr m:val="̃"/>
          </m:accPr>
          <m:e>
            <m:r>
              <m:t>p</m:t>
            </m:r>
          </m:e>
        </m:acc>
        <m:f>
          <m:fPr>
            <m:type m:val="bar"/>
          </m:fPr>
          <m:num>
            <m:r>
              <m:t>τ</m:t>
            </m:r>
          </m:num>
          <m:den>
            <m:r>
              <m:t>δ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κ</m:t>
        </m:r>
        <m:r>
          <m:t>N</m:t>
        </m:r>
        <m:r>
          <m:t>q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τ</m:t>
                    </m:r>
                    <m:acc>
                      <m:accPr>
                        <m:chr m:val="̃"/>
                      </m:accPr>
                      <m:e>
                        <m:r>
                          <m:t>p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num>
          <m:den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sSup>
              <m:e>
                <m:r>
                  <m:t>δ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 значения M равны</w:t>
      </w:r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=</m:t>
        </m:r>
        <m:r>
          <m:t>N</m:t>
        </m:r>
        <m:r>
          <m:t>q</m:t>
        </m:r>
        <m:f>
          <m:fPr>
            <m:type m:val="bar"/>
          </m:fPr>
          <m:num>
            <m:r>
              <m:t>τ</m:t>
            </m:r>
          </m:num>
          <m:den>
            <m:r>
              <m:t>δ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</m:den>
            </m:f>
          </m:e>
        </m:d>
        <m:acc>
          <m:accPr>
            <m:chr m:val="̃"/>
          </m:accPr>
          <m:e>
            <m:r>
              <m:t>p</m:t>
            </m:r>
          </m:e>
        </m:acc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  <m:r>
          <m:rPr>
            <m:sty m:val="p"/>
          </m:rPr>
          <m:t>=</m:t>
        </m:r>
        <m:r>
          <m:t>κ</m:t>
        </m:r>
        <m:acc>
          <m:accPr>
            <m:chr m:val="̃"/>
          </m:accPr>
          <m:e>
            <m:r>
              <m:t>p</m:t>
            </m:r>
          </m:e>
        </m:acc>
        <m:f>
          <m:fPr>
            <m:type m:val="bar"/>
          </m:fPr>
          <m:num>
            <m:r>
              <m:t>τ</m:t>
            </m:r>
          </m:num>
          <m:den>
            <m:r>
              <m:t>δ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</m:d>
          </m:den>
        </m:f>
      </m:oMath>
    </w:p>
    <w:p>
      <w:pPr>
        <w:pStyle w:val="BodyText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4"/>
    <w:bookmarkStart w:id="25" w:name="для-двух-фирм"/>
    <w:p>
      <w:pPr>
        <w:pStyle w:val="Heading3"/>
      </w:pPr>
      <w:r>
        <w:t xml:space="preserve">Для двух фирм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c</m:t>
                              </m:r>
                              <m: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  <m:r>
                    <m:t>p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κ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c</m:t>
                              </m:r>
                              <m: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  <m:r>
                    <m:t>p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κ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 Тогда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c</m:t>
                              </m:r>
                              <m: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</m:mr>
              <m:m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c</m:t>
                              </m:r>
                              <m: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acc>
                                <m:accPr>
                                  <m:chr m:val="̃"/>
                                </m:accPr>
                                <m:e>
                                  <m: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κ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acc>
                                <m:accPr>
                                  <m:chr m:val="̃"/>
                                </m:accPr>
                                <m:e>
                                  <m: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κ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Уравнение для цены, по аналогии с (3),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p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γ</m:t>
        </m:r>
        <m:r>
          <m:rPr>
            <m:sty m:val="p"/>
          </m:rPr>
          <m:t>(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+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−</m:t>
        </m:r>
        <m:r>
          <m:t>N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p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</m:den>
            </m:f>
          </m:e>
        </m:d>
      </m:oMath>
    </w:p>
    <w:p>
      <w:pPr>
        <w:pStyle w:val="BodyText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  <m:r>
                  <m:t>q</m:t>
                </m:r>
              </m:den>
            </m:f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p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p</m:t>
                            </m:r>
                          </m:e>
                        </m:acc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d>
          </m:e>
        </m:d>
      </m:oMath>
    </w:p>
    <w:p>
      <w:pPr>
        <w:pStyle w:val="BodyText"/>
      </w:pPr>
      <w:r>
        <w:t xml:space="preserve">Подставив (14) в (12) имеем: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sSubSup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κ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  <m:sSubSup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κ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где</w:t>
      </w:r>
    </w:p>
    <w:p>
      <w:pPr>
        <w:pStyle w:val="BodyText"/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</m:m>
          </m:e>
        </m:d>
      </m:oMath>
    </w:p>
    <w:bookmarkEnd w:id="25"/>
    <w:bookmarkStart w:id="26" w:name="cтационарная-точка"/>
    <w:p>
      <w:pPr>
        <w:pStyle w:val="Heading3"/>
      </w:pPr>
      <w:r>
        <w:t xml:space="preserve">Cтационарная точка</w:t>
      </w:r>
    </w:p>
    <w:p>
      <w:pPr>
        <w:pStyle w:val="FirstParagraph"/>
      </w:pPr>
      <w:r>
        <w:t xml:space="preserve">Приравниваем первое уравнение из системы (17) к нулю и находим корни: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  <m:r>
                        <m:t>y</m:t>
                      </m:r>
                    </m:num>
                    <m:den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Отбрасываем 0, потому что он не может быть стационарным состоянием, и находим вторую точку: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  <m:r>
                        <m:t>y</m:t>
                      </m:r>
                    </m:num>
                    <m:den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Подставляем значение y и получаем: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bookmarkEnd w:id="26"/>
    <w:bookmarkEnd w:id="27"/>
    <w:bookmarkStart w:id="34" w:name="решение"/>
    <w:p>
      <w:pPr>
        <w:pStyle w:val="Heading1"/>
      </w:pPr>
      <w:r>
        <w:t xml:space="preserve">Решение</w:t>
      </w:r>
    </w:p>
    <w:p>
      <w:pPr>
        <w:numPr>
          <w:ilvl w:val="0"/>
          <w:numId w:val="1002"/>
        </w:numPr>
      </w:pPr>
    </w:p>
    <w:p>
      <w:pPr>
        <w:numPr>
          <w:ilvl w:val="0"/>
          <w:numId w:val="1003"/>
        </w:numPr>
      </w:pPr>
      <w:r>
        <w:t xml:space="preserve">Код</w:t>
      </w:r>
    </w:p>
    <w:p>
      <w:pPr>
        <w:pStyle w:val="SourceCode"/>
      </w:pPr>
      <w:r>
        <w:rPr>
          <w:rStyle w:val="VerbatimChar"/>
        </w:rPr>
        <w:t xml:space="preserve">model lab_08_1</w:t>
      </w:r>
      <w:r>
        <w:br/>
      </w:r>
      <w:r>
        <w:rPr>
          <w:rStyle w:val="VerbatimChar"/>
        </w:rPr>
        <w:t xml:space="preserve">constant Real p_cr = 12 "критическая стоимость продукта";</w:t>
      </w:r>
      <w:r>
        <w:br/>
      </w:r>
      <w:r>
        <w:rPr>
          <w:rStyle w:val="VerbatimChar"/>
        </w:rPr>
        <w:t xml:space="preserve">constant Real N = 40 "число потребителей производимого продукта";</w:t>
      </w:r>
      <w:r>
        <w:br/>
      </w:r>
      <w:r>
        <w:rPr>
          <w:rStyle w:val="VerbatimChar"/>
        </w:rPr>
        <w:t xml:space="preserve">constant Real q = 1 "максимальная потребность одного человека в продукте в единицу времени";</w:t>
      </w:r>
      <w:r>
        <w:br/>
      </w:r>
      <w:r>
        <w:rPr>
          <w:rStyle w:val="VerbatimChar"/>
        </w:rPr>
        <w:t xml:space="preserve">constant Real tau_1 = 20 "длительность производственного цикла фирмы 1";</w:t>
      </w:r>
      <w:r>
        <w:br/>
      </w:r>
      <w:r>
        <w:rPr>
          <w:rStyle w:val="VerbatimChar"/>
        </w:rPr>
        <w:t xml:space="preserve">constant Real tau_2 = 30 "длительность производственного цикла фирмы 2"; </w:t>
      </w:r>
      <w:r>
        <w:br/>
      </w:r>
      <w:r>
        <w:rPr>
          <w:rStyle w:val="VerbatimChar"/>
        </w:rPr>
        <w:t xml:space="preserve">constant Real p_tilda_1 = 8 "себестоимость продукта, то есть переменные издержки на производство единицы продукции фирмы 1";</w:t>
      </w:r>
      <w:r>
        <w:br/>
      </w:r>
      <w:r>
        <w:rPr>
          <w:rStyle w:val="VerbatimChar"/>
        </w:rPr>
        <w:t xml:space="preserve">constant Real p_tilda_2 = 5 "себестоимость продукта, то есть переменные издержки на производство единицы продукции фирмы 2";</w:t>
      </w:r>
      <w:r>
        <w:br/>
      </w:r>
      <w:r>
        <w:rPr>
          <w:rStyle w:val="VerbatimChar"/>
        </w:rPr>
        <w:t xml:space="preserve">constant Real a1 = p_cr/((tau_1^2)*(p_tilda_1^2)*N*q);</w:t>
      </w:r>
      <w:r>
        <w:br/>
      </w:r>
      <w:r>
        <w:rPr>
          <w:rStyle w:val="VerbatimChar"/>
        </w:rPr>
        <w:t xml:space="preserve">constant Real a2 = p_cr/((tau_2^2)*(p_tilda_2^2)*N*q);</w:t>
      </w:r>
      <w:r>
        <w:br/>
      </w:r>
      <w:r>
        <w:rPr>
          <w:rStyle w:val="VerbatimChar"/>
        </w:rPr>
        <w:t xml:space="preserve">constant Real b = p_cr/((tau_1^2)*(p_tilda_1^2)*(tau_2^2)*(p_tilda_2^2)*N*q);</w:t>
      </w:r>
      <w:r>
        <w:br/>
      </w:r>
      <w:r>
        <w:rPr>
          <w:rStyle w:val="VerbatimChar"/>
        </w:rPr>
        <w:t xml:space="preserve">constant Real c1 = (p_cr-p_tilda_1)/(tau_1*p_tilda_1);</w:t>
      </w:r>
      <w:r>
        <w:br/>
      </w:r>
      <w:r>
        <w:rPr>
          <w:rStyle w:val="VerbatimChar"/>
        </w:rPr>
        <w:t xml:space="preserve">constant Real c2 = (p_cr-p_tilda_2)/(tau_2*p_tilda_2);</w:t>
      </w:r>
      <w:r>
        <w:br/>
      </w:r>
      <w:r>
        <w:br/>
      </w:r>
      <w:r>
        <w:rPr>
          <w:rStyle w:val="VerbatimChar"/>
        </w:rPr>
        <w:t xml:space="preserve">Real M1 "оборотные средства предприятия 1";</w:t>
      </w:r>
      <w:r>
        <w:br/>
      </w:r>
      <w:r>
        <w:rPr>
          <w:rStyle w:val="VerbatimChar"/>
        </w:rPr>
        <w:t xml:space="preserve">Real M2 "оборотные средства предприятия 2";</w:t>
      </w:r>
      <w:r>
        <w:br/>
      </w:r>
      <w:r>
        <w:rPr>
          <w:rStyle w:val="VerbatimChar"/>
        </w:rPr>
        <w:t xml:space="preserve">Real teta "безразмерное время";</w:t>
      </w:r>
      <w:r>
        <w:br/>
      </w:r>
      <w:r>
        <w:rPr>
          <w:rStyle w:val="VerbatimChar"/>
        </w:rPr>
        <w:t xml:space="preserve">Real stationary_1 "стационарное состояние фирмы 1";</w:t>
      </w:r>
      <w:r>
        <w:br/>
      </w:r>
      <w:r>
        <w:rPr>
          <w:rStyle w:val="VerbatimChar"/>
        </w:rPr>
        <w:t xml:space="preserve">Real stationary_2 "стационарное состояние фирмы 2";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5;</w:t>
      </w:r>
      <w:r>
        <w:br/>
      </w:r>
      <w:r>
        <w:rPr>
          <w:rStyle w:val="VerbatimChar"/>
        </w:rPr>
        <w:t xml:space="preserve">M2 = 4.5;</w:t>
      </w:r>
      <w:r>
        <w:br/>
      </w:r>
      <w:r>
        <w:rPr>
          <w:rStyle w:val="VerbatimChar"/>
        </w:rPr>
        <w:t xml:space="preserve">teta = 0;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stationary_1 = (c1*a2-b*c2)/(a1*a2-b*b);</w:t>
      </w:r>
      <w:r>
        <w:br/>
      </w:r>
      <w:r>
        <w:rPr>
          <w:rStyle w:val="VerbatimChar"/>
        </w:rPr>
        <w:t xml:space="preserve">stationary_2 = (a1*c2-b*c1)/(a1*a2-b*b);</w:t>
      </w:r>
      <w:r>
        <w:br/>
      </w:r>
      <w:r>
        <w:rPr>
          <w:rStyle w:val="VerbatimChar"/>
        </w:rPr>
        <w:t xml:space="preserve">teta = time/c1;</w:t>
      </w:r>
      <w:r>
        <w:br/>
      </w:r>
      <w:r>
        <w:rPr>
          <w:rStyle w:val="VerbatimChar"/>
        </w:rPr>
        <w:t xml:space="preserve">der(M1)/der(teta)=M1-(b/c1)*M1*M2-(a1/c1)*M1^2;</w:t>
      </w:r>
      <w:r>
        <w:br/>
      </w:r>
      <w:r>
        <w:rPr>
          <w:rStyle w:val="VerbatimChar"/>
        </w:rPr>
        <w:t xml:space="preserve">der(M2)/der(teta)=(c2/c1)*M2-(b/c1)*M1*M2-(a2/c1)*M2^2;</w:t>
      </w:r>
      <w:r>
        <w:br/>
      </w:r>
      <w:r>
        <w:br/>
      </w:r>
      <w:r>
        <w:rPr>
          <w:rStyle w:val="VerbatimChar"/>
        </w:rPr>
        <w:t xml:space="preserve">end lab_08_1;</w:t>
      </w:r>
    </w:p>
    <w:p>
      <w:pPr>
        <w:numPr>
          <w:ilvl w:val="0"/>
          <w:numId w:val="1004"/>
        </w:numPr>
      </w:pPr>
      <w:r>
        <w:t xml:space="preserve">График</w:t>
      </w:r>
      <w:r>
        <w:br/>
      </w:r>
      <w:r>
        <w:drawing>
          <wp:inline>
            <wp:extent cx="5334000" cy="2060052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C:\Users\VYZHUKOVA\work\2021-2022\laboratory\lab08\reports\imgs\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</w:p>
    <w:p>
      <w:pPr>
        <w:numPr>
          <w:ilvl w:val="0"/>
          <w:numId w:val="1006"/>
        </w:numPr>
      </w:pPr>
      <w:r>
        <w:t xml:space="preserve">Код</w:t>
      </w:r>
    </w:p>
    <w:p>
      <w:pPr>
        <w:pStyle w:val="SourceCode"/>
      </w:pPr>
      <w:r>
        <w:rPr>
          <w:rStyle w:val="VerbatimChar"/>
        </w:rPr>
        <w:t xml:space="preserve">model lab_08_2</w:t>
      </w:r>
      <w:r>
        <w:br/>
      </w:r>
      <w:r>
        <w:rPr>
          <w:rStyle w:val="VerbatimChar"/>
        </w:rPr>
        <w:t xml:space="preserve">constant Real p_cr = 12 "критическая стоимость продукта";</w:t>
      </w:r>
      <w:r>
        <w:br/>
      </w:r>
      <w:r>
        <w:rPr>
          <w:rStyle w:val="VerbatimChar"/>
        </w:rPr>
        <w:t xml:space="preserve">constant Real N = 40 "число потребителей производимого продукта";</w:t>
      </w:r>
      <w:r>
        <w:br/>
      </w:r>
      <w:r>
        <w:rPr>
          <w:rStyle w:val="VerbatimChar"/>
        </w:rPr>
        <w:t xml:space="preserve">constant Real q = 1 "максимальная потребность одного человека в продукте в единицу времени";</w:t>
      </w:r>
      <w:r>
        <w:br/>
      </w:r>
      <w:r>
        <w:rPr>
          <w:rStyle w:val="VerbatimChar"/>
        </w:rPr>
        <w:t xml:space="preserve">constant Real tau_1 = 20 "длительность производственного цикла фирмы 1";</w:t>
      </w:r>
      <w:r>
        <w:br/>
      </w:r>
      <w:r>
        <w:rPr>
          <w:rStyle w:val="VerbatimChar"/>
        </w:rPr>
        <w:t xml:space="preserve">constant Real tau_2 = 30 "длительность производственного цикла фирмы 2"; </w:t>
      </w:r>
      <w:r>
        <w:br/>
      </w:r>
      <w:r>
        <w:rPr>
          <w:rStyle w:val="VerbatimChar"/>
        </w:rPr>
        <w:t xml:space="preserve">constant Real p_tilda_1 = 8 "себестоимость продукта, то есть переменные издержки на производство единицы продукции фирмы 1";</w:t>
      </w:r>
      <w:r>
        <w:br/>
      </w:r>
      <w:r>
        <w:rPr>
          <w:rStyle w:val="VerbatimChar"/>
        </w:rPr>
        <w:t xml:space="preserve">constant Real p_tilda_2 = 5 "себестоимость продукта, то есть переменные издержки на производство единицы продукции фирмы 2";</w:t>
      </w:r>
      <w:r>
        <w:br/>
      </w:r>
      <w:r>
        <w:rPr>
          <w:rStyle w:val="VerbatimChar"/>
        </w:rPr>
        <w:t xml:space="preserve">constant Real a1 = p_cr/((tau_1^2)*(p_tilda_1^2)*N*q);</w:t>
      </w:r>
      <w:r>
        <w:br/>
      </w:r>
      <w:r>
        <w:rPr>
          <w:rStyle w:val="VerbatimChar"/>
        </w:rPr>
        <w:t xml:space="preserve">constant Real a2 = p_cr/((tau_2^2)*(p_tilda_2^2)*N*q);</w:t>
      </w:r>
      <w:r>
        <w:br/>
      </w:r>
      <w:r>
        <w:rPr>
          <w:rStyle w:val="VerbatimChar"/>
        </w:rPr>
        <w:t xml:space="preserve">constant Real b = p_cr/((tau_1^2)*(p_tilda_1^2)*(tau_2^2)*(p_tilda_2^2)*N*q);</w:t>
      </w:r>
      <w:r>
        <w:br/>
      </w:r>
      <w:r>
        <w:rPr>
          <w:rStyle w:val="VerbatimChar"/>
        </w:rPr>
        <w:t xml:space="preserve">constant Real c1 = (p_cr-p_tilda_1)/(tau_1*p_tilda_1);</w:t>
      </w:r>
      <w:r>
        <w:br/>
      </w:r>
      <w:r>
        <w:rPr>
          <w:rStyle w:val="VerbatimChar"/>
        </w:rPr>
        <w:t xml:space="preserve">constant Real c2 = (p_cr-p_tilda_2)/(tau_2*p_tilda_2);</w:t>
      </w:r>
      <w:r>
        <w:br/>
      </w:r>
      <w:r>
        <w:br/>
      </w:r>
      <w:r>
        <w:rPr>
          <w:rStyle w:val="VerbatimChar"/>
        </w:rPr>
        <w:t xml:space="preserve">Real M1 "оборотные средства предприятия 1";</w:t>
      </w:r>
      <w:r>
        <w:br/>
      </w:r>
      <w:r>
        <w:rPr>
          <w:rStyle w:val="VerbatimChar"/>
        </w:rPr>
        <w:t xml:space="preserve">Real M2 "оборотные средства предприятия 2";</w:t>
      </w:r>
      <w:r>
        <w:br/>
      </w:r>
      <w:r>
        <w:rPr>
          <w:rStyle w:val="VerbatimChar"/>
        </w:rPr>
        <w:t xml:space="preserve">Real teta "безразмерное время";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5;</w:t>
      </w:r>
      <w:r>
        <w:br/>
      </w:r>
      <w:r>
        <w:rPr>
          <w:rStyle w:val="VerbatimChar"/>
        </w:rPr>
        <w:t xml:space="preserve">M2 = 4.5;</w:t>
      </w:r>
      <w:r>
        <w:br/>
      </w:r>
      <w:r>
        <w:rPr>
          <w:rStyle w:val="VerbatimChar"/>
        </w:rPr>
        <w:t xml:space="preserve">teta = 0;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teta = time/c1;</w:t>
      </w:r>
      <w:r>
        <w:br/>
      </w:r>
      <w:r>
        <w:rPr>
          <w:rStyle w:val="VerbatimChar"/>
        </w:rPr>
        <w:t xml:space="preserve">der(M1)/der(teta)=M1-(b/c1)*M1*M2-(a1/c1)*M1^2;</w:t>
      </w:r>
      <w:r>
        <w:br/>
      </w:r>
      <w:r>
        <w:rPr>
          <w:rStyle w:val="VerbatimChar"/>
        </w:rPr>
        <w:t xml:space="preserve">der(M2)/der(teta)=(c2/c1)*M2-(b/c1+0.00021)*M1*M2-(a2/c1)*M2^2;</w:t>
      </w:r>
      <w:r>
        <w:br/>
      </w:r>
      <w:r>
        <w:br/>
      </w:r>
      <w:r>
        <w:rPr>
          <w:rStyle w:val="VerbatimChar"/>
        </w:rPr>
        <w:t xml:space="preserve">end lab_08_2;</w:t>
      </w:r>
    </w:p>
    <w:p>
      <w:pPr>
        <w:numPr>
          <w:ilvl w:val="0"/>
          <w:numId w:val="1007"/>
        </w:numPr>
      </w:pPr>
      <w:r>
        <w:t xml:space="preserve">График</w:t>
      </w:r>
      <w:r>
        <w:br/>
      </w:r>
      <w:r>
        <w:drawing>
          <wp:inline>
            <wp:extent cx="5334000" cy="2033186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C:\Users\VYZHUKOVA\work\2021-2022\laboratory\lab08\reports\imgs\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Рассмотрела модель конкуренции двух фирм и построила графики изменения оборотных средств фирм.</w:t>
      </w:r>
    </w:p>
    <w:bookmarkEnd w:id="35"/>
    <w:bookmarkStart w:id="37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8"/>
        </w:numPr>
      </w:pPr>
      <w:hyperlink r:id="rId36">
        <w:r>
          <w:rPr>
            <w:rStyle w:val="Hyperlink"/>
          </w:rPr>
          <w:t xml:space="preserve">Методические материалы по конкуренции двух фирм. Кулябов Д.С.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36" Target="https://esystem.rudn.ru/pluginfile.php/1343825/mod_resource/content/2/%D0%9B%D0%B0%D0%B1%D0%BE%D1%80%D0%B0%D1%82%D0%BE%D1%80%D0%BD%D0%B0%D1%8F%20%D1%80%D0%B0%D0%B1%D0%BE%D1%82%D0%B0%20%E2%84%96%207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esystem.rudn.ru/pluginfile.php/1343825/mod_resource/content/2/%D0%9B%D0%B0%D0%B1%D0%BE%D1%80%D0%B0%D1%82%D0%BE%D1%80%D0%BD%D0%B0%D1%8F%20%D1%80%D0%B0%D0%B1%D0%BE%D1%82%D0%B0%20%E2%84%96%20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Жукова Виктория Юрьевна" </dc:creator>
  <dc:language>ru-RU</dc:language>
  <cp:keywords/>
  <dcterms:created xsi:type="dcterms:W3CDTF">2022-04-01T16:44:11Z</dcterms:created>
  <dcterms:modified xsi:type="dcterms:W3CDTF">2022-04-01T16:44:11Z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ontsize">
    <vt:lpwstr>12pt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 # List of figures</vt:lpwstr>
  </property>
  <property fmtid="{D5CDD505-2E9C-101B-9397-08002B2CF9AE}" pid="10" name="lot">
    <vt:lpwstr>true # List of tables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</vt:lpwstr>
  </property>
  <property fmtid="{D5CDD505-2E9C-101B-9397-08002B2CF9AE}" pid="15" name="papersize">
    <vt:lpwstr>a4paper</vt:lpwstr>
  </property>
  <property fmtid="{D5CDD505-2E9C-101B-9397-08002B2CF9AE}" pid="16" name="pdf-engine">
    <vt:lpwstr>lualatex</vt:lpwstr>
  </property>
  <property fmtid="{D5CDD505-2E9C-101B-9397-08002B2CF9AE}" pid="17" name="polyglossia-lang">
    <vt:lpwstr>russian</vt:lpwstr>
  </property>
  <property fmtid="{D5CDD505-2E9C-101B-9397-08002B2CF9AE}" pid="18" name="polyglossia-otherlangs">
    <vt:lpwstr>english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Модель конкуренции двух фирм</vt:lpwstr>
  </property>
  <property fmtid="{D5CDD505-2E9C-101B-9397-08002B2CF9AE}" pid="24" name="toc">
    <vt:lpwstr>true # Table of contents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