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4.png" ContentType="image/png"/>
  <Override PartName="/word/media/rId51.png" ContentType="image/png"/>
  <Override PartName="/word/media/rId57.png" ContentType="image/png"/>
  <Override PartName="/word/media/rId48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Жукова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</w:pPr>
      <w:r>
        <w:t xml:space="preserve">Приобретение практических навыков установки операционной системы на виртуальную машину;</w:t>
      </w:r>
    </w:p>
    <w:p>
      <w:pPr>
        <w:numPr>
          <w:ilvl w:val="0"/>
          <w:numId w:val="1001"/>
        </w:numPr>
      </w:pPr>
      <w:r>
        <w:t xml:space="preserve">Настройки минимально необходимых для дальнейшей работы сервисов.</w:t>
      </w:r>
    </w:p>
    <w:bookmarkEnd w:id="20"/>
    <w:bookmarkStart w:id="9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2" w:name="выполнение-задания"/>
    <w:p>
      <w:pPr>
        <w:pStyle w:val="Heading2"/>
      </w:pPr>
      <w:r>
        <w:t xml:space="preserve">Выполнение задания</w:t>
      </w:r>
    </w:p>
    <w:p>
      <w:pPr>
        <w:pStyle w:val="FirstParagraph"/>
      </w:pPr>
      <w:r>
        <w:t xml:space="preserve">Для установки на виртуальную машину VirtualBox операционной системы Linux (дистрибутив CentOS) в нашем случае использовалась внешняя операционная система Windows.</w:t>
      </w:r>
    </w:p>
    <w:p>
      <w:pPr>
        <w:pStyle w:val="BodyText"/>
      </w:pPr>
      <w:r>
        <w:t xml:space="preserve">В VirtualBox нажимаем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 </w:t>
      </w:r>
      <w:r>
        <w:t xml:space="preserve">и задаем имя</w:t>
      </w:r>
      <w:r>
        <w:t xml:space="preserve"> </w:t>
      </w:r>
      <w:r>
        <w:t xml:space="preserve">“</w:t>
      </w:r>
      <w:r>
        <w:t xml:space="preserve">vyzhukova</w:t>
      </w:r>
      <w:r>
        <w:t xml:space="preserve">”</w:t>
      </w:r>
      <w:r>
        <w:t xml:space="preserve"> </w:t>
      </w:r>
      <w:r>
        <w:t xml:space="preserve">для нашей будущей операционной системы. Тип - Linux, версия - Red Hat (64-bit).</w:t>
      </w:r>
    </w:p>
    <w:p>
      <w:pPr>
        <w:pStyle w:val="CaptionedFigure"/>
      </w:pPr>
      <w:r>
        <w:drawing>
          <wp:inline>
            <wp:extent cx="5334000" cy="3047212"/>
            <wp:effectExtent b="0" l="0" r="0" t="0"/>
            <wp:docPr descr="Имя и тип ОС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и тип ОС</w:t>
      </w:r>
    </w:p>
    <w:p>
      <w:pPr>
        <w:pStyle w:val="BodyText"/>
      </w:pPr>
      <w:r>
        <w:rPr>
          <w:iCs/>
          <w:i/>
        </w:rPr>
        <w:t xml:space="preserve">Рис. 1. Имя и тип ОС.</w:t>
      </w:r>
    </w:p>
    <w:p>
      <w:pPr>
        <w:pStyle w:val="BodyText"/>
      </w:pPr>
      <w:r>
        <w:t xml:space="preserve">Задаем объем оперативной памяти 2048МБ (Из 16384МБ возможных)</w:t>
      </w:r>
    </w:p>
    <w:p>
      <w:pPr>
        <w:pStyle w:val="CaptionedFigure"/>
      </w:pPr>
      <w:r>
        <w:drawing>
          <wp:inline>
            <wp:extent cx="4011065" cy="3465499"/>
            <wp:effectExtent b="0" l="0" r="0" t="0"/>
            <wp:docPr descr="Объем памят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346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памяти</w:t>
      </w:r>
    </w:p>
    <w:p>
      <w:pPr>
        <w:pStyle w:val="BodyText"/>
      </w:pPr>
      <w:r>
        <w:rPr>
          <w:iCs/>
          <w:i/>
        </w:rPr>
        <w:t xml:space="preserve">Рис. 2. Объем памяти.</w:t>
      </w:r>
    </w:p>
    <w:p>
      <w:pPr>
        <w:pStyle w:val="BodyText"/>
      </w:pPr>
      <w:r>
        <w:t xml:space="preserve">Создадим новый динамический виртуальный жесткий диск,</w:t>
      </w:r>
    </w:p>
    <w:p>
      <w:pPr>
        <w:pStyle w:val="CaptionedFigure"/>
      </w:pPr>
      <w:r>
        <w:drawing>
          <wp:inline>
            <wp:extent cx="3972645" cy="3342554"/>
            <wp:effectExtent b="0" l="0" r="0" t="0"/>
            <wp:docPr descr="Создание виртуального жесткого диск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334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виртуального жесткого диска</w:t>
      </w:r>
    </w:p>
    <w:p>
      <w:pPr>
        <w:pStyle w:val="BodyText"/>
      </w:pPr>
      <w:r>
        <w:rPr>
          <w:iCs/>
          <w:i/>
        </w:rPr>
        <w:t xml:space="preserve">Рис. 3. Создание виртуального жесткого диска.</w:t>
      </w:r>
    </w:p>
    <w:p>
      <w:pPr>
        <w:pStyle w:val="BodyText"/>
      </w:pPr>
      <w:r>
        <w:t xml:space="preserve">укажем тип VDI,</w:t>
      </w:r>
    </w:p>
    <w:p>
      <w:pPr>
        <w:pStyle w:val="CaptionedFigure"/>
      </w:pPr>
      <w:r>
        <w:drawing>
          <wp:inline>
            <wp:extent cx="5248194" cy="3957277"/>
            <wp:effectExtent b="0" l="0" r="0" t="0"/>
            <wp:docPr descr="Тип виртуального жесткого диск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94" cy="395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виртуального жесткого диска</w:t>
      </w:r>
    </w:p>
    <w:p>
      <w:pPr>
        <w:pStyle w:val="BodyText"/>
      </w:pPr>
      <w:r>
        <w:rPr>
          <w:iCs/>
          <w:i/>
        </w:rPr>
        <w:t xml:space="preserve">Рис. 4. Тип виртуального жесткого диска</w:t>
      </w:r>
    </w:p>
    <w:p>
      <w:pPr>
        <w:pStyle w:val="CaptionedFigure"/>
      </w:pPr>
      <w:r>
        <w:drawing>
          <wp:inline>
            <wp:extent cx="5263563" cy="3934225"/>
            <wp:effectExtent b="0" l="0" r="0" t="0"/>
            <wp:docPr descr="Формат хранения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393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Формат хранения</w:t>
      </w:r>
    </w:p>
    <w:p>
      <w:pPr>
        <w:pStyle w:val="BodyText"/>
      </w:pPr>
      <w:r>
        <w:rPr>
          <w:iCs/>
          <w:i/>
        </w:rPr>
        <w:t xml:space="preserve">Рис. 5. Формат хранения</w:t>
      </w:r>
    </w:p>
    <w:p>
      <w:pPr>
        <w:pStyle w:val="BodyText"/>
      </w:pPr>
      <w:r>
        <w:t xml:space="preserve">выделим 40ГБ.</w:t>
      </w:r>
    </w:p>
    <w:p>
      <w:pPr>
        <w:pStyle w:val="CaptionedFigure"/>
      </w:pPr>
      <w:r>
        <w:drawing>
          <wp:inline>
            <wp:extent cx="5263563" cy="4087905"/>
            <wp:effectExtent b="0" l="0" r="0" t="0"/>
            <wp:docPr descr="Размер виртуального жесткого диск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40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виртуального жесткого диска</w:t>
      </w:r>
    </w:p>
    <w:p>
      <w:pPr>
        <w:pStyle w:val="BodyText"/>
      </w:pPr>
      <w:r>
        <w:rPr>
          <w:iCs/>
          <w:i/>
        </w:rPr>
        <w:t xml:space="preserve">Рис. 6. Размер виртуального жесткого диска</w:t>
      </w:r>
    </w:p>
    <w:p>
      <w:pPr>
        <w:pStyle w:val="BodyText"/>
      </w:pPr>
      <w:r>
        <w:t xml:space="preserve">Первоначальные основные настройки виртуальной машины заданы, теперь запускаем нашу операционную систему, выбираем образ дистрибутива CentOS.</w:t>
      </w:r>
    </w:p>
    <w:p>
      <w:pPr>
        <w:pStyle w:val="CaptionedFigure"/>
      </w:pPr>
      <w:r>
        <w:drawing>
          <wp:inline>
            <wp:extent cx="5334000" cy="3686477"/>
            <wp:effectExtent b="0" l="0" r="0" t="0"/>
            <wp:docPr descr="Образ настройки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Образ настройки</w:t>
      </w:r>
    </w:p>
    <w:p>
      <w:pPr>
        <w:pStyle w:val="BodyText"/>
      </w:pPr>
      <w:r>
        <w:rPr>
          <w:iCs/>
          <w:i/>
        </w:rPr>
        <w:t xml:space="preserve">Рис. 7. Образ настройки</w:t>
      </w:r>
    </w:p>
    <w:p>
      <w:pPr>
        <w:pStyle w:val="BodyText"/>
      </w:pPr>
      <w:r>
        <w:t xml:space="preserve">Теперь стали доступны варианты непосредственно установки дистрибутива и продолжение загрузки в тестовом режиме без установки. В дальнейшем нам необходимо будет пользоваться данной операционной системой, устанавливать приложения, сохранять файлы, поэтому выбираем пункт установки.</w:t>
      </w:r>
    </w:p>
    <w:p>
      <w:pPr>
        <w:pStyle w:val="CaptionedFigure"/>
      </w:pPr>
      <w:r>
        <w:drawing>
          <wp:inline>
            <wp:extent cx="4940833" cy="4418319"/>
            <wp:effectExtent b="0" l="0" r="0" t="0"/>
            <wp:docPr descr="Окно установки CentOS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441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установки CentOS</w:t>
      </w:r>
    </w:p>
    <w:p>
      <w:pPr>
        <w:pStyle w:val="BodyText"/>
      </w:pPr>
      <w:r>
        <w:rPr>
          <w:iCs/>
          <w:i/>
        </w:rPr>
        <w:t xml:space="preserve">Рис. 8. Окно установки CentOS</w:t>
      </w:r>
    </w:p>
    <w:p>
      <w:pPr>
        <w:pStyle w:val="BodyText"/>
      </w:pPr>
      <w:r>
        <w:t xml:space="preserve">Отобразился обзор установки, где мы можем задать настройки уже нашей операционной системы: задать язык раскладки, пароль для суперпользователя, выбрать часовой пояс и другие.</w:t>
      </w:r>
    </w:p>
    <w:p>
      <w:pPr>
        <w:pStyle w:val="BodyText"/>
      </w:pPr>
      <w:r>
        <w:t xml:space="preserve">Выбираем русский язык, указываем ранее созданный виртуальный жесткий диск для системы и нажимаем</w:t>
      </w:r>
      <w:r>
        <w:t xml:space="preserve"> </w:t>
      </w:r>
      <w:r>
        <w:t xml:space="preserve">“</w:t>
      </w:r>
      <w:r>
        <w:t xml:space="preserve">Начать установку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34000" cy="3034613"/>
            <wp:effectExtent b="0" l="0" r="0" t="0"/>
            <wp:docPr descr="Выбираем язык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Выбираем язык</w:t>
      </w:r>
    </w:p>
    <w:p>
      <w:pPr>
        <w:pStyle w:val="BodyText"/>
      </w:pPr>
      <w:r>
        <w:rPr>
          <w:iCs/>
          <w:i/>
        </w:rPr>
        <w:t xml:space="preserve">Рис. 9. Выбираем язык</w:t>
      </w:r>
    </w:p>
    <w:p>
      <w:pPr>
        <w:pStyle w:val="CaptionedFigure"/>
      </w:pPr>
      <w:r>
        <w:drawing>
          <wp:inline>
            <wp:extent cx="5334000" cy="3364996"/>
            <wp:effectExtent b="0" l="0" r="0" t="0"/>
            <wp:docPr descr="Обзор установки с настройками ОС" title="" id="49" name="Picture"/>
            <a:graphic>
              <a:graphicData uri="http://schemas.openxmlformats.org/drawingml/2006/picture">
                <pic:pic>
                  <pic:nvPicPr>
                    <pic:cNvPr descr="image/1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Обзор установки с настройками ОС</w:t>
      </w:r>
    </w:p>
    <w:p>
      <w:pPr>
        <w:pStyle w:val="BodyText"/>
      </w:pPr>
      <w:r>
        <w:rPr>
          <w:iCs/>
          <w:i/>
        </w:rPr>
        <w:t xml:space="preserve">Рис. 10. Обзор установки с настройками ОС</w:t>
      </w:r>
    </w:p>
    <w:p>
      <w:pPr>
        <w:pStyle w:val="BodyText"/>
      </w:pPr>
      <w:r>
        <w:t xml:space="preserve">Отключаем KDUMP.</w:t>
      </w:r>
    </w:p>
    <w:p>
      <w:pPr>
        <w:pStyle w:val="CaptionedFigure"/>
      </w:pPr>
      <w:r>
        <w:drawing>
          <wp:inline>
            <wp:extent cx="5334000" cy="3177702"/>
            <wp:effectExtent b="0" l="0" r="0" t="0"/>
            <wp:docPr descr="Окно настройки установки: отключение KDUMP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отключение KDUMP</w:t>
      </w:r>
    </w:p>
    <w:p>
      <w:pPr>
        <w:pStyle w:val="BodyText"/>
      </w:pPr>
      <w:r>
        <w:rPr>
          <w:iCs/>
          <w:i/>
        </w:rPr>
        <w:t xml:space="preserve">Рис. 11. Окно настройки установки: отключение KDUMP</w:t>
      </w:r>
    </w:p>
    <w:p>
      <w:pPr>
        <w:pStyle w:val="BodyText"/>
      </w:pPr>
      <w:r>
        <w:t xml:space="preserve">Выбираем программы.</w:t>
      </w:r>
    </w:p>
    <w:p>
      <w:pPr>
        <w:pStyle w:val="CaptionedFigure"/>
      </w:pPr>
      <w:r>
        <w:drawing>
          <wp:inline>
            <wp:extent cx="5334000" cy="3262210"/>
            <wp:effectExtent b="0" l="0" r="0" t="0"/>
            <wp:docPr descr="Окно настройки установки: выбор программ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выбор программ</w:t>
      </w:r>
    </w:p>
    <w:p>
      <w:pPr>
        <w:pStyle w:val="BodyText"/>
      </w:pPr>
      <w:r>
        <w:rPr>
          <w:iCs/>
          <w:i/>
        </w:rPr>
        <w:t xml:space="preserve">Рис. 12. Окно настройки установки: выбор программ</w:t>
      </w:r>
    </w:p>
    <w:p>
      <w:pPr>
        <w:pStyle w:val="BodyText"/>
      </w:pPr>
      <w:r>
        <w:t xml:space="preserve">Настраиваем сеть.</w:t>
      </w:r>
    </w:p>
    <w:p>
      <w:pPr>
        <w:pStyle w:val="CaptionedFigure"/>
      </w:pPr>
      <w:r>
        <w:drawing>
          <wp:inline>
            <wp:extent cx="5334000" cy="3209603"/>
            <wp:effectExtent b="0" l="0" r="0" t="0"/>
            <wp:docPr descr="Окно настройки установки: сеть и имя узл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сеть и имя узла</w:t>
      </w:r>
    </w:p>
    <w:p>
      <w:pPr>
        <w:pStyle w:val="BodyText"/>
      </w:pPr>
      <w:r>
        <w:rPr>
          <w:iCs/>
          <w:i/>
        </w:rPr>
        <w:t xml:space="preserve">Рис. 13. Окно настройки установки: сеть и имя узла</w:t>
      </w:r>
    </w:p>
    <w:p>
      <w:pPr>
        <w:pStyle w:val="BodyText"/>
      </w:pPr>
      <w:r>
        <w:t xml:space="preserve">После установки необходимо принять лицензию и создать пользователя.</w:t>
      </w:r>
    </w:p>
    <w:p>
      <w:pPr>
        <w:pStyle w:val="CaptionedFigure"/>
      </w:pPr>
      <w:r>
        <w:drawing>
          <wp:inline>
            <wp:extent cx="5334000" cy="3243648"/>
            <wp:effectExtent b="0" l="0" r="0" t="0"/>
            <wp:docPr descr="Установка пароля для пользователя с правами администрато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пользователя с правами администратора</w:t>
      </w:r>
    </w:p>
    <w:p>
      <w:pPr>
        <w:pStyle w:val="BodyText"/>
      </w:pPr>
      <w:r>
        <w:rPr>
          <w:iCs/>
          <w:i/>
        </w:rPr>
        <w:t xml:space="preserve">Рис. 14. Установка пароля для пользователя с правами администратора</w:t>
      </w:r>
    </w:p>
    <w:p>
      <w:pPr>
        <w:pStyle w:val="BodyText"/>
      </w:pPr>
      <w:r>
        <w:t xml:space="preserve">Теперь можно завершать установку и переходить в CentOS.</w:t>
      </w:r>
    </w:p>
    <w:p>
      <w:pPr>
        <w:pStyle w:val="CaptionedFigure"/>
      </w:pPr>
      <w:r>
        <w:drawing>
          <wp:inline>
            <wp:extent cx="5334000" cy="3110883"/>
            <wp:effectExtent b="0" l="0" r="0" t="0"/>
            <wp:docPr descr="Завершение установки ОС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 ОС</w:t>
      </w:r>
    </w:p>
    <w:p>
      <w:pPr>
        <w:pStyle w:val="BodyText"/>
      </w:pPr>
      <w:r>
        <w:rPr>
          <w:iCs/>
          <w:i/>
        </w:rPr>
        <w:t xml:space="preserve">Рис. 15. Завершение установки ОС</w:t>
      </w:r>
    </w:p>
    <w:p>
      <w:pPr>
        <w:pStyle w:val="BodyText"/>
      </w:pPr>
      <w:r>
        <w:t xml:space="preserve">Осталось установить дополнения гостевой ОС. Для этого в виртуальной машине нажимаем</w:t>
      </w:r>
      <w:r>
        <w:t xml:space="preserve"> </w:t>
      </w:r>
      <w:r>
        <w:t xml:space="preserve">“</w:t>
      </w:r>
      <w:r>
        <w:t xml:space="preserve">Устройства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Подключить образ диска Дополнений гостевой ОС</w:t>
      </w:r>
      <w:r>
        <w:t xml:space="preserve">”</w:t>
      </w:r>
      <w:r>
        <w:t xml:space="preserve">. После чего запускается установка в терминале.</w:t>
      </w:r>
    </w:p>
    <w:p>
      <w:pPr>
        <w:pStyle w:val="CaptionedFigure"/>
      </w:pPr>
      <w:r>
        <w:drawing>
          <wp:inline>
            <wp:extent cx="5334000" cy="3248078"/>
            <wp:effectExtent b="0" l="0" r="0" t="0"/>
            <wp:docPr descr="Установка пакетов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пакетов</w:t>
      </w:r>
    </w:p>
    <w:p>
      <w:pPr>
        <w:pStyle w:val="BodyText"/>
      </w:pPr>
      <w:r>
        <w:rPr>
          <w:iCs/>
          <w:i/>
        </w:rPr>
        <w:t xml:space="preserve">Рис. 16. Установка пакетов</w:t>
      </w:r>
    </w:p>
    <w:p>
      <w:pPr>
        <w:pStyle w:val="BodyText"/>
      </w:pPr>
      <w:r>
        <w:t xml:space="preserve">В итоге получили готовую к использованию операционную систему Linux (дистрибутив CentOS) с установленными дополнениями гостевой ОС, что позволяет менять разрешение экрана, использовать двунаправленный буфер обмена с внешней ОС и др.</w:t>
      </w:r>
    </w:p>
    <w:p>
      <w:pPr>
        <w:pStyle w:val="CaptionedFigure"/>
      </w:pPr>
      <w:r>
        <w:drawing>
          <wp:inline>
            <wp:extent cx="5334000" cy="3369986"/>
            <wp:effectExtent b="0" l="0" r="0" t="0"/>
            <wp:docPr descr="ОС с установленными дополнениями гостевой ОС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 с установленными дополнениями гостевой ОС</w:t>
      </w:r>
    </w:p>
    <w:p>
      <w:pPr>
        <w:pStyle w:val="BodyText"/>
      </w:pPr>
      <w:r>
        <w:rPr>
          <w:iCs/>
          <w:i/>
        </w:rPr>
        <w:t xml:space="preserve">Рис. 17. ОС с установленными дополнениями гостевой ОС</w:t>
      </w:r>
    </w:p>
    <w:bookmarkEnd w:id="72"/>
    <w:bookmarkStart w:id="94" w:name="домашнее-задание"/>
    <w:p>
      <w:pPr>
        <w:pStyle w:val="Heading2"/>
      </w:pPr>
      <w:r>
        <w:t xml:space="preserve">Домашнее задание</w:t>
      </w:r>
    </w:p>
    <w:p>
      <w:pPr>
        <w:pStyle w:val="FirstParagraph"/>
      </w:pPr>
      <w:r>
        <w:t xml:space="preserve">С помощью команды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было найдено</w:t>
      </w:r>
    </w:p>
    <w:p>
      <w:pPr>
        <w:numPr>
          <w:ilvl w:val="0"/>
          <w:numId w:val="1002"/>
        </w:numPr>
      </w:pPr>
      <w:r>
        <w:t xml:space="preserve">Версия ядра Linux (Linux version).</w:t>
      </w:r>
      <w:r>
        <w:t xml:space="preserve"> </w:t>
      </w:r>
      <w:r>
        <w:drawing>
          <wp:inline>
            <wp:extent cx="5334000" cy="646545"/>
            <wp:effectExtent b="0" l="0" r="0" t="0"/>
            <wp:docPr descr="Версия ядра Linux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Рис. 18. Версия ядра Linux</w:t>
      </w:r>
    </w:p>
    <w:p>
      <w:pPr>
        <w:numPr>
          <w:ilvl w:val="0"/>
          <w:numId w:val="1002"/>
        </w:numPr>
      </w:pPr>
      <w:r>
        <w:t xml:space="preserve">Частота процессора (Detected Mhz processor).</w:t>
      </w:r>
      <w:r>
        <w:t xml:space="preserve"> </w:t>
      </w:r>
      <w:r>
        <w:drawing>
          <wp:inline>
            <wp:extent cx="3726756" cy="476410"/>
            <wp:effectExtent b="0" l="0" r="0" t="0"/>
            <wp:docPr descr="Частота процессор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Рис. 19. Частота процессора</w:t>
      </w:r>
    </w:p>
    <w:p>
      <w:pPr>
        <w:numPr>
          <w:ilvl w:val="0"/>
          <w:numId w:val="1002"/>
        </w:numPr>
      </w:pPr>
      <w:r>
        <w:t xml:space="preserve">Модель процессора (CPU0).</w:t>
      </w:r>
      <w:r>
        <w:t xml:space="preserve"> </w:t>
      </w:r>
      <w:r>
        <w:drawing>
          <wp:inline>
            <wp:extent cx="5334000" cy="413961"/>
            <wp:effectExtent b="0" l="0" r="0" t="0"/>
            <wp:docPr descr="Модель процессор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Рис. 20. Модель процессора</w:t>
      </w:r>
    </w:p>
    <w:p>
      <w:pPr>
        <w:numPr>
          <w:ilvl w:val="0"/>
          <w:numId w:val="1002"/>
        </w:numPr>
      </w:pPr>
      <w:r>
        <w:t xml:space="preserve">Объем доступной оперативной памяти (Memory available).</w:t>
      </w:r>
      <w:r>
        <w:t xml:space="preserve"> </w:t>
      </w:r>
      <w:r>
        <w:drawing>
          <wp:inline>
            <wp:extent cx="5334000" cy="457005"/>
            <wp:effectExtent b="0" l="0" r="0" t="0"/>
            <wp:docPr descr="Объем доступной оперативной памяти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Рис. 21. Объем доступной оперативной памяти</w:t>
      </w:r>
    </w:p>
    <w:p>
      <w:pPr>
        <w:numPr>
          <w:ilvl w:val="0"/>
          <w:numId w:val="1002"/>
        </w:numPr>
      </w:pPr>
      <w:r>
        <w:t xml:space="preserve">Тип обнаруженного гипервизора (Hypervisor detected).</w:t>
      </w:r>
      <w:r>
        <w:t xml:space="preserve"> </w:t>
      </w:r>
      <w:r>
        <w:drawing>
          <wp:inline>
            <wp:extent cx="4187798" cy="499462"/>
            <wp:effectExtent b="0" l="0" r="0" t="0"/>
            <wp:docPr descr="Тип обнаруженного гипервизор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98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Рис. 22. Тип обнаруженного гипервизора</w:t>
      </w:r>
    </w:p>
    <w:p>
      <w:pPr>
        <w:numPr>
          <w:ilvl w:val="0"/>
          <w:numId w:val="1002"/>
        </w:numPr>
      </w:pPr>
      <w:r>
        <w:t xml:space="preserve">Тип файловой системы корневого раздела.</w:t>
      </w:r>
      <w:r>
        <w:t xml:space="preserve"> </w:t>
      </w:r>
      <w:r>
        <w:drawing>
          <wp:inline>
            <wp:extent cx="3550023" cy="622406"/>
            <wp:effectExtent b="0" l="0" r="0" t="0"/>
            <wp:docPr descr="Тип файловой системы корневого раздел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Рис. 23. Тип файловой системы корневого раздела</w:t>
      </w:r>
    </w:p>
    <w:p>
      <w:pPr>
        <w:numPr>
          <w:ilvl w:val="0"/>
          <w:numId w:val="1002"/>
        </w:numPr>
      </w:pPr>
      <w:r>
        <w:t xml:space="preserve">Последовательность монтирования файловых систем.</w:t>
      </w:r>
      <w:r>
        <w:t xml:space="preserve"> </w:t>
      </w:r>
      <w:r>
        <w:drawing>
          <wp:inline>
            <wp:extent cx="3473183" cy="560934"/>
            <wp:effectExtent b="0" l="0" r="0" t="0"/>
            <wp:docPr descr="Последовательность монтирования файловых систем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Рис. 24. Последовательность монтирования файловых систем</w:t>
      </w:r>
    </w:p>
    <w:bookmarkEnd w:id="94"/>
    <w:bookmarkStart w:id="95" w:name="контрольные-вопросы"/>
    <w:p>
      <w:pPr>
        <w:pStyle w:val="Heading2"/>
      </w:pP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Какую информацию содержит учётная запись пользователя?</w:t>
      </w:r>
    </w:p>
    <w:p>
      <w:pPr>
        <w:numPr>
          <w:ilvl w:val="0"/>
          <w:numId w:val="1000"/>
        </w:numPr>
      </w:pPr>
      <w:r>
        <w:t xml:space="preserve">Идентификатор пользователя (login) и пароль.</w:t>
      </w:r>
    </w:p>
    <w:p>
      <w:pPr>
        <w:numPr>
          <w:ilvl w:val="0"/>
          <w:numId w:val="1003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4"/>
        </w:numPr>
      </w:pPr>
      <w:r>
        <w:t xml:space="preserve">для получения справки по команде;</w:t>
      </w:r>
    </w:p>
    <w:p>
      <w:pPr>
        <w:numPr>
          <w:ilvl w:val="0"/>
          <w:numId w:val="1000"/>
        </w:numPr>
      </w:pPr>
      <w:r>
        <w:t xml:space="preserve">man. Например, man bash - справка по команде bash.</w:t>
      </w:r>
    </w:p>
    <w:p>
      <w:pPr>
        <w:numPr>
          <w:ilvl w:val="0"/>
          <w:numId w:val="1004"/>
        </w:numPr>
      </w:pPr>
      <w:r>
        <w:t xml:space="preserve">для перемещения по файловой системе:</w:t>
      </w:r>
    </w:p>
    <w:p>
      <w:pPr>
        <w:numPr>
          <w:ilvl w:val="1"/>
          <w:numId w:val="1005"/>
        </w:numPr>
        <w:pStyle w:val="Compact"/>
      </w:pPr>
      <w:r>
        <w:t xml:space="preserve">Например, cd /var/tmp.</w:t>
      </w:r>
    </w:p>
    <w:p>
      <w:pPr>
        <w:numPr>
          <w:ilvl w:val="0"/>
          <w:numId w:val="1004"/>
        </w:numPr>
      </w:pPr>
      <w:r>
        <w:t xml:space="preserve">для просмотра содержимого каталога:</w:t>
      </w:r>
    </w:p>
    <w:p>
      <w:pPr>
        <w:numPr>
          <w:ilvl w:val="0"/>
          <w:numId w:val="1000"/>
        </w:numPr>
      </w:pPr>
      <w:r>
        <w:t xml:space="preserve">ls. ls -t - для просмотра содержимого, сортированного по дате.</w:t>
      </w:r>
    </w:p>
    <w:p>
      <w:pPr>
        <w:numPr>
          <w:ilvl w:val="0"/>
          <w:numId w:val="1004"/>
        </w:numPr>
      </w:pPr>
      <w:r>
        <w:t xml:space="preserve">для определения объёма каталога:</w:t>
      </w:r>
    </w:p>
    <w:p>
      <w:pPr>
        <w:numPr>
          <w:ilvl w:val="0"/>
          <w:numId w:val="1000"/>
        </w:numPr>
      </w:pPr>
      <w:r>
        <w:t xml:space="preserve">du. Например, du -sh для получения читаемого объема.</w:t>
      </w:r>
    </w:p>
    <w:p>
      <w:pPr>
        <w:numPr>
          <w:ilvl w:val="0"/>
          <w:numId w:val="1004"/>
        </w:numPr>
      </w:pPr>
      <w:r>
        <w:t xml:space="preserve">для создания / удаления каталогов / файлов:</w:t>
      </w:r>
    </w:p>
    <w:p>
      <w:pPr>
        <w:numPr>
          <w:ilvl w:val="0"/>
          <w:numId w:val="1000"/>
        </w:numPr>
      </w:pPr>
      <w:r>
        <w:t xml:space="preserve">touch - создание файла. touch f1</w:t>
      </w:r>
    </w:p>
    <w:p>
      <w:pPr>
        <w:numPr>
          <w:ilvl w:val="0"/>
          <w:numId w:val="1000"/>
        </w:numPr>
      </w:pPr>
      <w:r>
        <w:t xml:space="preserve">rm - удаление файла. rm f1</w:t>
      </w:r>
    </w:p>
    <w:p>
      <w:pPr>
        <w:numPr>
          <w:ilvl w:val="0"/>
          <w:numId w:val="1000"/>
        </w:numPr>
      </w:pPr>
      <w:r>
        <w:t xml:space="preserve">mkdir - создание папки. mkdir papka1</w:t>
      </w:r>
    </w:p>
    <w:p>
      <w:pPr>
        <w:numPr>
          <w:ilvl w:val="0"/>
          <w:numId w:val="1000"/>
        </w:numPr>
      </w:pPr>
      <w:r>
        <w:t xml:space="preserve">rmdir - удаление папки. mkdir papka1</w:t>
      </w:r>
    </w:p>
    <w:p>
      <w:pPr>
        <w:numPr>
          <w:ilvl w:val="0"/>
          <w:numId w:val="1004"/>
        </w:numPr>
      </w:pPr>
      <w:r>
        <w:t xml:space="preserve">для задания определённых прав на файл / каталог:</w:t>
      </w:r>
    </w:p>
    <w:p>
      <w:pPr>
        <w:numPr>
          <w:ilvl w:val="0"/>
          <w:numId w:val="1000"/>
        </w:numPr>
      </w:pPr>
      <w:r>
        <w:t xml:space="preserve">chmod. chmod +x somefile - добавляет разрешение на выполнение для всех пользователей.</w:t>
      </w:r>
    </w:p>
    <w:p>
      <w:pPr>
        <w:numPr>
          <w:ilvl w:val="0"/>
          <w:numId w:val="1004"/>
        </w:numPr>
      </w:pPr>
      <w:r>
        <w:t xml:space="preserve">для просмотра истории команд:</w:t>
      </w:r>
    </w:p>
    <w:p>
      <w:pPr>
        <w:numPr>
          <w:ilvl w:val="0"/>
          <w:numId w:val="1000"/>
        </w:numPr>
      </w:pPr>
      <w:r>
        <w:t xml:space="preserve">history. history -n - скопировать команды из файла истории в текущий список.</w:t>
      </w:r>
    </w:p>
    <w:p>
      <w:pPr>
        <w:numPr>
          <w:ilvl w:val="0"/>
          <w:numId w:val="1006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numPr>
          <w:ilvl w:val="0"/>
          <w:numId w:val="1000"/>
        </w:numPr>
      </w:pPr>
      <w:r>
        <w:t xml:space="preserve">Файловая система – это инструмент, позволяющий операционной системе и программам обращаться к нужным файлам и работать с ними.</w:t>
      </w:r>
    </w:p>
    <w:p>
      <w:pPr>
        <w:numPr>
          <w:ilvl w:val="0"/>
          <w:numId w:val="1000"/>
        </w:numPr>
      </w:pPr>
      <w:r>
        <w:t xml:space="preserve">Например, FAT – одна из старейших файловых систем, которая была разработана еще в 1977 году программистами компании Microsoft для гибких дисков.</w:t>
      </w:r>
    </w:p>
    <w:p>
      <w:pPr>
        <w:numPr>
          <w:ilvl w:val="0"/>
          <w:numId w:val="1000"/>
        </w:numPr>
      </w:pPr>
      <w:r>
        <w:t xml:space="preserve">ReFS – новейшая разработка Microsoft для ОС Windows 8 и Windows 10 Enterprise и Pro для рабочих станций.</w:t>
      </w:r>
    </w:p>
    <w:p>
      <w:pPr>
        <w:numPr>
          <w:ilvl w:val="0"/>
          <w:numId w:val="1000"/>
        </w:numPr>
      </w:pPr>
      <w:r>
        <w:t xml:space="preserve">ZFS – файловая система, разработанная для систем хранения данных. Главная ее черта – отказоустойчивость. Данные с которыми ведется работа копируются в служебный сектор. Его объем должен быть равен области хранения.</w:t>
      </w:r>
    </w:p>
    <w:p>
      <w:pPr>
        <w:numPr>
          <w:ilvl w:val="0"/>
          <w:numId w:val="1006"/>
        </w:numPr>
      </w:pPr>
      <w:r>
        <w:t xml:space="preserve">Как посмотреть, какие файловые системы подмонтированы в ОС?</w:t>
      </w:r>
    </w:p>
    <w:p>
      <w:pPr>
        <w:numPr>
          <w:ilvl w:val="0"/>
          <w:numId w:val="1000"/>
        </w:numPr>
      </w:pPr>
      <w:r>
        <w:t xml:space="preserve">С помощью команды dmesg | grep -i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Как удалить зависший процесс?</w:t>
      </w:r>
    </w:p>
    <w:p>
      <w:pPr>
        <w:numPr>
          <w:ilvl w:val="1"/>
          <w:numId w:val="1007"/>
        </w:numPr>
        <w:pStyle w:val="Compact"/>
      </w:pPr>
      <w:r>
        <w:t xml:space="preserve">Находим PID зависшего процесса.</w:t>
      </w:r>
    </w:p>
    <w:p>
      <w:pPr>
        <w:numPr>
          <w:ilvl w:val="1"/>
          <w:numId w:val="1007"/>
        </w:numPr>
        <w:pStyle w:val="Compact"/>
      </w:pPr>
      <w:r>
        <w:t xml:space="preserve">«Убиваем» процесс командой kill.</w:t>
      </w:r>
    </w:p>
    <w:bookmarkEnd w:id="95"/>
    <w:bookmarkEnd w:id="96"/>
    <w:bookmarkStart w:id="97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08"/>
        </w:numPr>
      </w:pPr>
      <w:r>
        <w:t xml:space="preserve">Приобрела практические навыки установки операционной системы на виртуальную машину;</w:t>
      </w:r>
    </w:p>
    <w:p>
      <w:pPr>
        <w:numPr>
          <w:ilvl w:val="0"/>
          <w:numId w:val="1008"/>
        </w:numPr>
      </w:pPr>
      <w:r>
        <w:t xml:space="preserve">Настроила минимально необходимые для дальнейшей работы сервисы.</w:t>
      </w:r>
    </w:p>
    <w:bookmarkEnd w:id="97"/>
    <w:bookmarkStart w:id="100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9"/>
        </w:numPr>
        <w:pStyle w:val="Compact"/>
      </w:pPr>
      <w:r>
        <w:t xml:space="preserve">Кулябов Д. С., Королькова А. В., Геворкян М. Н,</w:t>
      </w:r>
      <w:r>
        <w:t xml:space="preserve"> </w:t>
      </w:r>
      <w:hyperlink r:id="rId98">
        <w:r>
          <w:rPr>
            <w:rStyle w:val="Hyperlink"/>
          </w:rPr>
          <w:t xml:space="preserve">Методические материалы по установке и конфигурации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операционной системы на виртуальную машину</w:t>
        </w:r>
      </w:hyperlink>
    </w:p>
    <w:p>
      <w:pPr>
        <w:numPr>
          <w:ilvl w:val="0"/>
          <w:numId w:val="1009"/>
        </w:numPr>
        <w:pStyle w:val="Compact"/>
      </w:pPr>
      <w:r>
        <w:t xml:space="preserve">Кулябов Д. С., Королькова А. В., Геворкян М. Н,</w:t>
      </w:r>
      <w:r>
        <w:t xml:space="preserve"> </w:t>
      </w:r>
      <w:hyperlink r:id="rId99">
        <w:r>
          <w:rPr>
            <w:rStyle w:val="Hyperlink"/>
          </w:rPr>
          <w:t xml:space="preserve">Методические материалы по git</w:t>
        </w:r>
      </w:hyperlink>
    </w:p>
    <w:p>
      <w:pPr>
        <w:numPr>
          <w:ilvl w:val="0"/>
          <w:numId w:val="1009"/>
        </w:numPr>
        <w:pStyle w:val="Compact"/>
      </w:pPr>
      <w:r>
        <w:t xml:space="preserve">Кулябов Д. С., Королькова А. В., Геворкян М. Н,</w:t>
      </w:r>
      <w:r>
        <w:t xml:space="preserve"> </w:t>
      </w:r>
      <w:hyperlink r:id="rId98">
        <w:r>
          <w:rPr>
            <w:rStyle w:val="Hyperlink"/>
          </w:rPr>
          <w:t xml:space="preserve">Методические материалы по virtual box</w:t>
        </w:r>
      </w:hyperlink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400">
    <w:nsid w:val="A9951400"/>
    <w:multiLevelType w:val="multilevel"/>
    <w:lvl w:ilvl="0">
      <w:start w:val="400"/>
      <w:numFmt w:val="lowerRoman"/>
      <w:lvlText w:val="%1."/>
      <w:lvlJc w:val="left"/>
      <w:pPr>
        <w:ind w:left="720" w:hanging="480"/>
      </w:pPr>
    </w:lvl>
    <w:lvl w:ilvl="1">
      <w:start w:val="400"/>
      <w:numFmt w:val="lowerRoman"/>
      <w:lvlText w:val="%2."/>
      <w:lvlJc w:val="left"/>
      <w:pPr>
        <w:ind w:left="1440" w:hanging="480"/>
      </w:pPr>
    </w:lvl>
    <w:lvl w:ilvl="2">
      <w:start w:val="400"/>
      <w:numFmt w:val="lowerRoman"/>
      <w:lvlText w:val="%3."/>
      <w:lvlJc w:val="left"/>
      <w:pPr>
        <w:ind w:left="2160" w:hanging="480"/>
      </w:pPr>
    </w:lvl>
    <w:lvl w:ilvl="3">
      <w:start w:val="400"/>
      <w:numFmt w:val="lowerRoman"/>
      <w:lvlText w:val="%4."/>
      <w:lvlJc w:val="left"/>
      <w:pPr>
        <w:ind w:left="2880" w:hanging="480"/>
      </w:pPr>
    </w:lvl>
    <w:lvl w:ilvl="4">
      <w:start w:val="400"/>
      <w:numFmt w:val="lowerRoman"/>
      <w:lvlText w:val="%5."/>
      <w:lvlJc w:val="left"/>
      <w:pPr>
        <w:ind w:left="3600" w:hanging="480"/>
      </w:pPr>
    </w:lvl>
    <w:lvl w:ilvl="5">
      <w:start w:val="400"/>
      <w:numFmt w:val="lowerRoman"/>
      <w:lvlText w:val="%6."/>
      <w:lvlJc w:val="left"/>
      <w:pPr>
        <w:ind w:left="4320" w:hanging="480"/>
      </w:pPr>
    </w:lvl>
    <w:lvl w:ilvl="6">
      <w:start w:val="400"/>
      <w:numFmt w:val="lowerRoman"/>
      <w:lvlText w:val="%7."/>
      <w:lvlJc w:val="left"/>
      <w:pPr>
        <w:ind w:left="5040" w:hanging="480"/>
      </w:pPr>
    </w:lvl>
    <w:lvl w:ilvl="7">
      <w:start w:val="400"/>
      <w:numFmt w:val="lowerRoman"/>
      <w:lvlText w:val="%8."/>
      <w:lvlJc w:val="left"/>
      <w:pPr>
        <w:ind w:left="5760" w:hanging="480"/>
      </w:pPr>
    </w:lvl>
    <w:lvl w:ilvl="8">
      <w:start w:val="400"/>
      <w:numFmt w:val="lowerRoman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51400"/>
    <w:lvlOverride w:ilvl="0">
      <w:startOverride w:val="400"/>
    </w:lvlOverride>
    <w:lvlOverride w:ilvl="1">
      <w:startOverride w:val="400"/>
    </w:lvlOverride>
    <w:lvlOverride w:ilvl="2">
      <w:startOverride w:val="400"/>
    </w:lvlOverride>
    <w:lvlOverride w:ilvl="3">
      <w:startOverride w:val="400"/>
    </w:lvlOverride>
    <w:lvlOverride w:ilvl="4">
      <w:startOverride w:val="400"/>
    </w:lvlOverride>
    <w:lvlOverride w:ilvl="5">
      <w:startOverride w:val="400"/>
    </w:lvlOverride>
    <w:lvlOverride w:ilvl="6">
      <w:startOverride w:val="400"/>
    </w:lvlOverride>
    <w:lvlOverride w:ilvl="7">
      <w:startOverride w:val="400"/>
    </w:lvlOverride>
    <w:lvlOverride w:ilvl="8">
      <w:startOverride w:val="400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image" Id="rId48" Target="media/rId4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98" Target="https://esystem.rudn.ru/pluginfile.php/1651744/mod_folder/content/0/001-lab_virtualbox.pdf?forcedownload=1" TargetMode="External" /><Relationship Type="http://schemas.openxmlformats.org/officeDocument/2006/relationships/hyperlink" Id="rId99" Target="https://esystem.rudn.ru/pluginfile.php/1651744/mod_folder/content/0/002-lab_vcs.pdf?forcedownload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esystem.rudn.ru/pluginfile.php/1651744/mod_folder/content/0/001-lab_virtualbox.pdf?forcedownload=1" TargetMode="External" /><Relationship Type="http://schemas.openxmlformats.org/officeDocument/2006/relationships/hyperlink" Id="rId99" Target="https://esystem.rudn.ru/pluginfile.php/1651744/mod_folder/content/0/002-lab_vcs.pdf?forcedownload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Жукова Виктория Юрьевна</dc:creator>
  <dc:language>ru-RU</dc:language>
  <cp:keywords/>
  <dcterms:created xsi:type="dcterms:W3CDTF">2022-09-07T17:57:06Z</dcterms:created>
  <dcterms:modified xsi:type="dcterms:W3CDTF">2022-09-07T17:57:06Z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Информационная безопасность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