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4866C">
      <w:pPr>
        <w:rPr>
          <w:rFonts w:ascii="Times New Roman" w:hAnsi="Times New Roman" w:cs="Times New Roman"/>
          <w:color w:val="auto"/>
          <w:sz w:val="24"/>
          <w:lang w:val="en" w:eastAsia="zh"/>
        </w:rPr>
      </w:pPr>
      <w:r>
        <w:rPr>
          <w:rFonts w:ascii="Times New Roman" w:hAnsi="Times New Roman" w:cs="Times New Roman"/>
          <w:color w:val="auto"/>
          <w:sz w:val="24"/>
        </w:rPr>
        <w:drawing>
          <wp:anchor distT="0" distB="0" distL="114300" distR="114300" simplePos="0" relativeHeight="251659264" behindDoc="0" locked="0" layoutInCell="1" allowOverlap="1">
            <wp:simplePos x="0" y="0"/>
            <wp:positionH relativeFrom="column">
              <wp:posOffset>2111375</wp:posOffset>
            </wp:positionH>
            <wp:positionV relativeFrom="paragraph">
              <wp:posOffset>193675</wp:posOffset>
            </wp:positionV>
            <wp:extent cx="2175510" cy="2129155"/>
            <wp:effectExtent l="0" t="0" r="5715" b="444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175510" cy="2129155"/>
                    </a:xfrm>
                    <a:prstGeom prst="rect">
                      <a:avLst/>
                    </a:prstGeom>
                  </pic:spPr>
                </pic:pic>
              </a:graphicData>
            </a:graphic>
          </wp:anchor>
        </w:drawing>
      </w:r>
    </w:p>
    <w:p w14:paraId="49C44DF2">
      <w:pPr>
        <w:widowControl/>
        <w:jc w:val="center"/>
        <w:rPr>
          <w:rFonts w:ascii="Times New Roman" w:hAnsi="Times New Roman" w:cs="Times New Roman"/>
          <w:b/>
          <w:color w:val="auto"/>
          <w:sz w:val="44"/>
          <w:szCs w:val="44"/>
          <w:lang w:val="en" w:eastAsia="zh"/>
        </w:rPr>
      </w:pPr>
      <w:r>
        <w:rPr>
          <w:rFonts w:ascii="Times New Roman" w:hAnsi="Times New Roman" w:cs="Times New Roman"/>
          <w:b/>
          <w:color w:val="auto"/>
          <w:sz w:val="44"/>
          <w:szCs w:val="44"/>
          <w:lang w:val="en" w:eastAsia="zh"/>
        </w:rPr>
        <w:t>Preliminary Project Proposal - Individual </w:t>
      </w:r>
    </w:p>
    <w:p w14:paraId="6C0F5BEC">
      <w:pPr>
        <w:widowControl/>
        <w:jc w:val="center"/>
        <w:rPr>
          <w:rFonts w:ascii="Times New Roman" w:hAnsi="Times New Roman" w:cs="Times New Roman"/>
          <w:color w:val="auto"/>
          <w:sz w:val="24"/>
          <w:lang w:val="en"/>
        </w:rPr>
      </w:pPr>
    </w:p>
    <w:p w14:paraId="68EE505D">
      <w:pPr>
        <w:widowControl/>
        <w:jc w:val="center"/>
        <w:rPr>
          <w:rFonts w:ascii="Times New Roman" w:hAnsi="Times New Roman" w:cs="Times New Roman"/>
          <w:color w:val="auto"/>
          <w:sz w:val="24"/>
          <w:lang w:val="en"/>
        </w:rPr>
      </w:pPr>
    </w:p>
    <w:p w14:paraId="5C8E21E6">
      <w:pPr>
        <w:widowControl/>
        <w:jc w:val="center"/>
        <w:rPr>
          <w:rFonts w:ascii="Times New Roman" w:hAnsi="Times New Roman" w:cs="Times New Roman"/>
          <w:color w:val="auto"/>
          <w:sz w:val="24"/>
          <w:lang w:val="en"/>
        </w:rPr>
      </w:pPr>
    </w:p>
    <w:p w14:paraId="36C215B5">
      <w:pPr>
        <w:widowControl/>
        <w:jc w:val="both"/>
        <w:rPr>
          <w:rFonts w:hint="eastAsia" w:ascii="Times New Roman" w:hAnsi="Times New Roman" w:cs="Times New Roman" w:eastAsiaTheme="minorEastAsia"/>
          <w:color w:val="auto"/>
          <w:sz w:val="24"/>
          <w:lang w:val="en" w:eastAsia="zh-CN"/>
        </w:rPr>
      </w:pPr>
    </w:p>
    <w:p w14:paraId="649E1998">
      <w:pPr>
        <w:widowControl/>
        <w:jc w:val="center"/>
        <w:rPr>
          <w:rFonts w:ascii="Times New Roman" w:hAnsi="Times New Roman" w:cs="Times New Roman"/>
          <w:color w:val="auto"/>
          <w:sz w:val="24"/>
          <w:lang w:val="en"/>
        </w:rPr>
      </w:pPr>
      <w:r>
        <w:rPr>
          <w:rFonts w:hint="eastAsia" w:cs="Times New Roman"/>
          <w:color w:val="auto"/>
          <w:sz w:val="24"/>
          <w:lang w:val="en-US" w:eastAsia="zh-CN"/>
        </w:rPr>
        <w:t>S</w:t>
      </w:r>
      <w:r>
        <w:rPr>
          <w:rFonts w:ascii="Times New Roman" w:hAnsi="Times New Roman" w:cs="Times New Roman"/>
          <w:color w:val="auto"/>
          <w:sz w:val="24"/>
          <w:lang w:val="en"/>
        </w:rPr>
        <w:t>tudent ID: MC648113</w:t>
      </w:r>
    </w:p>
    <w:p w14:paraId="0885DC49">
      <w:pPr>
        <w:widowControl/>
        <w:jc w:val="center"/>
        <w:rPr>
          <w:rFonts w:hint="eastAsia" w:ascii="Times New Roman" w:hAnsi="Times New Roman" w:cs="Times New Roman"/>
          <w:color w:val="auto"/>
          <w:sz w:val="24"/>
          <w:lang w:val="en" w:eastAsia="zh-CN"/>
        </w:rPr>
      </w:pPr>
    </w:p>
    <w:p w14:paraId="424752E1">
      <w:pPr>
        <w:widowControl/>
        <w:jc w:val="center"/>
        <w:rPr>
          <w:rFonts w:ascii="Times New Roman" w:hAnsi="Times New Roman" w:cs="Times New Roman"/>
          <w:color w:val="auto"/>
          <w:sz w:val="24"/>
          <w:lang w:val="en"/>
        </w:rPr>
      </w:pPr>
      <w:r>
        <w:rPr>
          <w:rFonts w:hint="eastAsia" w:cs="Times New Roman"/>
          <w:color w:val="auto"/>
          <w:sz w:val="24"/>
          <w:lang w:val="en-US" w:eastAsia="zh-CN"/>
        </w:rPr>
        <w:t>Name</w:t>
      </w:r>
      <w:r>
        <w:rPr>
          <w:rFonts w:ascii="Times New Roman" w:hAnsi="Times New Roman" w:cs="Times New Roman"/>
          <w:color w:val="auto"/>
          <w:sz w:val="24"/>
          <w:lang w:val="en"/>
        </w:rPr>
        <w:t>: Zhai Xiao</w:t>
      </w:r>
      <w:r>
        <w:rPr>
          <w:rFonts w:hint="eastAsia" w:cs="Times New Roman"/>
          <w:color w:val="auto"/>
          <w:sz w:val="24"/>
          <w:lang w:val="en-US" w:eastAsia="zh-CN"/>
        </w:rPr>
        <w:t>N</w:t>
      </w:r>
      <w:r>
        <w:rPr>
          <w:rFonts w:ascii="Times New Roman" w:hAnsi="Times New Roman" w:cs="Times New Roman"/>
          <w:color w:val="auto"/>
          <w:sz w:val="24"/>
          <w:lang w:val="en"/>
        </w:rPr>
        <w:t>an</w:t>
      </w:r>
    </w:p>
    <w:p w14:paraId="16C907BA">
      <w:pPr>
        <w:widowControl/>
        <w:jc w:val="center"/>
        <w:rPr>
          <w:rFonts w:ascii="Times New Roman" w:hAnsi="Times New Roman" w:cs="Times New Roman"/>
          <w:color w:val="auto"/>
          <w:sz w:val="24"/>
          <w:lang w:val="en"/>
        </w:rPr>
      </w:pPr>
    </w:p>
    <w:p w14:paraId="45018939">
      <w:pPr>
        <w:widowControl/>
        <w:jc w:val="center"/>
        <w:rPr>
          <w:rFonts w:hint="eastAsia" w:ascii="Times New Roman" w:hAnsi="Times New Roman" w:cs="Times New Roman"/>
          <w:color w:val="auto"/>
          <w:sz w:val="24"/>
          <w:lang w:val="en"/>
        </w:rPr>
      </w:pPr>
      <w:r>
        <w:rPr>
          <w:rFonts w:ascii="Times New Roman" w:hAnsi="Times New Roman" w:cs="Times New Roman"/>
          <w:color w:val="auto"/>
          <w:sz w:val="24"/>
          <w:lang w:val="en"/>
        </w:rPr>
        <w:t xml:space="preserve">Course Code: </w:t>
      </w:r>
      <w:r>
        <w:rPr>
          <w:rFonts w:hint="eastAsia" w:ascii="Times New Roman" w:hAnsi="Times New Roman" w:cs="Times New Roman"/>
          <w:color w:val="auto"/>
          <w:sz w:val="24"/>
          <w:lang w:val="en"/>
        </w:rPr>
        <w:t>CISC7204-001-C</w:t>
      </w:r>
    </w:p>
    <w:p w14:paraId="1B2B6B77">
      <w:pPr>
        <w:widowControl/>
        <w:jc w:val="center"/>
        <w:rPr>
          <w:rFonts w:hint="eastAsia" w:ascii="Times New Roman" w:hAnsi="Times New Roman" w:cs="Times New Roman"/>
          <w:color w:val="auto"/>
          <w:sz w:val="24"/>
          <w:lang w:val="en"/>
        </w:rPr>
      </w:pPr>
    </w:p>
    <w:p w14:paraId="49CE1AE4">
      <w:pPr>
        <w:widowControl/>
        <w:jc w:val="center"/>
        <w:rPr>
          <w:rFonts w:hint="eastAsia" w:ascii="Times New Roman" w:hAnsi="Times New Roman" w:cs="Times New Roman" w:eastAsiaTheme="minorEastAsia"/>
          <w:color w:val="auto"/>
          <w:sz w:val="24"/>
          <w:lang w:val="en-US" w:eastAsia="zh-CN"/>
        </w:rPr>
      </w:pPr>
      <w:r>
        <w:rPr>
          <w:rFonts w:ascii="Times New Roman" w:hAnsi="Times New Roman" w:cs="Times New Roman"/>
          <w:color w:val="auto"/>
          <w:sz w:val="24"/>
          <w:lang w:val="en"/>
        </w:rPr>
        <w:t xml:space="preserve">Course Name: </w:t>
      </w:r>
      <w:r>
        <w:rPr>
          <w:rFonts w:hint="eastAsia" w:ascii="Times New Roman" w:hAnsi="Times New Roman" w:cs="Times New Roman"/>
          <w:color w:val="auto"/>
          <w:sz w:val="24"/>
          <w:lang w:val="en"/>
        </w:rPr>
        <w:t>Data Science and Data Visualization</w:t>
      </w:r>
    </w:p>
    <w:p w14:paraId="1CDDCAD0">
      <w:pPr>
        <w:widowControl/>
        <w:jc w:val="center"/>
        <w:rPr>
          <w:rFonts w:ascii="Times New Roman" w:hAnsi="Times New Roman" w:cs="Times New Roman"/>
          <w:color w:val="auto"/>
          <w:sz w:val="24"/>
          <w:lang w:val="en"/>
        </w:rPr>
      </w:pPr>
    </w:p>
    <w:p w14:paraId="5003A99B">
      <w:pPr>
        <w:rPr>
          <w:color w:val="auto"/>
          <w:sz w:val="24"/>
          <w:szCs w:val="24"/>
        </w:rPr>
      </w:pPr>
      <w:r>
        <w:rPr>
          <w:color w:val="auto"/>
          <w:sz w:val="24"/>
          <w:szCs w:val="24"/>
        </w:rPr>
        <w:br w:type="page"/>
      </w:r>
    </w:p>
    <w:p w14:paraId="2C361998">
      <w:pPr>
        <w:pStyle w:val="2"/>
        <w:bidi w:val="0"/>
        <w:jc w:val="center"/>
      </w:pPr>
      <w:r>
        <w:t xml:space="preserve">1. </w:t>
      </w:r>
      <w:r>
        <w:rPr>
          <w:rFonts w:hint="eastAsia"/>
        </w:rPr>
        <w:t>Project Topic Name</w:t>
      </w:r>
    </w:p>
    <w:p w14:paraId="46FCCFE3">
      <w:pPr>
        <w:spacing w:line="360" w:lineRule="auto"/>
        <w:ind w:firstLine="360"/>
        <w:jc w:val="both"/>
        <w:rPr>
          <w:rFonts w:hint="eastAsia" w:ascii="Times New Roman" w:hAnsi="Times New Roman" w:eastAsiaTheme="minorEastAsia"/>
          <w:sz w:val="22"/>
          <w:lang w:val="en-US" w:eastAsia="zh-CN"/>
        </w:rPr>
      </w:pPr>
      <w:r>
        <w:rPr>
          <w:rFonts w:ascii="Times New Roman" w:hAnsi="Times New Roman"/>
          <w:sz w:val="22"/>
        </w:rPr>
        <w:t>A Correlation Study Between Neighborhood Walkability Index and Residents’ Mental</w:t>
      </w:r>
      <w:r>
        <w:rPr>
          <w:rFonts w:ascii="Times New Roman" w:hAnsi="Times New Roman"/>
          <w:sz w:val="22"/>
        </w:rPr>
        <w:noBreakHyphen/>
      </w:r>
      <w:r>
        <w:rPr>
          <w:rFonts w:ascii="Times New Roman" w:hAnsi="Times New Roman"/>
          <w:sz w:val="22"/>
        </w:rPr>
        <w:t>Health Status in the United States</w:t>
      </w:r>
      <w:r>
        <w:rPr>
          <w:rFonts w:hint="eastAsia"/>
          <w:sz w:val="22"/>
          <w:lang w:val="en-US" w:eastAsia="zh-CN"/>
        </w:rPr>
        <w:t>.</w:t>
      </w:r>
    </w:p>
    <w:p w14:paraId="5AAF3D1E">
      <w:pPr>
        <w:pStyle w:val="2"/>
        <w:bidi w:val="0"/>
        <w:jc w:val="center"/>
      </w:pPr>
      <w:r>
        <w:rPr>
          <w:rFonts w:hint="eastAsia"/>
          <w:lang w:val="en-US" w:eastAsia="zh-CN"/>
        </w:rPr>
        <w:t>2</w:t>
      </w:r>
      <w:r>
        <w:t>. Research Question</w:t>
      </w:r>
    </w:p>
    <w:p w14:paraId="476C7657">
      <w:pPr>
        <w:spacing w:line="360" w:lineRule="auto"/>
        <w:ind w:firstLine="360"/>
        <w:jc w:val="both"/>
        <w:rPr>
          <w:rFonts w:ascii="Times New Roman" w:hAnsi="Times New Roman"/>
          <w:sz w:val="22"/>
        </w:rPr>
      </w:pPr>
      <w:r>
        <w:rPr>
          <w:rFonts w:ascii="Times New Roman" w:hAnsi="Times New Roman"/>
          <w:sz w:val="22"/>
        </w:rPr>
        <w:t>In the United States, do communities with a higher walkability index have better overall mental</w:t>
      </w:r>
      <w:r>
        <w:rPr>
          <w:rFonts w:ascii="Times New Roman" w:hAnsi="Times New Roman"/>
          <w:sz w:val="22"/>
        </w:rPr>
        <w:noBreakHyphen/>
      </w:r>
      <w:r>
        <w:rPr>
          <w:rFonts w:ascii="Times New Roman" w:hAnsi="Times New Roman"/>
          <w:sz w:val="22"/>
        </w:rPr>
        <w:t>health status among residents?</w:t>
      </w:r>
    </w:p>
    <w:p w14:paraId="125E873B">
      <w:pPr>
        <w:pStyle w:val="2"/>
        <w:bidi w:val="0"/>
        <w:jc w:val="center"/>
      </w:pPr>
      <w:r>
        <w:rPr>
          <w:rFonts w:hint="eastAsia"/>
          <w:lang w:val="en-US" w:eastAsia="zh-CN"/>
        </w:rPr>
        <w:t>3</w:t>
      </w:r>
      <w:r>
        <w:t>. Dataset Information</w:t>
      </w:r>
    </w:p>
    <w:p w14:paraId="4EC5773B">
      <w:pPr>
        <w:spacing w:line="360" w:lineRule="auto"/>
        <w:jc w:val="both"/>
        <w:rPr>
          <w:rFonts w:ascii="Times New Roman" w:hAnsi="Times New Roman"/>
          <w:sz w:val="22"/>
        </w:rPr>
      </w:pPr>
      <w:r>
        <w:rPr>
          <w:rFonts w:ascii="Times New Roman" w:hAnsi="Times New Roman"/>
          <w:b/>
          <w:bCs/>
          <w:sz w:val="22"/>
        </w:rPr>
        <w:t>Dataset 1</w:t>
      </w:r>
      <w:r>
        <w:rPr>
          <w:rFonts w:ascii="Times New Roman" w:hAnsi="Times New Roman"/>
          <w:sz w:val="22"/>
        </w:rPr>
        <w:t>: EPA U.S. Walkability Index Dataset (Built</w:t>
      </w:r>
      <w:r>
        <w:rPr>
          <w:rFonts w:ascii="Times New Roman" w:hAnsi="Times New Roman"/>
          <w:sz w:val="22"/>
        </w:rPr>
        <w:noBreakHyphen/>
      </w:r>
      <w:r>
        <w:rPr>
          <w:rFonts w:ascii="Times New Roman" w:hAnsi="Times New Roman"/>
          <w:sz w:val="22"/>
        </w:rPr>
        <w:t>Environment Data)</w:t>
      </w:r>
    </w:p>
    <w:p w14:paraId="2BBA9E65">
      <w:pPr>
        <w:spacing w:line="360" w:lineRule="auto"/>
        <w:ind w:firstLine="360"/>
        <w:jc w:val="both"/>
        <w:rPr>
          <w:rFonts w:ascii="Times New Roman" w:hAnsi="Times New Roman"/>
          <w:sz w:val="22"/>
        </w:rPr>
      </w:pPr>
      <w:r>
        <w:rPr>
          <w:rFonts w:ascii="Times New Roman" w:hAnsi="Times New Roman"/>
          <w:sz w:val="22"/>
        </w:rPr>
        <w:t>Data Source: U.S. Environmental Protection Agency (EPA), U.S. government open</w:t>
      </w:r>
      <w:r>
        <w:rPr>
          <w:rFonts w:ascii="Times New Roman" w:hAnsi="Times New Roman"/>
          <w:sz w:val="22"/>
        </w:rPr>
        <w:noBreakHyphen/>
      </w:r>
      <w:r>
        <w:rPr>
          <w:rFonts w:ascii="Times New Roman" w:hAnsi="Times New Roman"/>
          <w:sz w:val="22"/>
        </w:rPr>
        <w:t>data platform data.gov</w:t>
      </w:r>
    </w:p>
    <w:p w14:paraId="6F0DBAE3">
      <w:pPr>
        <w:spacing w:line="360" w:lineRule="auto"/>
        <w:ind w:firstLine="360"/>
        <w:jc w:val="both"/>
        <w:rPr>
          <w:rFonts w:ascii="Times New Roman" w:hAnsi="Times New Roman"/>
          <w:sz w:val="22"/>
        </w:rPr>
      </w:pPr>
      <w:r>
        <w:rPr>
          <w:rFonts w:ascii="Times New Roman" w:hAnsi="Times New Roman"/>
          <w:sz w:val="22"/>
        </w:rPr>
        <w:t>Data URL:</w:t>
      </w:r>
      <w:r>
        <w:rPr>
          <w:rFonts w:ascii="Times New Roman" w:hAnsi="Times New Roman"/>
          <w:sz w:val="22"/>
          <w:u w:val="single"/>
        </w:rPr>
        <w:t xml:space="preserve"> </w:t>
      </w:r>
      <w:r>
        <w:rPr>
          <w:rFonts w:ascii="Times New Roman" w:hAnsi="Times New Roman"/>
          <w:sz w:val="22"/>
          <w:u w:val="none"/>
        </w:rPr>
        <w:fldChar w:fldCharType="begin"/>
      </w:r>
      <w:r>
        <w:rPr>
          <w:rFonts w:ascii="Times New Roman" w:hAnsi="Times New Roman"/>
          <w:sz w:val="22"/>
          <w:u w:val="none"/>
        </w:rPr>
        <w:instrText xml:space="preserve"> HYPERLINK "https://catalog.data.gov/dataset/walkability-index" </w:instrText>
      </w:r>
      <w:r>
        <w:rPr>
          <w:rFonts w:ascii="Times New Roman" w:hAnsi="Times New Roman"/>
          <w:sz w:val="22"/>
          <w:u w:val="none"/>
        </w:rPr>
        <w:fldChar w:fldCharType="separate"/>
      </w:r>
      <w:r>
        <w:rPr>
          <w:rFonts w:ascii="Times New Roman" w:hAnsi="Times New Roman"/>
          <w:sz w:val="22"/>
          <w:u w:val="none"/>
        </w:rPr>
        <w:t>https://catalog.data.gov/dataset/walkability-index</w:t>
      </w:r>
      <w:r>
        <w:rPr>
          <w:rFonts w:ascii="Times New Roman" w:hAnsi="Times New Roman"/>
          <w:sz w:val="22"/>
          <w:u w:val="none"/>
        </w:rPr>
        <w:fldChar w:fldCharType="end"/>
      </w:r>
    </w:p>
    <w:p w14:paraId="4493935E">
      <w:pPr>
        <w:spacing w:line="360" w:lineRule="auto"/>
        <w:ind w:firstLine="360"/>
        <w:jc w:val="both"/>
        <w:rPr>
          <w:rFonts w:ascii="Times New Roman" w:hAnsi="Times New Roman"/>
          <w:sz w:val="22"/>
        </w:rPr>
      </w:pPr>
      <w:r>
        <w:rPr>
          <w:rFonts w:ascii="Times New Roman" w:hAnsi="Times New Roman"/>
          <w:sz w:val="22"/>
        </w:rPr>
        <w:t>This dataset was officially released by the U.S. Environmental Protection Agency (EPA) in 2021 and is constructed based on 2019 U.S. national census block</w:t>
      </w:r>
      <w:r>
        <w:rPr>
          <w:rFonts w:ascii="Times New Roman" w:hAnsi="Times New Roman"/>
          <w:sz w:val="22"/>
        </w:rPr>
        <w:noBreakHyphen/>
      </w:r>
      <w:r>
        <w:rPr>
          <w:rFonts w:ascii="Times New Roman" w:hAnsi="Times New Roman"/>
          <w:sz w:val="22"/>
        </w:rPr>
        <w:t>group data.</w:t>
      </w:r>
    </w:p>
    <w:p w14:paraId="6740B1E5">
      <w:pPr>
        <w:spacing w:line="360" w:lineRule="auto"/>
        <w:jc w:val="both"/>
        <w:rPr>
          <w:rFonts w:ascii="Times New Roman" w:hAnsi="Times New Roman"/>
          <w:sz w:val="22"/>
        </w:rPr>
      </w:pPr>
      <w:r>
        <w:rPr>
          <w:rFonts w:ascii="Times New Roman" w:hAnsi="Times New Roman"/>
          <w:b/>
          <w:bCs/>
          <w:sz w:val="22"/>
        </w:rPr>
        <w:t>Dataset 2</w:t>
      </w:r>
      <w:r>
        <w:rPr>
          <w:rFonts w:ascii="Times New Roman" w:hAnsi="Times New Roman"/>
          <w:sz w:val="22"/>
        </w:rPr>
        <w:t>: CDC PLACES Public Health Dataset (Mental</w:t>
      </w:r>
      <w:r>
        <w:rPr>
          <w:rFonts w:ascii="Times New Roman" w:hAnsi="Times New Roman"/>
          <w:sz w:val="22"/>
        </w:rPr>
        <w:noBreakHyphen/>
      </w:r>
      <w:r>
        <w:rPr>
          <w:rFonts w:ascii="Times New Roman" w:hAnsi="Times New Roman"/>
          <w:sz w:val="22"/>
        </w:rPr>
        <w:t>Health Measurement Data)</w:t>
      </w:r>
    </w:p>
    <w:p w14:paraId="0A5F87EE">
      <w:pPr>
        <w:spacing w:line="360" w:lineRule="auto"/>
        <w:ind w:firstLine="360"/>
        <w:jc w:val="both"/>
        <w:rPr>
          <w:rFonts w:ascii="Times New Roman" w:hAnsi="Times New Roman"/>
          <w:sz w:val="22"/>
        </w:rPr>
      </w:pPr>
      <w:r>
        <w:rPr>
          <w:rFonts w:ascii="Times New Roman" w:hAnsi="Times New Roman"/>
          <w:sz w:val="22"/>
        </w:rPr>
        <w:t>Data Source: Centers for Disease Control and Prevention (CDC), U.S. government open</w:t>
      </w:r>
      <w:r>
        <w:rPr>
          <w:rFonts w:ascii="Times New Roman" w:hAnsi="Times New Roman"/>
          <w:sz w:val="22"/>
        </w:rPr>
        <w:noBreakHyphen/>
      </w:r>
      <w:r>
        <w:rPr>
          <w:rFonts w:ascii="Times New Roman" w:hAnsi="Times New Roman"/>
          <w:sz w:val="22"/>
        </w:rPr>
        <w:t>data platform data.gov</w:t>
      </w:r>
    </w:p>
    <w:p w14:paraId="2D5B7953">
      <w:pPr>
        <w:spacing w:line="360" w:lineRule="auto"/>
        <w:ind w:firstLine="360"/>
        <w:jc w:val="both"/>
        <w:rPr>
          <w:rFonts w:ascii="Times New Roman" w:hAnsi="Times New Roman"/>
          <w:sz w:val="22"/>
        </w:rPr>
      </w:pPr>
      <w:r>
        <w:rPr>
          <w:rFonts w:ascii="Times New Roman" w:hAnsi="Times New Roman"/>
          <w:sz w:val="22"/>
        </w:rPr>
        <w:t xml:space="preserve">Data URL: </w:t>
      </w:r>
      <w:r>
        <w:rPr>
          <w:rFonts w:ascii="Times New Roman" w:hAnsi="Times New Roman"/>
          <w:sz w:val="22"/>
          <w:u w:val="none"/>
        </w:rPr>
        <w:fldChar w:fldCharType="begin"/>
      </w:r>
      <w:r>
        <w:rPr>
          <w:rFonts w:ascii="Times New Roman" w:hAnsi="Times New Roman"/>
          <w:sz w:val="22"/>
          <w:u w:val="none"/>
        </w:rPr>
        <w:instrText xml:space="preserve"> HYPERLINK "https://catalog.data.gov/dataset/places-local-data-for-better-health-county-data-2024-release" </w:instrText>
      </w:r>
      <w:r>
        <w:rPr>
          <w:rFonts w:ascii="Times New Roman" w:hAnsi="Times New Roman"/>
          <w:sz w:val="22"/>
          <w:u w:val="none"/>
        </w:rPr>
        <w:fldChar w:fldCharType="separate"/>
      </w:r>
      <w:r>
        <w:rPr>
          <w:rFonts w:ascii="Times New Roman" w:hAnsi="Times New Roman"/>
          <w:sz w:val="22"/>
          <w:u w:val="none"/>
        </w:rPr>
        <w:t>https://catalog.data.gov/dataset/places-local-data-for-better-health-county-data-2024-release</w:t>
      </w:r>
      <w:r>
        <w:rPr>
          <w:rFonts w:ascii="Times New Roman" w:hAnsi="Times New Roman"/>
          <w:sz w:val="22"/>
          <w:u w:val="none"/>
        </w:rPr>
        <w:fldChar w:fldCharType="end"/>
      </w:r>
    </w:p>
    <w:p w14:paraId="2A8D0876">
      <w:pPr>
        <w:spacing w:line="360" w:lineRule="auto"/>
        <w:ind w:firstLine="360"/>
        <w:jc w:val="both"/>
        <w:rPr>
          <w:rFonts w:ascii="Times New Roman" w:hAnsi="Times New Roman"/>
          <w:sz w:val="22"/>
        </w:rPr>
      </w:pPr>
      <w:r>
        <w:rPr>
          <w:rFonts w:ascii="Times New Roman" w:hAnsi="Times New Roman"/>
          <w:sz w:val="22"/>
        </w:rPr>
        <w:t>This dataset was released by the CDC in 2024 and contains model</w:t>
      </w:r>
      <w:r>
        <w:rPr>
          <w:rFonts w:ascii="Times New Roman" w:hAnsi="Times New Roman"/>
          <w:sz w:val="22"/>
        </w:rPr>
        <w:noBreakHyphen/>
      </w:r>
      <w:r>
        <w:rPr>
          <w:rFonts w:ascii="Times New Roman" w:hAnsi="Times New Roman"/>
          <w:sz w:val="22"/>
        </w:rPr>
        <w:t>based county</w:t>
      </w:r>
      <w:r>
        <w:rPr>
          <w:rFonts w:ascii="Times New Roman" w:hAnsi="Times New Roman"/>
          <w:sz w:val="22"/>
        </w:rPr>
        <w:noBreakHyphen/>
      </w:r>
      <w:r>
        <w:rPr>
          <w:rFonts w:ascii="Times New Roman" w:hAnsi="Times New Roman"/>
          <w:sz w:val="22"/>
        </w:rPr>
        <w:t>level estimates.</w:t>
      </w:r>
    </w:p>
    <w:p w14:paraId="6D90CB62">
      <w:pPr>
        <w:pStyle w:val="2"/>
        <w:bidi w:val="0"/>
        <w:jc w:val="center"/>
      </w:pPr>
      <w:r>
        <w:rPr>
          <w:rFonts w:hint="eastAsia"/>
          <w:lang w:val="en-US" w:eastAsia="zh-CN"/>
        </w:rPr>
        <w:t>4</w:t>
      </w:r>
      <w:r>
        <w:t xml:space="preserve">. </w:t>
      </w:r>
      <w:r>
        <w:rPr>
          <w:rFonts w:hint="eastAsia"/>
        </w:rPr>
        <w:t>Project Purpose</w:t>
      </w:r>
    </w:p>
    <w:p w14:paraId="45BB74A5">
      <w:pPr>
        <w:spacing w:line="360" w:lineRule="auto"/>
        <w:ind w:firstLine="360"/>
        <w:jc w:val="both"/>
        <w:rPr>
          <w:rFonts w:ascii="Times New Roman" w:hAnsi="Times New Roman"/>
          <w:sz w:val="22"/>
        </w:rPr>
      </w:pPr>
      <w:r>
        <w:rPr>
          <w:rFonts w:ascii="Times New Roman" w:hAnsi="Times New Roman"/>
          <w:b/>
          <w:bCs/>
          <w:sz w:val="22"/>
        </w:rPr>
        <w:t>Outcomes</w:t>
      </w:r>
      <w:r>
        <w:rPr>
          <w:rFonts w:ascii="Times New Roman" w:hAnsi="Times New Roman"/>
          <w:sz w:val="22"/>
        </w:rPr>
        <w:t>: This project explores the correlation between the U.S. neighborhood walkability index and residents’ mental</w:t>
      </w:r>
      <w:r>
        <w:rPr>
          <w:rFonts w:ascii="Times New Roman" w:hAnsi="Times New Roman"/>
          <w:sz w:val="22"/>
        </w:rPr>
        <w:noBreakHyphen/>
      </w:r>
      <w:r>
        <w:rPr>
          <w:rFonts w:ascii="Times New Roman" w:hAnsi="Times New Roman"/>
          <w:sz w:val="22"/>
        </w:rPr>
        <w:t>health status, and conducts exploratory data analysis by combining environmental spatial data and public</w:t>
      </w:r>
      <w:r>
        <w:rPr>
          <w:rFonts w:ascii="Times New Roman" w:hAnsi="Times New Roman"/>
          <w:sz w:val="22"/>
        </w:rPr>
        <w:noBreakHyphen/>
      </w:r>
      <w:r>
        <w:rPr>
          <w:rFonts w:ascii="Times New Roman" w:hAnsi="Times New Roman"/>
          <w:sz w:val="22"/>
        </w:rPr>
        <w:t>health data. In this process, knowledge related to data mining and visualization can be learned and accumulated, which also conforms to the research direction of data science for observing and empirically analysing multi</w:t>
      </w:r>
      <w:r>
        <w:rPr>
          <w:rFonts w:ascii="Times New Roman" w:hAnsi="Times New Roman"/>
          <w:sz w:val="22"/>
        </w:rPr>
        <w:noBreakHyphen/>
      </w:r>
      <w:r>
        <w:rPr>
          <w:rFonts w:ascii="Times New Roman" w:hAnsi="Times New Roman"/>
          <w:sz w:val="22"/>
        </w:rPr>
        <w:t>source heterogeneous data.</w:t>
      </w:r>
    </w:p>
    <w:p w14:paraId="78515570">
      <w:pPr>
        <w:spacing w:line="360" w:lineRule="auto"/>
        <w:ind w:firstLine="360"/>
        <w:jc w:val="both"/>
        <w:rPr>
          <w:rFonts w:ascii="Times New Roman" w:hAnsi="Times New Roman"/>
          <w:sz w:val="22"/>
        </w:rPr>
      </w:pPr>
      <w:r>
        <w:rPr>
          <w:rFonts w:ascii="Times New Roman" w:hAnsi="Times New Roman"/>
          <w:b/>
          <w:bCs/>
          <w:sz w:val="22"/>
        </w:rPr>
        <w:t>Skills</w:t>
      </w:r>
      <w:r>
        <w:rPr>
          <w:rFonts w:ascii="Times New Roman" w:hAnsi="Times New Roman"/>
          <w:sz w:val="22"/>
        </w:rPr>
        <w:t>: Through this project, learners will practice public</w:t>
      </w:r>
      <w:r>
        <w:rPr>
          <w:rFonts w:ascii="Times New Roman" w:hAnsi="Times New Roman"/>
          <w:sz w:val="22"/>
        </w:rPr>
        <w:noBreakHyphen/>
      </w:r>
      <w:r>
        <w:rPr>
          <w:rFonts w:ascii="Times New Roman" w:hAnsi="Times New Roman"/>
          <w:sz w:val="22"/>
        </w:rPr>
        <w:t>dataset screening, data cleaning, missing</w:t>
      </w:r>
      <w:r>
        <w:rPr>
          <w:rFonts w:ascii="Times New Roman" w:hAnsi="Times New Roman"/>
          <w:sz w:val="22"/>
        </w:rPr>
        <w:noBreakHyphen/>
      </w:r>
      <w:r>
        <w:rPr>
          <w:rFonts w:ascii="Times New Roman" w:hAnsi="Times New Roman"/>
          <w:sz w:val="22"/>
        </w:rPr>
        <w:t>value processing, correlation statistical analysis, visualization production and result interpretation. It comprehensively develops the ability for exploratory data analysis and masters the research workflow of data analysis and data visualization.</w:t>
      </w:r>
    </w:p>
    <w:p w14:paraId="53E4FB88">
      <w:pPr>
        <w:spacing w:line="360" w:lineRule="auto"/>
        <w:ind w:firstLine="360"/>
        <w:jc w:val="both"/>
        <w:rPr>
          <w:rFonts w:ascii="Times New Roman" w:hAnsi="Times New Roman"/>
          <w:sz w:val="22"/>
        </w:rPr>
      </w:pPr>
      <w:r>
        <w:rPr>
          <w:rFonts w:ascii="Times New Roman" w:hAnsi="Times New Roman"/>
          <w:b/>
          <w:bCs/>
          <w:sz w:val="22"/>
        </w:rPr>
        <w:t>Knowledge</w:t>
      </w:r>
      <w:r>
        <w:rPr>
          <w:rFonts w:ascii="Times New Roman" w:hAnsi="Times New Roman"/>
          <w:sz w:val="22"/>
        </w:rPr>
        <w:t>: This project familiarizes learners with the complete workflow of exploratory data analysis, helps understand how the urban built environment acts as a social factor to affect residents’ public health, learns research ideas for quantifying the relationship between urban environments and residents’ mental health, and establishes applied cognition of data science in the field of public health.</w:t>
      </w:r>
    </w:p>
    <w:p w14:paraId="2ADA2CA6">
      <w:pPr>
        <w:pStyle w:val="2"/>
        <w:bidi w:val="0"/>
        <w:jc w:val="center"/>
      </w:pPr>
      <w:r>
        <w:rPr>
          <w:rFonts w:hint="eastAsia"/>
          <w:lang w:val="en-US" w:eastAsia="zh-CN"/>
        </w:rPr>
        <w:t>5</w:t>
      </w:r>
      <w:r>
        <w:t xml:space="preserve">. </w:t>
      </w:r>
      <w:r>
        <w:rPr>
          <w:rFonts w:hint="eastAsia"/>
        </w:rPr>
        <w:t>Project Tasks</w:t>
      </w:r>
    </w:p>
    <w:p w14:paraId="68FF2F49">
      <w:pPr>
        <w:spacing w:line="360" w:lineRule="auto"/>
        <w:ind w:firstLine="360"/>
        <w:jc w:val="both"/>
        <w:rPr>
          <w:rFonts w:ascii="Times New Roman" w:hAnsi="Times New Roman"/>
          <w:sz w:val="22"/>
        </w:rPr>
      </w:pPr>
      <w:r>
        <w:rPr>
          <w:rFonts w:hint="eastAsia"/>
          <w:b/>
          <w:bCs/>
          <w:sz w:val="22"/>
          <w:lang w:val="en-US" w:eastAsia="zh-CN"/>
        </w:rPr>
        <w:t>Step</w:t>
      </w:r>
      <w:r>
        <w:rPr>
          <w:rFonts w:ascii="Times New Roman" w:hAnsi="Times New Roman"/>
          <w:b/>
          <w:bCs/>
          <w:sz w:val="22"/>
        </w:rPr>
        <w:t xml:space="preserve"> 1</w:t>
      </w:r>
      <w:r>
        <w:rPr>
          <w:rFonts w:ascii="Times New Roman" w:hAnsi="Times New Roman"/>
          <w:sz w:val="22"/>
        </w:rPr>
        <w:t>: Data Collection and Cleaning Download the EPA Walkability Index dataset and the CDC mental</w:t>
      </w:r>
      <w:r>
        <w:rPr>
          <w:rFonts w:ascii="Times New Roman" w:hAnsi="Times New Roman"/>
          <w:sz w:val="22"/>
        </w:rPr>
        <w:noBreakHyphen/>
      </w:r>
      <w:r>
        <w:rPr>
          <w:rFonts w:ascii="Times New Roman" w:hAnsi="Times New Roman"/>
          <w:sz w:val="22"/>
        </w:rPr>
        <w:t>health dataset, remove missing, anomalous and invalid data, complete data pre</w:t>
      </w:r>
      <w:r>
        <w:rPr>
          <w:rFonts w:ascii="Times New Roman" w:hAnsi="Times New Roman"/>
          <w:sz w:val="22"/>
        </w:rPr>
        <w:noBreakHyphen/>
      </w:r>
      <w:r>
        <w:rPr>
          <w:rFonts w:ascii="Times New Roman" w:hAnsi="Times New Roman"/>
          <w:sz w:val="22"/>
        </w:rPr>
        <w:t>processing operations, and sort out data available for analysis.</w:t>
      </w:r>
    </w:p>
    <w:p w14:paraId="37EFC44B">
      <w:pPr>
        <w:spacing w:line="360" w:lineRule="auto"/>
        <w:ind w:firstLine="360"/>
        <w:jc w:val="both"/>
        <w:rPr>
          <w:rFonts w:ascii="Times New Roman" w:hAnsi="Times New Roman"/>
          <w:sz w:val="22"/>
        </w:rPr>
      </w:pPr>
      <w:r>
        <w:rPr>
          <w:rFonts w:hint="eastAsia"/>
          <w:b/>
          <w:bCs/>
          <w:sz w:val="22"/>
          <w:lang w:val="en-US" w:eastAsia="zh-CN"/>
        </w:rPr>
        <w:t>Step</w:t>
      </w:r>
      <w:r>
        <w:rPr>
          <w:rFonts w:ascii="Times New Roman" w:hAnsi="Times New Roman"/>
          <w:b/>
          <w:bCs/>
          <w:sz w:val="22"/>
        </w:rPr>
        <w:t xml:space="preserve"> 2</w:t>
      </w:r>
      <w:r>
        <w:rPr>
          <w:rFonts w:ascii="Times New Roman" w:hAnsi="Times New Roman"/>
          <w:sz w:val="22"/>
        </w:rPr>
        <w:t>: Data Matching and Integration Based on U.S. county</w:t>
      </w:r>
      <w:r>
        <w:rPr>
          <w:rFonts w:ascii="Times New Roman" w:hAnsi="Times New Roman"/>
          <w:sz w:val="22"/>
        </w:rPr>
        <w:noBreakHyphen/>
      </w:r>
      <w:r>
        <w:rPr>
          <w:rFonts w:ascii="Times New Roman" w:hAnsi="Times New Roman"/>
          <w:sz w:val="22"/>
        </w:rPr>
        <w:t>level geographic codes, accurately match neighborhood walkability</w:t>
      </w:r>
      <w:r>
        <w:rPr>
          <w:rFonts w:ascii="Times New Roman" w:hAnsi="Times New Roman"/>
          <w:sz w:val="22"/>
        </w:rPr>
        <w:noBreakHyphen/>
      </w:r>
      <w:r>
        <w:rPr>
          <w:rFonts w:ascii="Times New Roman" w:hAnsi="Times New Roman"/>
          <w:sz w:val="22"/>
        </w:rPr>
        <w:t>index data with regional residents’ mental</w:t>
      </w:r>
      <w:r>
        <w:rPr>
          <w:rFonts w:ascii="Times New Roman" w:hAnsi="Times New Roman"/>
          <w:sz w:val="22"/>
        </w:rPr>
        <w:noBreakHyphen/>
      </w:r>
      <w:r>
        <w:rPr>
          <w:rFonts w:ascii="Times New Roman" w:hAnsi="Times New Roman"/>
          <w:sz w:val="22"/>
        </w:rPr>
        <w:t>health measurement data, and integrate to form a complete analytical dataset containing walkability index and mental</w:t>
      </w:r>
      <w:r>
        <w:rPr>
          <w:rFonts w:ascii="Times New Roman" w:hAnsi="Times New Roman"/>
          <w:sz w:val="22"/>
        </w:rPr>
        <w:noBreakHyphen/>
      </w:r>
      <w:r>
        <w:rPr>
          <w:rFonts w:ascii="Times New Roman" w:hAnsi="Times New Roman"/>
          <w:sz w:val="22"/>
        </w:rPr>
        <w:t>health level to support subsequent statistical research.</w:t>
      </w:r>
    </w:p>
    <w:p w14:paraId="66EAFC25">
      <w:pPr>
        <w:spacing w:line="360" w:lineRule="auto"/>
        <w:ind w:firstLine="360"/>
        <w:jc w:val="both"/>
        <w:rPr>
          <w:rFonts w:ascii="Times New Roman" w:hAnsi="Times New Roman"/>
          <w:sz w:val="22"/>
        </w:rPr>
      </w:pPr>
      <w:r>
        <w:rPr>
          <w:rFonts w:hint="eastAsia"/>
          <w:b/>
          <w:bCs/>
          <w:sz w:val="22"/>
          <w:lang w:val="en-US" w:eastAsia="zh-CN"/>
        </w:rPr>
        <w:t>Step</w:t>
      </w:r>
      <w:r>
        <w:rPr>
          <w:rFonts w:ascii="Times New Roman" w:hAnsi="Times New Roman"/>
          <w:b/>
          <w:bCs/>
          <w:sz w:val="22"/>
        </w:rPr>
        <w:t xml:space="preserve"> 3</w:t>
      </w:r>
      <w:r>
        <w:rPr>
          <w:rFonts w:ascii="Times New Roman" w:hAnsi="Times New Roman"/>
          <w:sz w:val="22"/>
        </w:rPr>
        <w:t>: Exploratory Correlation Analysis Calculate the correlation coefficient between the regional walkability index and residents’ mental</w:t>
      </w:r>
      <w:r>
        <w:rPr>
          <w:rFonts w:ascii="Times New Roman" w:hAnsi="Times New Roman"/>
          <w:sz w:val="22"/>
        </w:rPr>
        <w:noBreakHyphen/>
      </w:r>
      <w:r>
        <w:rPr>
          <w:rFonts w:ascii="Times New Roman" w:hAnsi="Times New Roman"/>
          <w:sz w:val="22"/>
        </w:rPr>
        <w:t>health status, analyse the overall variation patterns of the two sets of variables, and determine whether there is a statistically significant correlation between the neighborhood walkability index and residents’ mental</w:t>
      </w:r>
      <w:r>
        <w:rPr>
          <w:rFonts w:ascii="Times New Roman" w:hAnsi="Times New Roman"/>
          <w:sz w:val="22"/>
        </w:rPr>
        <w:noBreakHyphen/>
      </w:r>
      <w:r>
        <w:rPr>
          <w:rFonts w:ascii="Times New Roman" w:hAnsi="Times New Roman"/>
          <w:sz w:val="22"/>
        </w:rPr>
        <w:t>health level.</w:t>
      </w:r>
    </w:p>
    <w:p w14:paraId="7C241198">
      <w:pPr>
        <w:spacing w:line="360" w:lineRule="auto"/>
        <w:ind w:firstLine="360"/>
        <w:jc w:val="both"/>
        <w:rPr>
          <w:rFonts w:ascii="Times New Roman" w:hAnsi="Times New Roman"/>
          <w:sz w:val="22"/>
        </w:rPr>
      </w:pPr>
      <w:r>
        <w:rPr>
          <w:rFonts w:hint="eastAsia"/>
          <w:b/>
          <w:bCs/>
          <w:sz w:val="22"/>
          <w:lang w:val="en-US" w:eastAsia="zh-CN"/>
        </w:rPr>
        <w:t>Step</w:t>
      </w:r>
      <w:r>
        <w:rPr>
          <w:rFonts w:ascii="Times New Roman" w:hAnsi="Times New Roman"/>
          <w:b/>
          <w:bCs/>
          <w:sz w:val="22"/>
        </w:rPr>
        <w:t xml:space="preserve"> 4</w:t>
      </w:r>
      <w:r>
        <w:rPr>
          <w:rFonts w:ascii="Times New Roman" w:hAnsi="Times New Roman"/>
          <w:sz w:val="22"/>
        </w:rPr>
        <w:t>: Data Visualization Production Draw a scatter plot with a linear</w:t>
      </w:r>
      <w:r>
        <w:rPr>
          <w:rFonts w:ascii="Times New Roman" w:hAnsi="Times New Roman"/>
          <w:sz w:val="22"/>
        </w:rPr>
        <w:noBreakHyphen/>
      </w:r>
      <w:r>
        <w:rPr>
          <w:rFonts w:ascii="Times New Roman" w:hAnsi="Times New Roman"/>
          <w:sz w:val="22"/>
        </w:rPr>
        <w:t>fitting trendline to intuitively present the correlation trend between the walkability index and mental</w:t>
      </w:r>
      <w:r>
        <w:rPr>
          <w:rFonts w:ascii="Times New Roman" w:hAnsi="Times New Roman"/>
          <w:sz w:val="22"/>
        </w:rPr>
        <w:noBreakHyphen/>
      </w:r>
      <w:r>
        <w:rPr>
          <w:rFonts w:ascii="Times New Roman" w:hAnsi="Times New Roman"/>
          <w:sz w:val="22"/>
        </w:rPr>
        <w:t>health status; produce two U.S. county</w:t>
      </w:r>
      <w:r>
        <w:rPr>
          <w:rFonts w:ascii="Times New Roman" w:hAnsi="Times New Roman"/>
          <w:sz w:val="22"/>
        </w:rPr>
        <w:noBreakHyphen/>
      </w:r>
      <w:r>
        <w:rPr>
          <w:rFonts w:ascii="Times New Roman" w:hAnsi="Times New Roman"/>
          <w:sz w:val="22"/>
        </w:rPr>
        <w:t>level spatial heatmaps to respectively show the distribution characteristics of the walkability index and the spatial</w:t>
      </w:r>
      <w:r>
        <w:rPr>
          <w:rFonts w:ascii="Times New Roman" w:hAnsi="Times New Roman"/>
          <w:sz w:val="22"/>
        </w:rPr>
        <w:noBreakHyphen/>
      </w:r>
      <w:r>
        <w:rPr>
          <w:rFonts w:ascii="Times New Roman" w:hAnsi="Times New Roman"/>
          <w:sz w:val="22"/>
        </w:rPr>
        <w:t>distribution differences of residents’ mental</w:t>
      </w:r>
      <w:r>
        <w:rPr>
          <w:rFonts w:ascii="Times New Roman" w:hAnsi="Times New Roman"/>
          <w:sz w:val="22"/>
        </w:rPr>
        <w:noBreakHyphen/>
      </w:r>
      <w:r>
        <w:rPr>
          <w:rFonts w:ascii="Times New Roman" w:hAnsi="Times New Roman"/>
          <w:sz w:val="22"/>
        </w:rPr>
        <w:t>health level.</w:t>
      </w:r>
    </w:p>
    <w:p w14:paraId="12488D8D">
      <w:pPr>
        <w:spacing w:line="360" w:lineRule="auto"/>
        <w:ind w:firstLine="360"/>
        <w:jc w:val="both"/>
        <w:rPr>
          <w:rFonts w:ascii="Times New Roman" w:hAnsi="Times New Roman"/>
          <w:sz w:val="22"/>
        </w:rPr>
      </w:pPr>
      <w:r>
        <w:rPr>
          <w:rFonts w:hint="eastAsia"/>
          <w:b/>
          <w:bCs/>
          <w:sz w:val="22"/>
          <w:lang w:val="en-US" w:eastAsia="zh-CN"/>
        </w:rPr>
        <w:t>Step</w:t>
      </w:r>
      <w:r>
        <w:rPr>
          <w:rFonts w:ascii="Times New Roman" w:hAnsi="Times New Roman"/>
          <w:b/>
          <w:bCs/>
          <w:sz w:val="22"/>
        </w:rPr>
        <w:t xml:space="preserve"> 5</w:t>
      </w:r>
      <w:r>
        <w:rPr>
          <w:rFonts w:ascii="Times New Roman" w:hAnsi="Times New Roman"/>
          <w:sz w:val="22"/>
        </w:rPr>
        <w:t>: Result Summary and Analysis Integrate statistical results and visual charts, summarize the association characteristics between neighborhood walkability index and residents’ mental health, analyse potential influencing factors behind the results, and complete comprehensive project summary and discussion.</w:t>
      </w:r>
    </w:p>
    <w:p w14:paraId="3E6A6163">
      <w:pPr>
        <w:pStyle w:val="2"/>
        <w:bidi w:val="0"/>
        <w:jc w:val="center"/>
      </w:pPr>
      <w:r>
        <w:rPr>
          <w:rFonts w:hint="eastAsia"/>
          <w:lang w:val="en-US" w:eastAsia="zh-CN"/>
        </w:rPr>
        <w:t>6</w:t>
      </w:r>
      <w:r>
        <w:t xml:space="preserve">. </w:t>
      </w:r>
      <w:r>
        <w:rPr>
          <w:rFonts w:hint="eastAsia"/>
        </w:rPr>
        <w:t>Project Criteria for Success</w:t>
      </w:r>
    </w:p>
    <w:p w14:paraId="7B76F37F">
      <w:pPr>
        <w:spacing w:line="360" w:lineRule="auto"/>
        <w:ind w:firstLine="360"/>
        <w:jc w:val="both"/>
      </w:pPr>
      <w:r>
        <w:rPr>
          <w:rFonts w:ascii="Times New Roman" w:hAnsi="Times New Roman"/>
          <w:sz w:val="22"/>
        </w:rPr>
        <w:t>First, successfully obtain two authoritative public datasets, complete standardized data cleaning, integration and other processing, and construct a complete and valid analytical dataset; Second, conduct sound correlation analysis to verify whether there is a statistical association between neighborhood walkability index and residents’ mental</w:t>
      </w:r>
      <w:r>
        <w:rPr>
          <w:rFonts w:ascii="Times New Roman" w:hAnsi="Times New Roman"/>
          <w:sz w:val="22"/>
        </w:rPr>
        <w:noBreakHyphen/>
      </w:r>
      <w:r>
        <w:rPr>
          <w:rFonts w:ascii="Times New Roman" w:hAnsi="Times New Roman"/>
          <w:sz w:val="22"/>
        </w:rPr>
        <w:t>health status; Third, output clear, intuitive and interpretable professional visual charts that can effectively respond to the core research question; Fourth, produce a complete project report documenting the full data</w:t>
      </w:r>
      <w:r>
        <w:rPr>
          <w:rFonts w:ascii="Times New Roman" w:hAnsi="Times New Roman"/>
          <w:sz w:val="22"/>
        </w:rPr>
        <w:noBreakHyphen/>
      </w:r>
      <w:r>
        <w:rPr>
          <w:rFonts w:ascii="Times New Roman" w:hAnsi="Times New Roman"/>
          <w:sz w:val="22"/>
        </w:rPr>
        <w:t>analysis workflow.</w:t>
      </w:r>
    </w:p>
    <w:p w14:paraId="5DE9A38A">
      <w:pPr>
        <w:pStyle w:val="2"/>
        <w:bidi w:val="0"/>
        <w:jc w:val="center"/>
      </w:pPr>
      <w:r>
        <w:rPr>
          <w:rFonts w:hint="eastAsia"/>
          <w:lang w:val="en-US" w:eastAsia="zh-CN"/>
        </w:rPr>
        <w:t>7</w:t>
      </w:r>
      <w:r>
        <w:t xml:space="preserve">. </w:t>
      </w:r>
      <w:r>
        <w:rPr>
          <w:rFonts w:hint="eastAsia"/>
        </w:rPr>
        <w:t>Project Collaboration</w:t>
      </w:r>
    </w:p>
    <w:p w14:paraId="34C6E63C">
      <w:pPr>
        <w:spacing w:line="360" w:lineRule="auto"/>
        <w:ind w:firstLine="360"/>
        <w:jc w:val="both"/>
        <w:rPr>
          <w:rFonts w:ascii="Times New Roman" w:hAnsi="Times New Roman"/>
          <w:sz w:val="22"/>
        </w:rPr>
      </w:pPr>
      <w:r>
        <w:rPr>
          <w:rFonts w:ascii="Times New Roman" w:hAnsi="Times New Roman"/>
          <w:sz w:val="22"/>
        </w:rPr>
        <w:t>This project proposal is completed independently, with no participating team</w:t>
      </w:r>
      <w:r>
        <w:rPr>
          <w:rFonts w:ascii="Times New Roman" w:hAnsi="Times New Roman"/>
          <w:sz w:val="22"/>
        </w:rPr>
        <w:noBreakHyphen/>
      </w:r>
      <w:r>
        <w:rPr>
          <w:rFonts w:ascii="Times New Roman" w:hAnsi="Times New Roman"/>
          <w:sz w:val="22"/>
        </w:rPr>
        <w:t>collaboration members.</w:t>
      </w:r>
    </w:p>
    <w:p w14:paraId="52B6F796">
      <w:pPr>
        <w:pStyle w:val="2"/>
        <w:bidi w:val="0"/>
        <w:jc w:val="center"/>
      </w:pPr>
      <w:r>
        <w:rPr>
          <w:rFonts w:hint="eastAsia"/>
          <w:lang w:val="en-US" w:eastAsia="zh-CN"/>
        </w:rPr>
        <w:t>8</w:t>
      </w:r>
      <w:r>
        <w:t>. Visualization Description</w:t>
      </w:r>
    </w:p>
    <w:p w14:paraId="79199ABE">
      <w:pPr>
        <w:spacing w:line="360" w:lineRule="auto"/>
        <w:ind w:firstLine="360"/>
        <w:jc w:val="both"/>
        <w:rPr>
          <w:rFonts w:ascii="Times New Roman" w:hAnsi="Times New Roman"/>
          <w:sz w:val="22"/>
          <w:lang w:val="en-US" w:eastAsia="en-US"/>
        </w:rPr>
      </w:pPr>
      <w:r>
        <w:rPr>
          <w:rFonts w:ascii="Times New Roman" w:hAnsi="Times New Roman"/>
          <w:sz w:val="22"/>
          <w:lang w:val="en-US" w:eastAsia="en-US"/>
        </w:rPr>
        <w:t>This project will adopt two core visualization methods to complete research analysis. First, construct a scatter plot with a linear</w:t>
      </w:r>
      <w:r>
        <w:rPr>
          <w:rFonts w:ascii="Times New Roman" w:hAnsi="Times New Roman"/>
          <w:sz w:val="22"/>
          <w:lang w:val="en-US" w:eastAsia="en-US"/>
        </w:rPr>
        <w:noBreakHyphen/>
      </w:r>
      <w:r>
        <w:rPr>
          <w:rFonts w:ascii="Times New Roman" w:hAnsi="Times New Roman"/>
          <w:sz w:val="22"/>
          <w:lang w:val="en-US" w:eastAsia="en-US"/>
        </w:rPr>
        <w:t>fitting trendline. Take the average regional walkability index as the horizontal axis and the prevalence of frequent mental distress, which quantifies residents’ mental</w:t>
      </w:r>
      <w:r>
        <w:rPr>
          <w:rFonts w:ascii="Times New Roman" w:hAnsi="Times New Roman"/>
          <w:sz w:val="22"/>
          <w:lang w:val="en-US" w:eastAsia="en-US"/>
        </w:rPr>
        <w:noBreakHyphen/>
      </w:r>
      <w:r>
        <w:rPr>
          <w:rFonts w:ascii="Times New Roman" w:hAnsi="Times New Roman"/>
          <w:sz w:val="22"/>
          <w:lang w:val="en-US" w:eastAsia="en-US"/>
        </w:rPr>
        <w:t>health level, as the vertical axis, to intuitively present the correlation trend between the two and judge the influence of walkability index on residents’ mental</w:t>
      </w:r>
      <w:r>
        <w:rPr>
          <w:rFonts w:ascii="Times New Roman" w:hAnsi="Times New Roman"/>
          <w:sz w:val="22"/>
          <w:lang w:val="en-US" w:eastAsia="en-US"/>
        </w:rPr>
        <w:noBreakHyphen/>
      </w:r>
      <w:r>
        <w:rPr>
          <w:rFonts w:ascii="Times New Roman" w:hAnsi="Times New Roman"/>
          <w:sz w:val="22"/>
          <w:lang w:val="en-US" w:eastAsia="en-US"/>
        </w:rPr>
        <w:t>health status. Second, produce two U.S. county</w:t>
      </w:r>
      <w:r>
        <w:rPr>
          <w:rFonts w:ascii="Times New Roman" w:hAnsi="Times New Roman"/>
          <w:sz w:val="22"/>
          <w:lang w:val="en-US" w:eastAsia="en-US"/>
        </w:rPr>
        <w:noBreakHyphen/>
      </w:r>
      <w:r>
        <w:rPr>
          <w:rFonts w:ascii="Times New Roman" w:hAnsi="Times New Roman"/>
          <w:sz w:val="22"/>
          <w:lang w:val="en-US" w:eastAsia="en-US"/>
        </w:rPr>
        <w:t>level spatial heatmaps to respectively show the spatial</w:t>
      </w:r>
      <w:r>
        <w:rPr>
          <w:rFonts w:ascii="Times New Roman" w:hAnsi="Times New Roman"/>
          <w:sz w:val="22"/>
          <w:lang w:val="en-US" w:eastAsia="en-US"/>
        </w:rPr>
        <w:noBreakHyphen/>
      </w:r>
      <w:r>
        <w:rPr>
          <w:rFonts w:ascii="Times New Roman" w:hAnsi="Times New Roman"/>
          <w:sz w:val="22"/>
          <w:lang w:val="en-US" w:eastAsia="en-US"/>
        </w:rPr>
        <w:t>distribution disparities of neighborhood walkability index across the United States and the regional</w:t>
      </w:r>
      <w:r>
        <w:rPr>
          <w:rFonts w:ascii="Times New Roman" w:hAnsi="Times New Roman"/>
          <w:sz w:val="22"/>
          <w:lang w:val="en-US" w:eastAsia="en-US"/>
        </w:rPr>
        <w:noBreakHyphen/>
      </w:r>
      <w:r>
        <w:rPr>
          <w:rFonts w:ascii="Times New Roman" w:hAnsi="Times New Roman"/>
          <w:sz w:val="22"/>
          <w:lang w:val="en-US" w:eastAsia="en-US"/>
        </w:rPr>
        <w:t>distribution characteristics of residents’ mental</w:t>
      </w:r>
      <w:r>
        <w:rPr>
          <w:rFonts w:ascii="Times New Roman" w:hAnsi="Times New Roman"/>
          <w:sz w:val="22"/>
          <w:lang w:val="en-US" w:eastAsia="en-US"/>
        </w:rPr>
        <w:noBreakHyphen/>
      </w:r>
      <w:r>
        <w:rPr>
          <w:rFonts w:ascii="Times New Roman" w:hAnsi="Times New Roman"/>
          <w:sz w:val="22"/>
          <w:lang w:val="en-US" w:eastAsia="en-US"/>
        </w:rPr>
        <w:t>health level.</w:t>
      </w:r>
    </w:p>
    <w:p w14:paraId="28C8263D">
      <w:pPr>
        <w:spacing w:line="360" w:lineRule="auto"/>
        <w:ind w:firstLine="360"/>
        <w:jc w:val="both"/>
        <w:rPr>
          <w:rFonts w:ascii="Times New Roman" w:hAnsi="Times New Roman"/>
          <w:sz w:val="22"/>
          <w:lang w:val="en-US" w:eastAsia="en-US"/>
        </w:rPr>
      </w:pPr>
      <w:r>
        <w:rPr>
          <w:rFonts w:ascii="Times New Roman" w:hAnsi="Times New Roman"/>
          <w:sz w:val="22"/>
          <w:lang w:val="en-US" w:eastAsia="en-US"/>
        </w:rPr>
        <w:t>Through comparison of numerical trends and spatial distributions, this project comprehensively verifies whether regions with better walkability index have superior residents’ mental</w:t>
      </w:r>
      <w:r>
        <w:rPr>
          <w:rFonts w:ascii="Times New Roman" w:hAnsi="Times New Roman"/>
          <w:sz w:val="22"/>
          <w:lang w:val="en-US" w:eastAsia="en-US"/>
        </w:rPr>
        <w:noBreakHyphen/>
      </w:r>
      <w:r>
        <w:rPr>
          <w:rFonts w:ascii="Times New Roman" w:hAnsi="Times New Roman"/>
          <w:sz w:val="22"/>
          <w:lang w:val="en-US" w:eastAsia="en-US"/>
        </w:rPr>
        <w:t>health status, so as to fully answer the core research question of this project.</w:t>
      </w:r>
    </w:p>
    <w:p w14:paraId="6A4CFCBD">
      <w:pPr>
        <w:spacing w:line="360" w:lineRule="auto"/>
        <w:jc w:val="both"/>
      </w:pPr>
      <w:bookmarkStart w:id="0" w:name="_GoBack"/>
      <w:bookmarkEnd w:id="0"/>
    </w:p>
    <w:p w14:paraId="5D3B618C">
      <w:pPr>
        <w:pStyle w:val="4"/>
        <w:keepNext w:val="0"/>
        <w:keepLines w:val="0"/>
        <w:widowControl/>
        <w:suppressLineNumbers w:val="0"/>
        <w:shd w:val="clear" w:fill="FFFFFF"/>
        <w:spacing w:before="0" w:beforeAutospacing="0"/>
        <w:ind w:left="0" w:firstLine="0"/>
        <w:jc w:val="left"/>
        <w:rPr>
          <w:rFonts w:ascii="Times New Roman" w:hAnsi="Times New Roman" w:eastAsiaTheme="minorEastAsia" w:cstheme="minorBidi"/>
          <w:kern w:val="0"/>
          <w:sz w:val="22"/>
          <w:szCs w:val="22"/>
          <w:lang w:val="en-US" w:eastAsia="en-US" w:bidi="ar-SA"/>
        </w:rPr>
      </w:pPr>
      <w:r>
        <w:rPr>
          <w:rFonts w:hint="default" w:ascii="Times New Roman" w:hAnsi="Times New Roman" w:eastAsiaTheme="minorEastAsia" w:cstheme="minorBidi"/>
          <w:kern w:val="0"/>
          <w:sz w:val="22"/>
          <w:szCs w:val="22"/>
          <w:lang w:val="en-US" w:eastAsia="en-US" w:bidi="ar-SA"/>
        </w:rPr>
        <w:t>Declaration of AI Usage - MC648113 + Zhai XiaoNan</w:t>
      </w:r>
    </w:p>
    <w:p w14:paraId="320810AE">
      <w:pPr>
        <w:pStyle w:val="4"/>
        <w:keepNext w:val="0"/>
        <w:keepLines w:val="0"/>
        <w:widowControl/>
        <w:suppressLineNumbers w:val="0"/>
        <w:shd w:val="clear" w:fill="FFFFFF"/>
        <w:spacing w:before="0" w:beforeAutospacing="0"/>
        <w:ind w:left="0" w:firstLine="0"/>
        <w:jc w:val="left"/>
        <w:rPr>
          <w:rFonts w:hint="default" w:ascii="Times New Roman" w:hAnsi="Times New Roman" w:eastAsiaTheme="minorEastAsia" w:cstheme="minorBidi"/>
          <w:kern w:val="0"/>
          <w:sz w:val="22"/>
          <w:szCs w:val="22"/>
          <w:lang w:val="en-US" w:eastAsia="zh-CN" w:bidi="ar-SA"/>
        </w:rPr>
      </w:pPr>
      <w:r>
        <w:rPr>
          <w:rFonts w:hint="default" w:ascii="Times New Roman" w:hAnsi="Times New Roman" w:eastAsiaTheme="minorEastAsia" w:cstheme="minorBidi"/>
          <w:kern w:val="0"/>
          <w:sz w:val="22"/>
          <w:szCs w:val="22"/>
          <w:lang w:val="en-US" w:eastAsia="en-US" w:bidi="ar-SA"/>
        </w:rPr>
        <w:t>Did I use an AI LLM? Yes</w:t>
      </w:r>
      <w:r>
        <w:rPr>
          <w:rFonts w:hint="default" w:ascii="Times New Roman" w:hAnsi="Times New Roman" w:eastAsiaTheme="minorEastAsia" w:cstheme="minorBidi"/>
          <w:kern w:val="0"/>
          <w:sz w:val="22"/>
          <w:szCs w:val="22"/>
          <w:lang w:val="en-US" w:eastAsia="en-US" w:bidi="ar-SA"/>
        </w:rPr>
        <w:br w:type="textWrapping"/>
      </w:r>
      <w:r>
        <w:rPr>
          <w:rFonts w:hint="default" w:ascii="Times New Roman" w:hAnsi="Times New Roman" w:eastAsiaTheme="minorEastAsia" w:cstheme="minorBidi"/>
          <w:kern w:val="0"/>
          <w:sz w:val="22"/>
          <w:szCs w:val="22"/>
          <w:lang w:val="en-US" w:eastAsia="en-US" w:bidi="ar-SA"/>
        </w:rPr>
        <w:t xml:space="preserve">Exact LLM used: </w:t>
      </w:r>
      <w:r>
        <w:rPr>
          <w:rFonts w:ascii="Times New Roman" w:hAnsi="Times New Roman" w:eastAsiaTheme="minorEastAsia" w:cstheme="minorBidi"/>
          <w:kern w:val="0"/>
          <w:sz w:val="22"/>
          <w:szCs w:val="22"/>
          <w:lang w:val="en-US" w:eastAsia="en-US" w:bidi="ar-SA"/>
        </w:rPr>
        <w:t>Doubao (ByteDance self</w:t>
      </w:r>
      <w:r>
        <w:rPr>
          <w:rFonts w:ascii="Times New Roman" w:hAnsi="Times New Roman" w:eastAsiaTheme="minorEastAsia" w:cstheme="minorBidi"/>
          <w:kern w:val="0"/>
          <w:sz w:val="22"/>
          <w:szCs w:val="22"/>
          <w:lang w:val="en-US" w:eastAsia="en-US" w:bidi="ar-SA"/>
        </w:rPr>
        <w:noBreakHyphen/>
      </w:r>
      <w:r>
        <w:rPr>
          <w:rFonts w:ascii="Times New Roman" w:hAnsi="Times New Roman" w:eastAsiaTheme="minorEastAsia" w:cstheme="minorBidi"/>
          <w:kern w:val="0"/>
          <w:sz w:val="22"/>
          <w:szCs w:val="22"/>
          <w:lang w:val="en-US" w:eastAsia="en-US" w:bidi="ar-SA"/>
        </w:rPr>
        <w:t>developed large</w:t>
      </w:r>
      <w:r>
        <w:rPr>
          <w:rFonts w:ascii="Times New Roman" w:hAnsi="Times New Roman" w:eastAsiaTheme="minorEastAsia" w:cstheme="minorBidi"/>
          <w:kern w:val="0"/>
          <w:sz w:val="22"/>
          <w:szCs w:val="22"/>
          <w:lang w:val="en-US" w:eastAsia="en-US" w:bidi="ar-SA"/>
        </w:rPr>
        <w:noBreakHyphen/>
      </w:r>
      <w:r>
        <w:rPr>
          <w:rFonts w:ascii="Times New Roman" w:hAnsi="Times New Roman" w:eastAsiaTheme="minorEastAsia" w:cstheme="minorBidi"/>
          <w:kern w:val="0"/>
          <w:sz w:val="22"/>
          <w:szCs w:val="22"/>
          <w:lang w:val="en-US" w:eastAsia="en-US" w:bidi="ar-SA"/>
        </w:rPr>
        <w:t>language model)</w:t>
      </w:r>
      <w:r>
        <w:rPr>
          <w:rFonts w:hint="default" w:ascii="Times New Roman" w:hAnsi="Times New Roman" w:eastAsiaTheme="minorEastAsia" w:cstheme="minorBidi"/>
          <w:kern w:val="0"/>
          <w:sz w:val="22"/>
          <w:szCs w:val="22"/>
          <w:lang w:val="en-US" w:eastAsia="en-US" w:bidi="ar-SA"/>
        </w:rPr>
        <w:br w:type="textWrapping"/>
      </w:r>
      <w:r>
        <w:rPr>
          <w:rFonts w:hint="default" w:ascii="Times New Roman" w:hAnsi="Times New Roman" w:eastAsiaTheme="minorEastAsia" w:cstheme="minorBidi"/>
          <w:kern w:val="0"/>
          <w:sz w:val="22"/>
          <w:szCs w:val="22"/>
          <w:lang w:val="en-US" w:eastAsia="en-US" w:bidi="ar-SA"/>
        </w:rPr>
        <w:t>Web Browser used: </w:t>
      </w:r>
      <w:r>
        <w:rPr>
          <w:rFonts w:ascii="Times New Roman" w:hAnsi="Times New Roman" w:eastAsiaTheme="minorEastAsia" w:cstheme="minorBidi"/>
          <w:kern w:val="0"/>
          <w:sz w:val="22"/>
          <w:szCs w:val="22"/>
          <w:lang w:val="en-US" w:eastAsia="en-US" w:bidi="ar-SA"/>
        </w:rPr>
        <w:t>Google Chrome</w:t>
      </w:r>
      <w:r>
        <w:rPr>
          <w:rFonts w:hint="eastAsia" w:ascii="Times New Roman" w:hAnsi="Times New Roman" w:eastAsiaTheme="minorEastAsia" w:cstheme="minorBidi"/>
          <w:kern w:val="0"/>
          <w:sz w:val="22"/>
          <w:szCs w:val="22"/>
          <w:lang w:val="en-US" w:eastAsia="zh-CN" w:bidi="ar-SA"/>
        </w:rPr>
        <w:t xml:space="preserve"> at doubao.com</w:t>
      </w:r>
    </w:p>
    <w:p w14:paraId="74DF223F">
      <w:pPr>
        <w:spacing w:line="360" w:lineRule="auto"/>
        <w:jc w:val="both"/>
      </w:pPr>
    </w:p>
    <w:p w14:paraId="6A29EC85">
      <w:pPr>
        <w:spacing w:line="360" w:lineRule="auto"/>
        <w:ind w:firstLine="360"/>
        <w:jc w:val="both"/>
        <w:rPr>
          <w:rFonts w:ascii="Times New Roman" w:hAnsi="Times New Roman"/>
          <w:sz w:val="22"/>
        </w:rPr>
      </w:pPr>
    </w:p>
    <w:p w14:paraId="13E75EA5">
      <w:pPr>
        <w:rPr>
          <w:rFonts w:hint="eastAsia"/>
          <w:lang w:val="en-US" w:eastAsia="zh-CN"/>
        </w:rPr>
      </w:pPr>
    </w:p>
    <w:p w14:paraId="3C19E0AE">
      <w:pPr>
        <w:spacing w:line="360" w:lineRule="auto"/>
        <w:ind w:firstLine="360"/>
        <w:jc w:val="both"/>
        <w:rPr>
          <w:color w:val="auto"/>
        </w:rPr>
      </w:pPr>
    </w:p>
    <w:p w14:paraId="37DDE59C">
      <w:pPr>
        <w:rPr>
          <w:color w:val="auto"/>
        </w:rPr>
      </w:pPr>
    </w:p>
    <w:p w14:paraId="3889BCA5"/>
    <w:p w14:paraId="212B0DDF"/>
    <w:sectPr>
      <w:footerReference r:id="rId5" w:type="default"/>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C5563">
    <w:pPr>
      <w:pStyle w:val="3"/>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B7682E"/>
    <w:rsid w:val="24DB0068"/>
    <w:rsid w:val="2719485B"/>
    <w:rsid w:val="2E8B49B7"/>
    <w:rsid w:val="46B941DC"/>
    <w:rsid w:val="54BC4733"/>
    <w:rsid w:val="5DFE5C52"/>
    <w:rsid w:val="5F5C222C"/>
    <w:rsid w:val="6033063F"/>
    <w:rsid w:val="66710920"/>
    <w:rsid w:val="742E79A4"/>
    <w:rsid w:val="7E1B5A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qFormat/>
    <w:uiPriority w:val="0"/>
    <w:pPr>
      <w:keepNext/>
      <w:keepLines/>
      <w:spacing w:beforeLines="0" w:beforeAutospacing="0" w:after="220" w:afterLines="0" w:afterAutospacing="0" w:line="240" w:lineRule="auto"/>
      <w:jc w:val="center"/>
      <w:outlineLvl w:val="0"/>
    </w:pPr>
    <w:rPr>
      <w:rFonts w:ascii="Times New Roman" w:hAnsi="Times New Roman"/>
      <w:b/>
      <w:kern w:val="44"/>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nhideWhenUsed/>
    <w:qFormat/>
    <w:uiPriority w:val="99"/>
    <w:pPr>
      <w:tabs>
        <w:tab w:val="center" w:pos="4680"/>
        <w:tab w:val="right" w:pos="9360"/>
      </w:tabs>
      <w:spacing w:after="0" w:line="240" w:lineRule="auto"/>
    </w:p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bCs/>
    </w:rPr>
  </w:style>
  <w:style w:type="character" w:styleId="8">
    <w:name w:val="Emphasis"/>
    <w:basedOn w:val="6"/>
    <w:qFormat/>
    <w:uiPriority w:val="20"/>
    <w:rPr>
      <w:i/>
      <w:iCs/>
    </w:rPr>
  </w:style>
  <w:style w:type="character" w:styleId="9">
    <w:name w:val="Hyperlink"/>
    <w:basedOn w:val="6"/>
    <w:semiHidden/>
    <w:unhideWhenUsed/>
    <w:qFormat/>
    <w:uiPriority w:val="99"/>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758</Words>
  <Characters>5186</Characters>
  <Lines>0</Lines>
  <Paragraphs>0</Paragraphs>
  <TotalTime>23</TotalTime>
  <ScaleCrop>false</ScaleCrop>
  <LinksUpToDate>false</LinksUpToDate>
  <CharactersWithSpaces>5909</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2026-09-13T02:35:00Z</dcterms:created>
  <dc:creator>18240</dc:creator>
  <cp:lastModifiedBy>南风</cp:lastModifiedBy>
  <dcterms:modified xsi:type="dcterms:W3CDTF">2026-09-13T07:36:14Z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KSOTemplateDocerSaveRecord">
    <vt:lpwstr>eyJoZGlkIjoiZjcyNWRiMTJhNzBiOTYwMDgwYjRhNGFjYzRlMDM2YTUiLCJ1c2VySWQiOiIxMjc3OTYwMzk5In0=</vt:lpwstr>
  </property>
  <property fmtid="{D5CDD505-2E9C-101B-9397-08002B2CF9AE}" pid="4" name="ICV">
    <vt:lpwstr>689F5F61EF3A4EECA54F354BB97E00A3_12</vt:lpwstr>
  </property>
</Properties>
</file>