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505984"/>
          <w:sz w:val="20"/>
        </w:rPr>
        <w:t>REPÚBLICA BOLIVARIANA DE VENEZUELA</w:t>
        <w:br/>
        <w:t>UNIVERSIDAD POLITÉCNICA TERRITORIAL DE TRUJILLO 'MARIO BRICEÑO IRAGORRY'</w:t>
        <w:br/>
        <w:t>CENTRO DE INVESTIGACIÓN, INNOVACIÓN Y DESARROLLO EN INFORMÁTICA (CIIDI)</w:t>
      </w:r>
    </w:p>
    <w:p>
      <w:pPr>
        <w:spacing w:before="800" w:after="240"/>
        <w:jc w:val="center"/>
      </w:pPr>
      <w:r>
        <w:rPr>
          <w:rFonts w:ascii="Arial" w:hAnsi="Arial"/>
          <w:b/>
          <w:color w:val="1E293B"/>
          <w:sz w:val="44"/>
        </w:rPr>
        <w:t>INFORME TÉCNICO Y ARQUITECTURA DE LIBRERÍAS DE TERCEROS (VENDOR)</w:t>
      </w:r>
    </w:p>
    <w:p>
      <w:pPr>
        <w:spacing w:before="0" w:after="800"/>
        <w:jc w:val="center"/>
      </w:pPr>
      <w:r>
        <w:rPr>
          <w:rFonts w:ascii="Arial" w:hAnsi="Arial"/>
          <w:color w:val="64748B"/>
          <w:sz w:val="24"/>
        </w:rPr>
        <w:t>Análisis Funcional, Mapeo de Componentes y Matriz de Responsabilidades en Core, RepositorioPST, Autenticación, Artículos y SuperAdmin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Sistema de Software: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Plataforma Integral CIIDI (Gestión Documental, Revista y Repositorio PST)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Entorno Tecnológico: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PHP 8.2+ / PostgreSQL 15+ (pgvector) / Composer / Vanilla JS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Módulos Auditados: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Core Framework, RepositorioPST, Autenticación, Artículos, SuperAdmin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Fecha de Publicación: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Octubre 2026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334155"/>
                <w:sz w:val="18"/>
              </w:rPr>
              <w:t>Estado de Auditoría: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Verificado y Aprobado para Documentación Oficial de Desarrollo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hAnsi="Arial"/>
          <w:color w:val="1E293B"/>
        </w:rPr>
        <w:t>1. Resumen Ejecutivo y Marco Arquitectónico</w:t>
      </w:r>
    </w:p>
    <w:p>
      <w:pPr>
        <w:spacing w:after="160" w:line="276" w:lineRule="auto"/>
      </w:pPr>
      <w:r>
        <w:t>El ecosistema de software del Centro de Investigación, Innovación y Desarrollo en Informática (CIIDI - UPTTMBI) adopta una arquitectura modular orientada a servicios, donde el Core del sistema y los módulos satélites (RepositorioPST, Autenticación, Artículos y SuperAdmin) delegan responsabilidades específicas de alta complejidad a librerías de terceros (Vendor) gestionadas centralmente mediante Composer. Esta estrategia permite desacoplar la lógica de negocio propia (investigación, catalogación, citas y gestión de proyectos) de operaciones especializadas como el procesamiento binario de PDFs, la inferencia de modelos de lenguaje, el aprendizaje automático mediante redes neuronales y el transporte criptográfico de correo SMTP.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50598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📌 Principio de Aislamiento y Resiliencia: </w:t>
            </w:r>
            <w:r>
              <w:rPr>
                <w:rFonts w:ascii="Arial" w:hAnsi="Arial"/>
                <w:color w:val="334155"/>
                <w:sz w:val="19"/>
              </w:rPr>
              <w:t>Todas las librerías de vendor instaladas se cargan a través del autoload estándar PSR-4 ('vendor/autoload.php'). El sistema incorpora verificaciones preventivas ('class_exists' e inspecciones de memoria) para evitar que fallos de paquetes de terceros comprometan la disponibilidad del servidor de aplicaciones Apache o la estabilidad de PostgreSQL.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Arial" w:hAnsi="Arial"/>
          <w:color w:val="1E293B"/>
        </w:rPr>
        <w:t>2. Matriz General de Librerías Vendor Registradas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505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Paquete Composer</w:t>
            </w:r>
          </w:p>
        </w:tc>
        <w:tc>
          <w:tcPr>
            <w:tcW w:type="dxa" w:w="1152"/>
            <w:shd w:fill="505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872"/>
            <w:shd w:fill="505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Categoría Técnica</w:t>
            </w:r>
          </w:p>
        </w:tc>
        <w:tc>
          <w:tcPr>
            <w:tcW w:type="dxa" w:w="2016"/>
            <w:shd w:fill="505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Módulos Afiliados</w:t>
            </w:r>
          </w:p>
        </w:tc>
        <w:tc>
          <w:tcPr>
            <w:tcW w:type="dxa" w:w="2160"/>
            <w:shd w:fill="5059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Propósito en CIIDI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smalot/pdfparser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v2.12.5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Procesamiento Documental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RepositorioPST, SuperAdmin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Extracción y parsing automatizado de metadatos desde archivos PDF.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php-ai/php-ml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v0.10.0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Inteligencia Artificial / ML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RepositorioPST, SuperAdmin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Clasificación neuronal de líneas de investigación (Perceptrón Multicapa MLP).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ankane/onnxruntime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v0.3.7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Deep Learning / Embeddings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RepositorioPST, Core (pgvector)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Inferencia de embeddings vectoriales Sentence-Transformers para búsqueda semántica.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phpmailer/phpmailer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v7.1.1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Comunicaciones / SMTP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Core, Autenticación, SuperAdmin, Artículos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Motor de correos transaccionales (recuperación de clave, bienvenida, alertas WAF).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phpoffice/phpword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v1.4.0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Procesamiento Ofimático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Core, RepositorioPST, Artículos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Motor de lectura, formateo y generación de documentos Word (.docx).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phpoffice/math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v0.3.0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Motor Matemático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phpoffice/phpword (Subdep)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Soporte de fórmulas y ecuaciones matemáticas en documentos ofimáticos.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symfony/polyfill-mbstring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v1.38.2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Compatibilidad Runtime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Core, Todos los Módulos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Garantía de funciones multibyte UTF-8 transparentes para texto en español.</w:t>
            </w:r>
          </w:p>
        </w:tc>
      </w:tr>
    </w:tbl>
    <w:p>
      <w:r>
        <w:br w:type="page"/>
      </w:r>
    </w:p>
    <w:p>
      <w:pPr>
        <w:pStyle w:val="Heading1"/>
        <w:spacing w:before="280" w:after="200"/>
      </w:pPr>
      <w:r>
        <w:rPr>
          <w:rFonts w:ascii="Arial" w:hAnsi="Arial"/>
          <w:color w:val="1E293B"/>
        </w:rPr>
        <w:t>3. Desglose Técnico y Funcional por Librería</w:t>
      </w:r>
    </w:p>
    <w:p>
      <w:pPr>
        <w:pStyle w:val="Heading2"/>
      </w:pPr>
      <w:r>
        <w:rPr>
          <w:rFonts w:ascii="Arial" w:hAnsi="Arial"/>
          <w:color w:val="505984"/>
        </w:rPr>
        <w:t>3.1 smalot/pdfparser (v2.12.5) — Extracción de Texto PDF</w:t>
      </w:r>
    </w:p>
    <w:p>
      <w:pPr>
        <w:spacing w:after="160"/>
      </w:pPr>
      <w:r>
        <w:rPr>
          <w:b/>
        </w:rPr>
        <w:t>• ¿Qué hace a nivel técnico?</w:t>
        <w:br/>
      </w:r>
      <w:r>
        <w:t>Es un analizador léxico y sintáctico orientado a la descompresión y lectura de flujos binarios PDF (PostScript Document Format) desarrollado en PHP nativo. No depende de binarios externos de Linux/Windows (como poppler-utils o xpdf/pdftotext). Deserializa la tabla de referencias cruzadas (XREF), decodifica filtros FlateDecode, resuelve fuentes tipográficas incrustadas y extrae tanto el texto en bruto como metadatos del documento (Autor, Título, Productor, Fechas).</w:t>
        <w:br/>
        <w:br/>
      </w:r>
      <w:r>
        <w:rPr>
          <w:b/>
        </w:rPr>
        <w:t>• Función específica dentro del sistema CIIDI:</w:t>
        <w:br/>
      </w:r>
      <w:r>
        <w:t>Opera en el corazón del módulo RepositorioPST a través del servicio ExtractorPST ('modules/RepositorioPST/services/ExtractorPST.php'). Su objetivo primordial es automatizar la indexación de investigaciones universitarias (PSTs, monografías y trabajos de grado):</w:t>
        <w:br/>
        <w:t xml:space="preserve">  1. Ingesta Documental Asíncrona: Al cargar un archivo PDF en la vista 'admin_subida_pst.php', DetallePSTController delega a ExtractorPST::extraerTextoPDF.</w:t>
        <w:br/>
        <w:t xml:space="preserve">  2. Extracción Acotada de Metadatos (Mitigación de RAM): Recientemente acotado para analizar únicamente las primeras 15 páginas del PDF (donde se ubican la portada institucional, el acta de evaluación, la dedicatoria, el índice, el resumen y los objetivos generales del Capítulo I). Esta optimización redujo el consumo de RAM de más de 120 MB a menos de 1 MB por documento.</w:t>
        <w:br/>
        <w:t xml:space="preserve">  3. Fallback y Resiliencia: Configurado con límites de decodificación seguros (setDecodeMemoryLimit a 100MB) para prevenir caídas por archivos dañados, encriptados o con compresión corrupta.</w:t>
        <w:br/>
        <w:br/>
      </w:r>
      <w:r>
        <w:rPr>
          <w:b/>
        </w:rPr>
        <w:t>• Módulos que lo consumen:</w:t>
        <w:br/>
      </w:r>
      <w:r>
        <w:t xml:space="preserve">  - RepositorioPST (Subida y extracción masiva en lote, pre-llenado de ficha técnica).</w:t>
        <w:br/>
        <w:t xml:space="preserve">  - SuperAdmin (Gestión documental avanzada, auditoría y reindexación de proyectos existentes).</w:t>
      </w:r>
    </w:p>
    <w:p>
      <w:pPr>
        <w:pStyle w:val="Heading2"/>
      </w:pPr>
      <w:r>
        <w:rPr>
          <w:rFonts w:ascii="Arial" w:hAnsi="Arial"/>
          <w:color w:val="505984"/>
        </w:rPr>
        <w:t>3.2 php-ai/php-ml (v0.10.0) — Machine Learning &amp; Red Neuronal</w:t>
      </w:r>
    </w:p>
    <w:p>
      <w:pPr>
        <w:spacing w:after="160"/>
      </w:pPr>
      <w:r>
        <w:rPr>
          <w:b/>
        </w:rPr>
        <w:t>• ¿Qué hace a nivel técnico?</w:t>
        <w:br/>
      </w:r>
      <w:r>
        <w:t>Es una biblioteca matemática y de aprendizaje supervisado y no supervisado escrita íntegramente en PHP. Proporciona implementaciones de algoritmos de clasificación (SVM, Naive Bayes, Decision Trees, MLP), preprocesamiento de lenguaje natural (Tokenización, TF-IDF, Stopwords) y métricas de validación cruzada y precisión (Confusion Matrix, Accuracy).</w:t>
        <w:br/>
        <w:br/>
      </w:r>
      <w:r>
        <w:rPr>
          <w:b/>
        </w:rPr>
        <w:t>• Función específica dentro del sistema CIIDI:</w:t>
        <w:br/>
      </w:r>
      <w:r>
        <w:t>Es el motor de Inteligencia Artificial que alimenta la clasificación inteligente de Proyectos Socio-Tecnológicos mediante el servicio NeuralClassifier ('modules/RepositorioPST/services/NeuralClassifier.php'):</w:t>
        <w:br/>
        <w:t xml:space="preserve">  1. Red Neuronal Artificial (MLPClassifier): Implementa un Perceptrón Multicapa feed-forward entrenado con backpropagation. Recibe el texto del proyecto y predice automáticamente a qué Línea de Investigación (ej: Sistemas de Información, Redes y Telecomunicaciones) y Dimensión Operativa corresponde la investigación.</w:t>
        <w:br/>
        <w:t xml:space="preserve">  2. Procesamiento del Lenguaje Natural (NLP): Utiliza TokenCountVectorizer, WhitespaceTokenizer y TfIdfTransformer para transformar el texto de títulos y resúmenes en representaciones numéricas ponderadas por frecuencia inversa de documento (TF-IDF).</w:t>
        <w:br/>
        <w:t xml:space="preserve">  3. Persistencia del Modelo: Permite congelar los pesos y capas de la red neuronal en disco ('storage/modelos_ia/neural_model.meta') para ejecutar inferencias ultrarrápidas en milisegundos sin requerir reentrenamiento en cada consulta.</w:t>
        <w:br/>
        <w:t xml:space="preserve">  4. Tablero de Control en SuperAdmin: Integrado con RedNeuronalController ('views/gestion_red_neuronal.php'), permitiendo a los coordinadores supervisar métricas de entrenamiento, reentrenar con nuevos PSTs aprobados y visualizar la precisión del modelo.</w:t>
        <w:br/>
        <w:br/>
      </w:r>
      <w:r>
        <w:rPr>
          <w:b/>
        </w:rPr>
        <w:t>• Módulos que lo consumen:</w:t>
        <w:br/>
      </w:r>
      <w:r>
        <w:t xml:space="preserve">  - RepositorioPST (Auto-clasificación de investigaciones al extraer metadatos).</w:t>
        <w:br/>
        <w:t xml:space="preserve">  - SuperAdmin (Gestión, calibración y reentrenamiento de la red neuronal institucional).</w:t>
      </w:r>
    </w:p>
    <w:p>
      <w:pPr>
        <w:pStyle w:val="Heading2"/>
      </w:pPr>
      <w:r>
        <w:rPr>
          <w:rFonts w:ascii="Arial" w:hAnsi="Arial"/>
          <w:color w:val="505984"/>
        </w:rPr>
        <w:t>3.3 ankane/onnxruntime (v0.3.7) — Embeddings &amp; Búsqueda Semántica</w:t>
      </w:r>
    </w:p>
    <w:p>
      <w:pPr>
        <w:spacing w:after="160"/>
      </w:pPr>
      <w:r>
        <w:rPr>
          <w:b/>
        </w:rPr>
        <w:t>• ¿Qué hace a nivel técnico?</w:t>
        <w:br/>
      </w:r>
      <w:r>
        <w:t>Es un enlace de alto rendimiento para interactuar con la librería nativa de C/C++ de Microsoft ONNX Runtime (Open Neural Network Exchange). Permite ejecutar modelos de aprendizaje profundo (Deep Learning) preentrenados en PyTorch, TensorFlow o Transformers directamente desde el entorno PHP con aceleración de hardware e inferencia vectorizada.</w:t>
        <w:br/>
        <w:br/>
      </w:r>
      <w:r>
        <w:rPr>
          <w:b/>
        </w:rPr>
        <w:t>• Función específica dentro del sistema CIIDI:</w:t>
        <w:br/>
      </w:r>
      <w:r>
        <w:t>Constituye la base del Buscador Semántico Avanzado de la institución ('modules/RepositorioPST/services/EmbeddingService.php'):</w:t>
        <w:br/>
        <w:t xml:space="preserve">  1. Inferencia de Vectores Semánticos (Embeddings): Carga un modelo optimizado Sentence-Transformers ('model.onnx' MiniLM) y procesa los textos mediante TokenizerService ('TokenizerService.php'), transformando el significado conceptual de cada investigación en un vector denso de números flotantes.</w:t>
        <w:br/>
        <w:t xml:space="preserve">  2. Integración con PostgreSQL pgvector: Los embeddings generados se almacenan en la columna vectorial de la tabla 'recursos' mediante la extensión pgvector ('migrations/001_add_vector_semantico.sql').</w:t>
        <w:br/>
        <w:t xml:space="preserve">  3. Búsqueda por Similitud de Coseno: Permite que usuarios y estudiantes busquen conceptos en lenguaje natural (ej: 'seguridad en aplicaciones web para escuelas') y encuentren proyectos afines incluso si no coinciden exactamente las palabras clave.</w:t>
        <w:br/>
        <w:t xml:space="preserve">  4. Tareas en Segundo Plano (Worker): El script 'scripts/generar_embeddings.php', orquestado por el programador de tareas ('storage/scheduler_tasks.json'), procesa lotes de proyectos sin vectorizar sin congelar la interfaz web del usuario.</w:t>
        <w:br/>
        <w:br/>
      </w:r>
      <w:r>
        <w:rPr>
          <w:b/>
        </w:rPr>
        <w:t>• Módulos que lo consumen:</w:t>
        <w:br/>
      </w:r>
      <w:r>
        <w:t xml:space="preserve">  - RepositorioPST (Motor del Buscador Unificado y recomendador de investigaciones afines).</w:t>
        <w:br/>
        <w:t xml:space="preserve">  - Core (Interacción con driver PDO y extensión vectorial de PostgreSQL).</w:t>
        <w:br/>
        <w:t xml:space="preserve">  - SuperAdmin (Monitoreo de tareas de background y generación de vectores semánticos).</w:t>
      </w:r>
    </w:p>
    <w:p>
      <w:pPr>
        <w:pStyle w:val="Heading2"/>
      </w:pPr>
      <w:r>
        <w:rPr>
          <w:rFonts w:ascii="Arial" w:hAnsi="Arial"/>
          <w:color w:val="505984"/>
        </w:rPr>
        <w:t>3.4 phpmailer/phpmailer (v7.1.1) — Comunicaciones &amp; Correo SMTP</w:t>
      </w:r>
    </w:p>
    <w:p>
      <w:pPr>
        <w:spacing w:after="160"/>
      </w:pPr>
      <w:r>
        <w:rPr>
          <w:b/>
        </w:rPr>
        <w:t>• ¿Qué hace a nivel técnico?</w:t>
        <w:br/>
      </w:r>
      <w:r>
        <w:t>Es el estándar industrial en el ecosistema PHP para la construcción y transmisión de correos electrónicos bajo el protocolo RFC 5321. Soporta autenticación segura SMTP (PLAIN, LOGIN, CRAM-MD5), cifrado de transporte TLS/STARTTLS, encodificación UTF-8, generación de mensajes MIME multiparte (texto plano y HTML) y adjuntos de archivos sin riesgos de inyección de cabeceras.</w:t>
        <w:br/>
        <w:br/>
      </w:r>
      <w:r>
        <w:rPr>
          <w:b/>
        </w:rPr>
        <w:t>• Función específica dentro del sistema CIIDI:</w:t>
        <w:br/>
      </w:r>
      <w:r>
        <w:t>Está encapsulado dentro del servicio transversal MailService ('core/Services/MailService.php'), cubriendo la totalidad de comunicaciones críticas entre la plataforma y los usuarios:</w:t>
        <w:br/>
        <w:t xml:space="preserve">  1. Módulo Autenticación: Envío de enlaces seguros de restablecimiento de contraseña con tokens criptográficos de un solo uso, códigos OTP (One-Time Password) y notificaciones de bienvenida a usuarios registrados.</w:t>
        <w:br/>
        <w:t xml:space="preserve">  2. Seguridad y WAF (Web Application Firewall): El sistema dispara correos de advertencia inmediata a los administradores cuando el WAF detecta bloqueos por fuerza bruta, intentos repetidos de acceso sospechoso o inyecciones maliciosas.</w:t>
        <w:br/>
        <w:t xml:space="preserve">  3. Módulo SuperAdmin: Permite diagnosticar la conectividad del servidor de correo en vivo ('ConfiguracionController::probarConexionSMTP'), gestionar plantillas de correo ('storage/email_templates.json') y enviar credenciales de acceso cuando se crean cuentas de docentes o directivos.</w:t>
        <w:br/>
        <w:t xml:space="preserve">  4. Módulo Artículos: Notifica a los investigadores el estado de revisión por pares de sus artículos científicos (aprobado, en corrección o publicado).</w:t>
        <w:br/>
        <w:t xml:space="preserve">  5. Registro de Auditoría: Cada correo enviado genera un registro auditable en 'storage/mail_logs.json' indicando destinatario, fecha, éxito y traza de error.</w:t>
        <w:br/>
        <w:br/>
      </w:r>
      <w:r>
        <w:rPr>
          <w:b/>
        </w:rPr>
        <w:t>• Módulos que lo consumen:</w:t>
        <w:br/>
      </w:r>
      <w:r>
        <w:t xml:space="preserve">  - Core (Servicio central MailService).</w:t>
        <w:br/>
        <w:t xml:space="preserve">  - Autenticación (Restablecimiento de claves, verificación y seguridad).</w:t>
        <w:br/>
        <w:t xml:space="preserve">  - SuperAdmin (Configuración SMTP institucional, creación de usuarios, logs de correo).</w:t>
        <w:br/>
        <w:t xml:space="preserve">  - Artículos (Notificaciones editoriales a autores y revisores).</w:t>
      </w:r>
    </w:p>
    <w:p>
      <w:pPr>
        <w:pStyle w:val="Heading2"/>
      </w:pPr>
      <w:r>
        <w:rPr>
          <w:rFonts w:ascii="Arial" w:hAnsi="Arial"/>
          <w:color w:val="505984"/>
        </w:rPr>
        <w:t>3.5 phpoffice/phpword (v1.4.0) &amp; phpoffice/math (v0.3.0) — Procesamiento DOCX</w:t>
      </w:r>
    </w:p>
    <w:p>
      <w:pPr>
        <w:spacing w:after="160"/>
      </w:pPr>
      <w:r>
        <w:rPr>
          <w:b/>
        </w:rPr>
        <w:t>• ¿Qué hace a nivel técnico?</w:t>
        <w:br/>
      </w:r>
      <w:r>
        <w:t>Es un motor integral de manipulación de documentos ofimáticos que implementa los estándares internacionales ECMA-376 (Office Open XML) e ISO/IEC 29500. Permite instanciar objetos en memoria que representan párrafos, tablas, estilos, encabezados y secciones, serializándolos en archivos legibles por Microsoft Word (.docx), LibreOffice (.odt) o exportándolos a PDF.</w:t>
        <w:br/>
        <w:br/>
      </w:r>
      <w:r>
        <w:rPr>
          <w:b/>
        </w:rPr>
        <w:t>• Función específica dentro del sistema CIIDI:</w:t>
        <w:br/>
      </w:r>
      <w:r>
        <w:t>Constituye la biblioteca principal registrada en Composer para el soporte de archivos de procesamiento de texto en el sistema:</w:t>
        <w:br/>
        <w:t xml:space="preserve">  1. Infraestructura de Generación Documental: Habilita al sistema para generar documentos Word oficiales (fichas técnicas de PST, reportes de catalogación y certificados de registro institucional) a partir de plantillas del servidor.</w:t>
        <w:br/>
        <w:t xml:space="preserve">  2. Módulo Artículos: Estandarización y compatibilidad con las plantillas de manuscritos científicos requeridas por las normas editoriales del CIIDI (márgenes, formato de resumen, estructura de autores y filiaciones).</w:t>
        <w:br/>
        <w:t xml:space="preserve">  3. phpoffice/math (Subdependencia): Proporciona parsing y renderizado de fórmulas y sintaxis matemática (MathML / OMML), indispensable para artículos técnicos y proyectos de ingeniería informática.</w:t>
        <w:br/>
        <w:t xml:space="preserve">  4. Nota de Diseño (Optimización de Ingesta): Mientras que la extracción rápida y ligera de metadatos de Word en ExtractorPST se apoya en streams nativos de ZipArchive y DOMDocument para evitar sobrecarga de memoria, PhpWord se mantiene como el estándar formal para la escritura, exportación y conversión estructurada de archivos .docx.</w:t>
        <w:br/>
        <w:br/>
      </w:r>
      <w:r>
        <w:rPr>
          <w:b/>
        </w:rPr>
        <w:t>• Módulos que lo consumen:</w:t>
        <w:br/>
      </w:r>
      <w:r>
        <w:t xml:space="preserve">  - Core (Generación y exportación de reportes ofimáticos).</w:t>
        <w:br/>
        <w:t xml:space="preserve">  - RepositorioPST (Manejo de documentos DOCX y fichas técnicas descargables).</w:t>
        <w:br/>
        <w:t xml:space="preserve">  - Artículos (Plantillas de manuscritos y artículos científicos).</w:t>
      </w:r>
    </w:p>
    <w:p>
      <w:pPr>
        <w:pStyle w:val="Heading2"/>
      </w:pPr>
      <w:r>
        <w:rPr>
          <w:rFonts w:ascii="Arial" w:hAnsi="Arial"/>
          <w:color w:val="505984"/>
        </w:rPr>
        <w:t>3.6 symfony/polyfill-mbstring (v1.38.2) — Compatibilidad Multibyte UTF-8</w:t>
      </w:r>
    </w:p>
    <w:p>
      <w:pPr>
        <w:spacing w:after="160"/>
      </w:pPr>
      <w:r>
        <w:rPr>
          <w:b/>
        </w:rPr>
        <w:t>• ¿Qué hace a nivel técnico?</w:t>
        <w:br/>
      </w:r>
      <w:r>
        <w:t>Es un componente de resiliencia del framework Symfony que provee implementaciones de reemplazo transparentes para todas las funciones de la extensión nativa Mbstring de PHP ('mb_*'). Si la extensión compilada en C no está presente en el runtime o presenta limitaciones en un servidor específico, el polyfill intercepta las llamadas y ejecuta la lógica en PHP puro sin interrumpir la ejecución de la aplicación.</w:t>
        <w:br/>
        <w:br/>
      </w:r>
      <w:r>
        <w:rPr>
          <w:b/>
        </w:rPr>
        <w:t>• Función específica dentro del sistema CIIDI:</w:t>
        <w:br/>
      </w:r>
      <w:r>
        <w:t>Garantiza el correcto tratamiento de caracteres especiales, tildes, diéresis y la letra 'ñ', fundamentales en un repositorio académico universitario en idioma español:</w:t>
        <w:br/>
        <w:t xml:space="preserve">  1. Limpieza y Normalización en NeuralClassifier y ExtractorPST: Soporta 'mb_strtolower', 'mb_substr' y 'mb_strlen' al normalizar títulos, nombres de comunidades y resúmenes para el indexador y la red neuronal.</w:t>
        <w:br/>
        <w:t xml:space="preserve">  2. Core WAF y Sanitización: Previene ataques de elusión de filtros WAF basados en codificaciones de caracteres multibyte malformadas.</w:t>
        <w:br/>
        <w:t xml:space="preserve">  3. Portabilidad: Asegura que el sistema funcione idénticamente en servidores Windows (WAMP) como en contenedores Linux de producción.</w:t>
        <w:br/>
        <w:br/>
      </w:r>
      <w:r>
        <w:rPr>
          <w:b/>
        </w:rPr>
        <w:t>• Módulos que lo consumen:</w:t>
        <w:br/>
      </w:r>
      <w:r>
        <w:t xml:space="preserve">  - Core y Todos los Módulos del Sistema (Capa de compatibilidad transparente del runtime PHP).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hAnsi="Arial"/>
          <w:color w:val="1E293B"/>
        </w:rPr>
        <w:t>4. Matriz de Afiliación Modular Cruzada</w:t>
      </w:r>
    </w:p>
    <w:p>
      <w:pPr>
        <w:spacing w:after="200"/>
      </w:pPr>
      <w:r>
        <w:t>La siguiente matriz resume de forma visual la interacción directa e indirecta de cada librería de vendor con los módulos solicitados y el Core del sistema CIIDI: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Librería Vendor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Core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RepositorioPST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Autenticación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Artículos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SuperAdmin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smalot/pdfparser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563EB"/>
                <w:sz w:val="16"/>
              </w:rPr>
              <w:t>Indirecto (Autoload)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(ExtractorPST)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563EB"/>
                <w:sz w:val="16"/>
              </w:rPr>
              <w:t>Indirecto (Lectura PDF)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(DetalleController)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php-ai/php-ml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(NeuralClassifier)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(RedNeuronalController)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ankane/onnxruntime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(pgvector / DB)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(EmbeddingService)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(Scheduler / Scripts)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phpmailer/phpmailer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(MailService)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563EB"/>
                <w:sz w:val="16"/>
              </w:rPr>
              <w:t>Indirecto (Auditoría)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(Reset / OTP / Alertas)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(Notificaciones)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(SMTP Test / Usuarios)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phpoffice/phpword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(Docx Engine)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(Fichas / Extractor)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(Plantillas Artículos)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563EB"/>
                <w:sz w:val="16"/>
              </w:rPr>
              <w:t>Indirecto (Reportes)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phpoffice/math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563EB"/>
                <w:sz w:val="16"/>
              </w:rPr>
              <w:t>Indirecto (Subdependencia)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563EB"/>
                <w:sz w:val="16"/>
              </w:rPr>
              <w:t>Indirecto (Subdependencia)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(Fórmulas Artículos)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6"/>
              </w:rPr>
              <w:t>No Aplica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6"/>
              </w:rPr>
              <w:t>symfony/polyfill-mbstring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(Runtime UTF-8)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(Text Clean)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(WAF / Sanitizer)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(Normalización)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6"/>
              </w:rPr>
              <w:t>Directo (Auditoría / Logs)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hAnsi="Arial"/>
          <w:color w:val="1E293B"/>
        </w:rPr>
        <w:t>5. Dependencias Frontend y Visores Digitales Asociados</w:t>
      </w:r>
    </w:p>
    <w:p>
      <w:pPr>
        <w:spacing w:after="160"/>
      </w:pPr>
      <w:r>
        <w:t>Aunque no forman parte de Composer, el Core y los módulos analizados incorporan librerías vendor en el cliente (JavaScript) que complementan la experiencia de visualización sin sobrecargar el servidor: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50598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Librería Cliente</w:t>
            </w:r>
          </w:p>
        </w:tc>
        <w:tc>
          <w:tcPr>
            <w:tcW w:type="dxa" w:w="2592"/>
            <w:shd w:fill="50598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Ubicación en Código</w:t>
            </w:r>
          </w:p>
        </w:tc>
        <w:tc>
          <w:tcPr>
            <w:tcW w:type="dxa" w:w="2160"/>
            <w:shd w:fill="50598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Módulos que la Utilizan</w:t>
            </w:r>
          </w:p>
        </w:tc>
        <w:tc>
          <w:tcPr>
            <w:tcW w:type="dxa" w:w="2448"/>
            <w:shd w:fill="50598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Función en el Sistema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Mammoth.js (v1.6.0)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modules/RepositorioPST/assets/js/mammoth.browser.min.js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RepositorioPST, Artículos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Renderiza documentos .docx directamente en HTML en el navegador del usuario para el visor interactivo de proyectos.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PDF.js (Mozilla)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modules/RepositorioPST/views/visor_pdf.php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RepositorioPST, Artículos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Visualizador seguro de archivos PDF en canvas con soporte para zoom, rotación y restricciones de descarga.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Phosphor Icons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public/assets/css/phosphor-icons (CDN)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Core, SuperAdmin, Todos los módulos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Sistema centralizado de iconografía vectorial ligera para interfaces de usuario, botones y alertas.</w:t>
            </w:r>
          </w:p>
        </w:tc>
      </w:tr>
    </w:tbl>
    <w:p>
      <w:pPr>
        <w:pStyle w:val="Heading1"/>
        <w:spacing w:before="320" w:after="160"/>
      </w:pPr>
      <w:r>
        <w:rPr>
          <w:rFonts w:ascii="Arial" w:hAnsi="Arial"/>
          <w:color w:val="1E293B"/>
        </w:rPr>
        <w:t>6. Buenas Prácticas de Mantenimiento y Políticas de Actualización</w:t>
      </w:r>
    </w:p>
    <w:p>
      <w:pPr>
        <w:spacing w:after="280"/>
      </w:pPr>
      <w:r>
        <w:rPr>
          <w:b/>
        </w:rPr>
        <w:t>1. Bloqueo de Versiones mediante 'composer.lock':</w:t>
        <w:br/>
      </w:r>
      <w:r>
        <w:t xml:space="preserve">   El archivo 'composer.lock' debe mantenerse siempre bajo control de versiones en Git para garantizar que todos los entornos (desarrollo local, staging institucional y servidor de producción UPTTMBI) ejecuten exactamente los mismos hashes de código sin discrepancias inesperadas.</w:t>
        <w:br/>
        <w:br/>
      </w:r>
      <w:r>
        <w:rPr>
          <w:b/>
        </w:rPr>
        <w:t>2. Prevención de Ataques de Denegación de Servicio (DoS por Memoria):</w:t>
        <w:br/>
      </w:r>
      <w:r>
        <w:t xml:space="preserve">   Nunca delegar la descompresión o parsing de archivos directamente sin pre-validaciones. Tal como se implementó en ExtractorPST, siempre deben aplicarse cuotas máximas de tamaño (max_size_mb), límites de páginas (max_paginas_analisis) y límites de descompresión de streams ZIP antes de invocar los métodos de librerías de terceros.</w:t>
        <w:br/>
        <w:br/>
      </w:r>
      <w:r>
        <w:rPr>
          <w:b/>
        </w:rPr>
        <w:t>3. Aislamiento de Errores con Try-Catch de Nivel Superior:</w:t>
        <w:br/>
      </w:r>
      <w:r>
        <w:t xml:space="preserve">   Cualquier llamada a un paquete de vendor (ej: smalot, onnxruntime, phpmailer) debe estar protegida con bloques 'catch (\Throwable $e)' para registrar el evento en el AuditLogger y en 'storage/logs/system_errors.log' sin mostrar trazas internas del sistema al usuario final.</w:t>
        <w:br/>
        <w:br/>
      </w:r>
      <w:r>
        <w:rPr>
          <w:b/>
        </w:rPr>
        <w:t>4. Auditoría de Seguridad Automatizada:</w:t>
        <w:br/>
      </w:r>
      <w:r>
        <w:t xml:space="preserve">   Ejecutar periódicamente 'composer audit' en la consola para detectar vulnerabilidades conocidas (CVEs) reportadas en las dependencias instaladas y aplicar los parches menores correspondientes.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50598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9"/>
              </w:rPr>
              <w:t xml:space="preserve">📌 Conclusión Técnica: </w:t>
            </w:r>
            <w:r>
              <w:rPr>
                <w:rFonts w:ascii="Arial" w:hAnsi="Arial"/>
                <w:color w:val="334155"/>
                <w:sz w:val="19"/>
              </w:rPr>
              <w:t>El ecosistema de librerías de vendor en el sistema CIIDI se encuentra altamente cohesionado. Cada módulo (RepositorioPST, Autenticación, Artículos y SuperAdmin) cuenta con límites claros de responsabilidad, y el Core provee la capa de enlace segura que protege la integridad de la base de datos y la experiencia de usuario.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6"/>
      </w:rPr>
      <w:t>Centro de Investigación, Innovación y Desarrollo en Informática (CIIDI) • UPTTMBI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CIIDI | Documentación Técnica de Dependencias Vendor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