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F41" w:rsidRDefault="0020183E">
      <w:proofErr w:type="spellStart"/>
      <w:r>
        <w:t>Serialidad</w:t>
      </w:r>
      <w:proofErr w:type="spellEnd"/>
      <w:r>
        <w:t xml:space="preserve">: </w:t>
      </w:r>
    </w:p>
    <w:p w:rsidR="0020183E" w:rsidRDefault="0020183E">
      <w:r>
        <w:tab/>
        <w:t xml:space="preserve">La </w:t>
      </w:r>
      <w:proofErr w:type="spellStart"/>
      <w:r>
        <w:t>serialidad</w:t>
      </w:r>
      <w:proofErr w:type="spellEnd"/>
      <w:r>
        <w:t xml:space="preserve"> es el criterio de corrección fundamental en el control de concurrencia, según lo establece la documentación de IBM </w:t>
      </w:r>
      <w:r w:rsidR="00316676">
        <w:t xml:space="preserve">(2021) </w:t>
      </w:r>
      <w:r>
        <w:t>“</w:t>
      </w:r>
      <w:proofErr w:type="spellStart"/>
      <w:r w:rsidRPr="0020183E">
        <w:t>Serializabilidad</w:t>
      </w:r>
      <w:proofErr w:type="spellEnd"/>
      <w:r w:rsidRPr="0020183E">
        <w:t xml:space="preserve"> significa que los efectos de un conjunto de transacciones simultáneas deben dar el mismo resultado que si se ejecutaran en serie las transacciones individuales y que si cada una de las transacciones tuviera un uso exclusivo del sistema.</w:t>
      </w:r>
      <w:r>
        <w:t>”, esto quiere decir que da igual la manera en la que la transferencia sea realizada, esta se debe poder realizar con el mismo resultado, ya sea en serie, con muchas transacciones entrelazadas o si se ejecutara cada elemento de la t</w:t>
      </w:r>
      <w:r w:rsidR="00BA1A73">
        <w:t>ransacción por separado,</w:t>
      </w:r>
      <w:r w:rsidR="00DB1643">
        <w:t xml:space="preserve"> este aspecto</w:t>
      </w:r>
      <w:r w:rsidR="00BA1A73">
        <w:t xml:space="preserve"> cobra relevancia a la hora de tener consistencia en los datos.</w:t>
      </w:r>
    </w:p>
    <w:p w:rsidR="005148F4" w:rsidRDefault="0020183E">
      <w:r>
        <w:tab/>
      </w:r>
      <w:r w:rsidR="005148F4">
        <w:t xml:space="preserve">Aunado a esto Pérez (2022) en su revista digital sobre el manejo de transacciones, expone que los tres principios de ejecución a seguir en la </w:t>
      </w:r>
      <w:proofErr w:type="spellStart"/>
      <w:r w:rsidR="005148F4">
        <w:t>serialidad</w:t>
      </w:r>
      <w:proofErr w:type="spellEnd"/>
      <w:r w:rsidR="005148F4">
        <w:t xml:space="preserve"> sería: </w:t>
      </w:r>
    </w:p>
    <w:p w:rsidR="00316676" w:rsidRDefault="005148F4" w:rsidP="005148F4">
      <w:pPr>
        <w:pStyle w:val="Prrafodelista"/>
        <w:numPr>
          <w:ilvl w:val="0"/>
          <w:numId w:val="2"/>
        </w:numPr>
      </w:pPr>
      <w:r>
        <w:t>Tomar las transacciones individuales como correctas, se da por hecho que la base de datos seguirá siendo correcta una vez se apliquen</w:t>
      </w:r>
    </w:p>
    <w:p w:rsidR="005148F4" w:rsidRDefault="002E0F1E" w:rsidP="005148F4">
      <w:pPr>
        <w:pStyle w:val="Prrafodelista"/>
        <w:numPr>
          <w:ilvl w:val="0"/>
          <w:numId w:val="2"/>
        </w:numPr>
      </w:pPr>
      <w:r>
        <w:t>El orden serial de las transacciones individuales no afectará a otras siendo cada una independiente, se pueden ejecutar en cualquier orden y seguirá siendo correcto</w:t>
      </w:r>
    </w:p>
    <w:p w:rsidR="002E0F1E" w:rsidRDefault="002E0F1E" w:rsidP="005148F4">
      <w:pPr>
        <w:pStyle w:val="Prrafodelista"/>
        <w:numPr>
          <w:ilvl w:val="0"/>
          <w:numId w:val="2"/>
        </w:numPr>
      </w:pPr>
      <w:r>
        <w:t xml:space="preserve">La ejecución intercalada es correcta siempre y cuando esta sea igual a la ejecución serial, de esta manera se confirma que existe la </w:t>
      </w:r>
      <w:proofErr w:type="spellStart"/>
      <w:r>
        <w:t>serialidad</w:t>
      </w:r>
      <w:proofErr w:type="spellEnd"/>
      <w:r>
        <w:t>.</w:t>
      </w:r>
    </w:p>
    <w:p w:rsidR="00CD6A11" w:rsidRDefault="002D05D5" w:rsidP="00E664D4">
      <w:pPr>
        <w:ind w:firstLine="708"/>
      </w:pPr>
      <w:r>
        <w:t xml:space="preserve">Dicho autor también menciona la planificación de la </w:t>
      </w:r>
      <w:proofErr w:type="spellStart"/>
      <w:r>
        <w:t>serialidad</w:t>
      </w:r>
      <w:proofErr w:type="spellEnd"/>
      <w:r>
        <w:t>, ya que existen casos donde en un mismo bloque transaccional hay operaciones de lectura y escritura que se ll</w:t>
      </w:r>
      <w:r w:rsidR="00CD6A11">
        <w:t>egan a superponer, en este escenario surge la planificación por conflicto y por visión, empezando por la de conflicto es el caso ya mencionado de que se realicen operaciones sobre los mismos datos en transacciones distintas, generalmente cuando ambas transacciones solo leen no hay problema, sin embargo si una de ellas modifica los datos se debe respetar un orden, lo mismo ocurre si ambas acciones son de escritura, donde el orden afecta al valor final de la BD. Por otra parte la planificación por visión consta de una regla de equivalencia menos estricta que la de conflicto, se puede considerar un refinamiento de la</w:t>
      </w:r>
      <w:r w:rsidR="00E664D4">
        <w:t xml:space="preserve"> equivalencia por conflicto.</w:t>
      </w:r>
    </w:p>
    <w:p w:rsidR="00374B3B" w:rsidRDefault="00374B3B" w:rsidP="00374B3B">
      <w:pPr>
        <w:rPr>
          <w:lang w:val="en-US"/>
        </w:rPr>
      </w:pPr>
      <w:proofErr w:type="spellStart"/>
      <w:r w:rsidRPr="00374B3B">
        <w:rPr>
          <w:lang w:val="en-US"/>
        </w:rPr>
        <w:t>In</w:t>
      </w:r>
      <w:r>
        <w:rPr>
          <w:lang w:val="en-US"/>
        </w:rPr>
        <w:t>consistencia</w:t>
      </w:r>
      <w:proofErr w:type="spellEnd"/>
      <w:r>
        <w:rPr>
          <w:lang w:val="en-US"/>
        </w:rPr>
        <w:t>:</w:t>
      </w:r>
    </w:p>
    <w:p w:rsidR="00980EAA" w:rsidRDefault="00374B3B" w:rsidP="00374B3B">
      <w:r>
        <w:rPr>
          <w:lang w:val="en-US"/>
        </w:rPr>
        <w:tab/>
      </w:r>
      <w:r w:rsidR="00E35BE5" w:rsidRPr="00E35BE5">
        <w:t>En</w:t>
      </w:r>
      <w:r w:rsidR="00E35BE5">
        <w:t xml:space="preserve"> continuación </w:t>
      </w:r>
      <w:r w:rsidR="005E0432">
        <w:t>con el informe es fundamental precisar el concepto de inconsistencia</w:t>
      </w:r>
      <w:r w:rsidR="00E35BE5">
        <w:t>, para esto tom</w:t>
      </w:r>
      <w:r w:rsidR="00F50A5B">
        <w:t xml:space="preserve">aremos la cita de </w:t>
      </w:r>
      <w:proofErr w:type="spellStart"/>
      <w:r w:rsidR="00F50A5B">
        <w:t>Gandal</w:t>
      </w:r>
      <w:proofErr w:type="spellEnd"/>
      <w:r w:rsidR="00F50A5B">
        <w:t xml:space="preserve"> (2021)</w:t>
      </w:r>
      <w:r w:rsidR="00AC1D45">
        <w:t>, quien en su estudio sobre sistemas de gestión de bases de datos la define de la siguiente manera:</w:t>
      </w:r>
      <w:r w:rsidR="00AC1D45">
        <w:t xml:space="preserve"> </w:t>
      </w:r>
      <w:r w:rsidR="00E35BE5">
        <w:t>“</w:t>
      </w:r>
      <w:r w:rsidR="00E35BE5" w:rsidRPr="00E35BE5">
        <w:t>En pocas palabras, la inconsistencia de datos se refiere a la existencia de conflictos o diferentes copias de los mismos datos en la base de datos.</w:t>
      </w:r>
      <w:r w:rsidR="00E35BE5">
        <w:t>”</w:t>
      </w:r>
      <w:r w:rsidR="00813F34">
        <w:t xml:space="preserve">, </w:t>
      </w:r>
      <w:r w:rsidR="00942043">
        <w:t>bajo esta premisa</w:t>
      </w:r>
      <w:r w:rsidR="00813F34">
        <w:t xml:space="preserve">, </w:t>
      </w:r>
      <w:r w:rsidR="00813F34" w:rsidRPr="00813F34">
        <w:t>u</w:t>
      </w:r>
      <w:r w:rsidRPr="00813F34">
        <w:t>na</w:t>
      </w:r>
      <w:r w:rsidRPr="00374B3B">
        <w:t xml:space="preserve"> inconsistencia ocurre c</w:t>
      </w:r>
      <w:r>
        <w:t>uando la base de datos rompe sus reglas de integridad o muestra datos erróneos,</w:t>
      </w:r>
      <w:r w:rsidR="00432FCE">
        <w:t xml:space="preserve"> generalmente esto ocurre cuando hay operaciones concurrentes </w:t>
      </w:r>
      <w:r w:rsidR="00942043">
        <w:t xml:space="preserve">carentes de </w:t>
      </w:r>
      <w:proofErr w:type="spellStart"/>
      <w:r w:rsidR="00942043">
        <w:t>serialidad</w:t>
      </w:r>
      <w:proofErr w:type="spellEnd"/>
      <w:r w:rsidR="00942043">
        <w:t>.</w:t>
      </w:r>
    </w:p>
    <w:p w:rsidR="00942043" w:rsidRDefault="00942043" w:rsidP="00374B3B">
      <w:r>
        <w:tab/>
        <w:t>Por consiguiente se generan diversos problemas, puede haber una lectura de datos “sucios”, donde por ejemplo se modifica un dato, se lee, y se vuelve a modificar creando así una entrega de datos incorrecta, puede que alguna modificación se pierda o que en la lectura de datos haya dos resultados diferentes al realizar operaciones de por medio, en conjunto, estos fenómenos comprometen la fiabilidad del sistema, derivando en la pérdida de información y la entrega de información errónea al usuario final.</w:t>
      </w:r>
    </w:p>
    <w:p w:rsidR="00F50A5B" w:rsidRDefault="00055CCB" w:rsidP="00374B3B">
      <w:r>
        <w:lastRenderedPageBreak/>
        <w:t>Algoritmos para el Control de Concurrencia:</w:t>
      </w:r>
    </w:p>
    <w:p w:rsidR="00055CCB" w:rsidRDefault="00C92572" w:rsidP="0023095F">
      <w:pPr>
        <w:ind w:firstLine="708"/>
      </w:pPr>
      <w:r>
        <w:t>Algoritmos O</w:t>
      </w:r>
      <w:r w:rsidR="0023095F">
        <w:t>ptimistas:</w:t>
      </w:r>
    </w:p>
    <w:p w:rsidR="00255C13" w:rsidRDefault="00CC2C15" w:rsidP="002708E6">
      <w:r>
        <w:tab/>
        <w:t>También llamados algoritmos basados en validación, se trata de los casos donde se espera que la tasa de conflictos entre las transacciones sea baja, siendo “optimistas” en ese sentido, no bloquean nada y permiten que las transacciones trabajen en copias locales, solo al intentar guardar el sistema pasará a validar si alguien modificó los datos originales, para complementar esta información</w:t>
      </w:r>
      <w:r w:rsidR="008C5E2E">
        <w:t xml:space="preserve"> </w:t>
      </w:r>
      <w:proofErr w:type="spellStart"/>
      <w:r w:rsidR="008C5E2E">
        <w:t>Silberschatz</w:t>
      </w:r>
      <w:proofErr w:type="spellEnd"/>
      <w:r w:rsidR="008C5E2E">
        <w:t xml:space="preserve"> et al. (2006</w:t>
      </w:r>
      <w:r w:rsidR="008C5E2E">
        <w:t>) a continuación establece las fases que atraviesa:</w:t>
      </w:r>
    </w:p>
    <w:p w:rsidR="008C5E2E" w:rsidRDefault="008C5E2E" w:rsidP="008C5E2E">
      <w:pPr>
        <w:ind w:left="708"/>
      </w:pPr>
      <w:r>
        <w:t>Se asume que cada transacción “T”</w:t>
      </w:r>
      <w:r>
        <w:t xml:space="preserve"> se ejecuta en dos o tres fases diferentes durante su tiempo de vida dependiendo de si es una transacción de sólo lectura o una de actuali</w:t>
      </w:r>
      <w:r>
        <w:t>zación. Las fases son, en orden,</w:t>
      </w:r>
    </w:p>
    <w:p w:rsidR="008C5E2E" w:rsidRDefault="008C5E2E" w:rsidP="008C5E2E">
      <w:pPr>
        <w:ind w:left="708"/>
      </w:pPr>
      <w:r>
        <w:t>1. Fase de lectura. Durante esta fase tiene lugar la</w:t>
      </w:r>
      <w:r w:rsidR="00353E99">
        <w:t xml:space="preserve"> ejecución de la transacción T</w:t>
      </w:r>
      <w:r>
        <w:t>. Se leen los valores de varios elementos de datos y se almacenan</w:t>
      </w:r>
      <w:r w:rsidR="00353E99">
        <w:t xml:space="preserve"> en variables locales de T</w:t>
      </w:r>
      <w:r>
        <w:t xml:space="preserve">. Todas las operaciones escribir se realizan sobre las variables locales temporales sin actualizar la base de datos actual. </w:t>
      </w:r>
    </w:p>
    <w:p w:rsidR="008C5E2E" w:rsidRDefault="008C5E2E" w:rsidP="008C5E2E">
      <w:pPr>
        <w:ind w:left="708"/>
      </w:pPr>
      <w:r>
        <w:t xml:space="preserve">2. Fase de validación. La transacción Ti realiza una prueba de validación para determinar si puede copiar a la base de datos las variables locales temporales que tienen los resultados de las operaciones escribir sin causar una violación de la secuencialidad. </w:t>
      </w:r>
    </w:p>
    <w:p w:rsidR="008C5E2E" w:rsidRDefault="008C5E2E" w:rsidP="008C5E2E">
      <w:pPr>
        <w:ind w:left="708"/>
      </w:pPr>
      <w:r>
        <w:t>3. Fase de escritura. Si la transacción Ti tiene éxito en la validación (paso 2) entonces las actualizaciones reales se aplican a la base de datos. En otro caso, Ti retrocede.</w:t>
      </w:r>
    </w:p>
    <w:p w:rsidR="0023095F" w:rsidRDefault="00C92572" w:rsidP="00374B3B">
      <w:r>
        <w:tab/>
        <w:t>Algoritmos de Bloqueo:</w:t>
      </w:r>
    </w:p>
    <w:p w:rsidR="009F5319" w:rsidRDefault="0058152D" w:rsidP="009F5319">
      <w:pPr>
        <w:ind w:firstLine="708"/>
      </w:pPr>
      <w:r>
        <w:t>Son de naturaleza “pesimista”</w:t>
      </w:r>
      <w:r w:rsidR="000A3197">
        <w:t xml:space="preserve">, también son llamados </w:t>
      </w:r>
      <w:r w:rsidR="009F5319">
        <w:t>algoritmos basados en candados</w:t>
      </w:r>
      <w:r>
        <w:t>, antes de realizar operaciones deben solicitar permiso</w:t>
      </w:r>
      <w:r w:rsidR="00E41431">
        <w:t xml:space="preserve"> al despachador (o administrador de candados)</w:t>
      </w:r>
      <w:r>
        <w:t xml:space="preserve">, </w:t>
      </w:r>
      <w:proofErr w:type="spellStart"/>
      <w:r w:rsidR="00E34625">
        <w:t>Silberschatz</w:t>
      </w:r>
      <w:proofErr w:type="spellEnd"/>
      <w:r w:rsidR="00E34625">
        <w:t xml:space="preserve"> et al. (2006)</w:t>
      </w:r>
      <w:r>
        <w:t xml:space="preserve"> </w:t>
      </w:r>
      <w:proofErr w:type="gramStart"/>
      <w:r>
        <w:t>menciona</w:t>
      </w:r>
      <w:proofErr w:type="gramEnd"/>
      <w:r>
        <w:t xml:space="preserve"> que:</w:t>
      </w:r>
      <w:r w:rsidR="00E34625">
        <w:t xml:space="preserve"> “</w:t>
      </w:r>
      <w:r w:rsidR="00E34625">
        <w:t>Una forma de asegurar la secuencialidad es exigir que el acceso a los elementos de datos se haga en exclusión mutua; es decir, mientras una transacción accede a un elemento de datos, ninguna otra transacción puede modificar dicho elemento.</w:t>
      </w:r>
      <w:r w:rsidR="00E34625">
        <w:t>”</w:t>
      </w:r>
      <w:r w:rsidR="009F5319">
        <w:t xml:space="preserve">, en otras palabras al verificar que dos transacciones simultaneas no choquen en sus permisos, mantienen la integridad de los datos; los candados </w:t>
      </w:r>
      <w:r w:rsidR="00B11006">
        <w:t>pueden ser compartidos</w:t>
      </w:r>
      <w:r w:rsidR="007D64DF">
        <w:t xml:space="preserve"> (varios pueden acceder)</w:t>
      </w:r>
      <w:r w:rsidR="00B11006">
        <w:t>, que permiten la lectura, o exclusivos</w:t>
      </w:r>
      <w:r w:rsidR="007D64DF">
        <w:t xml:space="preserve"> (acceso único)</w:t>
      </w:r>
      <w:r w:rsidR="00B11006">
        <w:t>, que pe</w:t>
      </w:r>
      <w:r w:rsidR="00833ED3">
        <w:t xml:space="preserve">rmiten la escritura, cabe mencionar que para asegurar la </w:t>
      </w:r>
      <w:proofErr w:type="spellStart"/>
      <w:r w:rsidR="00833ED3">
        <w:t>serialidad</w:t>
      </w:r>
      <w:proofErr w:type="spellEnd"/>
      <w:r w:rsidR="00833ED3">
        <w:t xml:space="preserve"> se usa un protocolo de dos fases, el crecimiento donde se crean los cerrojos, y un decrecimiento donde estos son liberados.</w:t>
      </w:r>
    </w:p>
    <w:p w:rsidR="00121BBA" w:rsidRDefault="00121BBA" w:rsidP="00121BBA">
      <w:pPr>
        <w:ind w:firstLine="708"/>
      </w:pPr>
      <w:r>
        <w:t>Sin embargo el uso de esta técnica genera un problema que es definido por Pérez (2022) como</w:t>
      </w:r>
      <w:r w:rsidR="00D11B4E">
        <w:t>: “una situación que se da cuando dos o más transacciones están esperando cada una de ellas que otra libere un objeto antes de seguir”, esto crea un conflicto dentro del sistema que impide que avance, no obstante hay maneras de evitarlo, el mismo autor menciona dos soluciones, la primera consta de prevenir el interbloqueo obligando a las transacciones a bloquear elementos por adelantado, y la segunda que propone la detección del interbloqueo de forma periódica, creando una lista de espera, cada sistema de gestión de bases de datos posee sus propias polí</w:t>
      </w:r>
      <w:r w:rsidR="0058019A">
        <w:t>ticas para procesar estos casos, siendo comúnmente las más recientes.</w:t>
      </w:r>
      <w:bookmarkStart w:id="0" w:name="_GoBack"/>
      <w:bookmarkEnd w:id="0"/>
    </w:p>
    <w:p w:rsidR="00833ED3" w:rsidRDefault="00833ED3" w:rsidP="009F5319">
      <w:pPr>
        <w:ind w:firstLine="708"/>
      </w:pPr>
    </w:p>
    <w:p w:rsidR="00B11006" w:rsidRPr="00942043" w:rsidRDefault="00B11006" w:rsidP="009F5319">
      <w:pPr>
        <w:ind w:firstLine="708"/>
      </w:pPr>
    </w:p>
    <w:p w:rsidR="00374B3B" w:rsidRPr="00374B3B" w:rsidRDefault="00316676">
      <w:r w:rsidRPr="00374B3B">
        <w:t>Referencias</w:t>
      </w:r>
    </w:p>
    <w:p w:rsidR="00316676" w:rsidRDefault="00316676" w:rsidP="00316676">
      <w:r w:rsidRPr="00942043">
        <w:t xml:space="preserve">IBM </w:t>
      </w:r>
      <w:proofErr w:type="spellStart"/>
      <w:r w:rsidRPr="00942043">
        <w:t>InfoSphere</w:t>
      </w:r>
      <w:proofErr w:type="spellEnd"/>
      <w:r w:rsidRPr="00942043">
        <w:t xml:space="preserve"> </w:t>
      </w:r>
      <w:proofErr w:type="spellStart"/>
      <w:r w:rsidRPr="00942043">
        <w:t>Information</w:t>
      </w:r>
      <w:proofErr w:type="spellEnd"/>
      <w:r w:rsidRPr="00942043">
        <w:t xml:space="preserve"> Server</w:t>
      </w:r>
      <w:r w:rsidR="004B77CF" w:rsidRPr="00942043">
        <w:t>. (2021)</w:t>
      </w:r>
      <w:r w:rsidR="00D57CD1" w:rsidRPr="00942043">
        <w:t xml:space="preserve">. </w:t>
      </w:r>
      <w:proofErr w:type="spellStart"/>
      <w:r w:rsidR="00D57CD1" w:rsidRPr="004B77CF">
        <w:rPr>
          <w:i/>
        </w:rPr>
        <w:t>Serialización</w:t>
      </w:r>
      <w:proofErr w:type="spellEnd"/>
      <w:r w:rsidR="00D57CD1" w:rsidRPr="004B77CF">
        <w:rPr>
          <w:i/>
        </w:rPr>
        <w:t xml:space="preserve"> – Documentación </w:t>
      </w:r>
      <w:r w:rsidR="00A96436" w:rsidRPr="004B77CF">
        <w:rPr>
          <w:i/>
        </w:rPr>
        <w:t>de IBM</w:t>
      </w:r>
      <w:r w:rsidR="005148F4">
        <w:t xml:space="preserve"> </w:t>
      </w:r>
      <w:hyperlink r:id="rId5" w:history="1">
        <w:r w:rsidR="00823A38" w:rsidRPr="001E698D">
          <w:rPr>
            <w:rStyle w:val="Hipervnculo"/>
          </w:rPr>
          <w:t>https://www.ibm.com/docs/es/iis/11.5.0?topic=properties-serializability</w:t>
        </w:r>
      </w:hyperlink>
    </w:p>
    <w:p w:rsidR="00374B3B" w:rsidRPr="00374B3B" w:rsidRDefault="00374B3B" w:rsidP="00316676">
      <w:pPr>
        <w:rPr>
          <w:lang w:val="en-US"/>
        </w:rPr>
      </w:pPr>
      <w:proofErr w:type="spellStart"/>
      <w:r w:rsidRPr="00374B3B">
        <w:rPr>
          <w:lang w:val="en-US"/>
        </w:rPr>
        <w:t>Gandal</w:t>
      </w:r>
      <w:proofErr w:type="spellEnd"/>
      <w:r w:rsidRPr="00374B3B">
        <w:rPr>
          <w:lang w:val="en-US"/>
        </w:rPr>
        <w:t xml:space="preserve">, G. </w:t>
      </w:r>
      <w:r w:rsidR="004B77CF">
        <w:rPr>
          <w:lang w:val="en-US"/>
        </w:rPr>
        <w:t xml:space="preserve">(2025). </w:t>
      </w:r>
      <w:r w:rsidRPr="004B77CF">
        <w:rPr>
          <w:i/>
          <w:lang w:val="en-US"/>
        </w:rPr>
        <w:t>What is Data Inconsistency in DBMS</w:t>
      </w:r>
      <w:proofErr w:type="gramStart"/>
      <w:r w:rsidRPr="004B77CF">
        <w:rPr>
          <w:i/>
          <w:lang w:val="en-US"/>
        </w:rPr>
        <w:t>?</w:t>
      </w:r>
      <w:r w:rsidR="004B77CF" w:rsidRPr="004B77CF">
        <w:rPr>
          <w:i/>
          <w:lang w:val="en-US"/>
        </w:rPr>
        <w:t>.</w:t>
      </w:r>
      <w:proofErr w:type="gramEnd"/>
      <w:r w:rsidR="004B77CF">
        <w:rPr>
          <w:i/>
          <w:lang w:val="en-US"/>
        </w:rPr>
        <w:t xml:space="preserve"> </w:t>
      </w:r>
    </w:p>
    <w:p w:rsidR="00374B3B" w:rsidRPr="00374B3B" w:rsidRDefault="00374B3B" w:rsidP="00316676">
      <w:pPr>
        <w:rPr>
          <w:lang w:val="en-US"/>
        </w:rPr>
      </w:pPr>
      <w:hyperlink r:id="rId6" w:history="1">
        <w:r w:rsidRPr="00374B3B">
          <w:rPr>
            <w:rStyle w:val="Hipervnculo"/>
            <w:lang w:val="en-US"/>
          </w:rPr>
          <w:t>https://www.geeksforgeeks.org/dbms/what-is-data-inconsistency-in-dbms/?_x_tr_sl=en&amp;_x_tr_tl=es&amp;_x_tr_hl=es&amp;_x_tr_pto=tc</w:t>
        </w:r>
      </w:hyperlink>
    </w:p>
    <w:p w:rsidR="00374B3B" w:rsidRPr="00374B3B" w:rsidRDefault="00374B3B" w:rsidP="00316676">
      <w:pPr>
        <w:rPr>
          <w:lang w:val="en-US"/>
        </w:rPr>
      </w:pPr>
    </w:p>
    <w:sectPr w:rsidR="00374B3B" w:rsidRPr="00374B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26009"/>
    <w:multiLevelType w:val="hybridMultilevel"/>
    <w:tmpl w:val="B72C873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nsid w:val="399013FA"/>
    <w:multiLevelType w:val="hybridMultilevel"/>
    <w:tmpl w:val="A2063EA8"/>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83E"/>
    <w:rsid w:val="00055CCB"/>
    <w:rsid w:val="000A3197"/>
    <w:rsid w:val="000D775C"/>
    <w:rsid w:val="00121BBA"/>
    <w:rsid w:val="0020183E"/>
    <w:rsid w:val="0023095F"/>
    <w:rsid w:val="00255C13"/>
    <w:rsid w:val="002708E6"/>
    <w:rsid w:val="002D05D5"/>
    <w:rsid w:val="002E0F1E"/>
    <w:rsid w:val="00316676"/>
    <w:rsid w:val="00353E99"/>
    <w:rsid w:val="00374B3B"/>
    <w:rsid w:val="003853FB"/>
    <w:rsid w:val="00432FCE"/>
    <w:rsid w:val="00453F41"/>
    <w:rsid w:val="004B77CF"/>
    <w:rsid w:val="005148F4"/>
    <w:rsid w:val="0056666F"/>
    <w:rsid w:val="0058019A"/>
    <w:rsid w:val="0058152D"/>
    <w:rsid w:val="005E0432"/>
    <w:rsid w:val="00780582"/>
    <w:rsid w:val="007D64DF"/>
    <w:rsid w:val="00813F34"/>
    <w:rsid w:val="00823A38"/>
    <w:rsid w:val="00833ED3"/>
    <w:rsid w:val="008C5E2E"/>
    <w:rsid w:val="008F120A"/>
    <w:rsid w:val="00942043"/>
    <w:rsid w:val="00980EAA"/>
    <w:rsid w:val="009F5319"/>
    <w:rsid w:val="00A96436"/>
    <w:rsid w:val="00AC1D45"/>
    <w:rsid w:val="00AE5039"/>
    <w:rsid w:val="00B11006"/>
    <w:rsid w:val="00BA1A73"/>
    <w:rsid w:val="00C92572"/>
    <w:rsid w:val="00CA41A6"/>
    <w:rsid w:val="00CC2C15"/>
    <w:rsid w:val="00CD6A11"/>
    <w:rsid w:val="00D11B4E"/>
    <w:rsid w:val="00D57CD1"/>
    <w:rsid w:val="00DB1643"/>
    <w:rsid w:val="00E34625"/>
    <w:rsid w:val="00E35BE5"/>
    <w:rsid w:val="00E41431"/>
    <w:rsid w:val="00E664D4"/>
    <w:rsid w:val="00F05150"/>
    <w:rsid w:val="00F50A5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725F85-FF2D-4ACA-A5A4-8FE2EE4B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23A38"/>
    <w:rPr>
      <w:color w:val="0563C1" w:themeColor="hyperlink"/>
      <w:u w:val="single"/>
    </w:rPr>
  </w:style>
  <w:style w:type="paragraph" w:styleId="Prrafodelista">
    <w:name w:val="List Paragraph"/>
    <w:basedOn w:val="Normal"/>
    <w:uiPriority w:val="34"/>
    <w:qFormat/>
    <w:rsid w:val="005148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670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bms/what-is-data-inconsistency-in-dbms/?_x_tr_sl=en&amp;_x_tr_tl=es&amp;_x_tr_hl=es&amp;_x_tr_pto=tc" TargetMode="External"/><Relationship Id="rId5" Type="http://schemas.openxmlformats.org/officeDocument/2006/relationships/hyperlink" Target="https://www.ibm.com/docs/es/iis/11.5.0?topic=properties-serializability"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1074</Words>
  <Characters>5907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Mikey</dc:creator>
  <cp:keywords/>
  <dc:description/>
  <cp:lastModifiedBy>Mikey</cp:lastModifiedBy>
  <cp:revision>39</cp:revision>
  <dcterms:created xsi:type="dcterms:W3CDTF">2026-02-19T23:30:00Z</dcterms:created>
  <dcterms:modified xsi:type="dcterms:W3CDTF">2026-02-20T01:49:00Z</dcterms:modified>
</cp:coreProperties>
</file>