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Arial" w:hAnsi="Arial"/>
          <w:b/>
          <w:color w:val="505984"/>
          <w:sz w:val="20"/>
        </w:rPr>
        <w:t>REPÚBLICA BOLIVARIANA DE VENEZUELA</w:t>
        <w:br/>
        <w:t>UNIVERSIDAD POLITÉCNICA TERRITORIAL DE TRUJILLO 'MARIO BRICEÑO IRAGORRY'</w:t>
        <w:br/>
        <w:t>CENTRO DE INVESTIGACIÓN, INNOVACIÓN Y DESARROLLO EN INFORMÁTICA (CIIDI)</w:t>
      </w:r>
    </w:p>
    <w:p>
      <w:pPr>
        <w:spacing w:before="720" w:after="240"/>
        <w:jc w:val="center"/>
      </w:pPr>
      <w:r>
        <w:rPr>
          <w:rFonts w:ascii="Arial" w:hAnsi="Arial"/>
          <w:b/>
          <w:color w:val="0F172A"/>
          <w:sz w:val="42"/>
        </w:rPr>
        <w:t>DICTAMEN ARQUITECTÓNICO: ¿ES EL CORE DE CIIDI UN FRAMEWORK?</w:t>
      </w:r>
    </w:p>
    <w:p>
      <w:pPr>
        <w:spacing w:before="0" w:after="720"/>
        <w:jc w:val="center"/>
      </w:pPr>
      <w:r>
        <w:rPr>
          <w:rFonts w:ascii="Arial" w:hAnsi="Arial"/>
          <w:color w:val="64748B"/>
          <w:sz w:val="23"/>
        </w:rPr>
        <w:t>Análisis de Inversión de Control, Nivel de Madurez Estructural, Patrón Microkernel y Brechas Técnicas hacia un Framework Enterprise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8FAFC"/>
            <w:tcMar>
              <w:top w:w="70" w:type="dxa"/>
              <w:bottom w:w="70" w:type="dxa"/>
              <w:left w:w="90" w:type="dxa"/>
              <w:right w:w="90" w:type="dxa"/>
            </w:tcMar>
          </w:tcPr>
          <w:p>
            <w:r>
              <w:rPr>
                <w:rFonts w:ascii="Arial" w:hAnsi="Arial"/>
                <w:b/>
                <w:color w:val="334155"/>
                <w:sz w:val="18"/>
              </w:rPr>
              <w:t>Objeto de Estudio:</w:t>
            </w:r>
          </w:p>
        </w:tc>
        <w:tc>
          <w:tcPr>
            <w:tcW w:type="dxa" w:w="6192"/>
            <w:tcMar>
              <w:top w:w="70" w:type="dxa"/>
              <w:bottom w:w="70" w:type="dxa"/>
              <w:left w:w="90" w:type="dxa"/>
              <w:right w:w="90" w:type="dxa"/>
            </w:tcMar>
          </w:tcPr>
          <w:p>
            <w:r>
              <w:rPr>
                <w:rFonts w:ascii="Arial" w:hAnsi="Arial"/>
                <w:color w:val="0F172A"/>
                <w:sz w:val="18"/>
              </w:rPr>
              <w:t>Capa 'core/' y Arquitectura Base del Proyecto CIIDI</w:t>
            </w:r>
          </w:p>
        </w:tc>
      </w:tr>
      <w:tr>
        <w:tc>
          <w:tcPr>
            <w:tcW w:type="dxa" w:w="3168"/>
            <w:shd w:fill="F8FAFC"/>
            <w:tcMar>
              <w:top w:w="70" w:type="dxa"/>
              <w:bottom w:w="70" w:type="dxa"/>
              <w:left w:w="90" w:type="dxa"/>
              <w:right w:w="90" w:type="dxa"/>
            </w:tcMar>
          </w:tcPr>
          <w:p>
            <w:r>
              <w:rPr>
                <w:rFonts w:ascii="Arial" w:hAnsi="Arial"/>
                <w:b/>
                <w:color w:val="334155"/>
                <w:sz w:val="18"/>
              </w:rPr>
              <w:t>Pregunta de Investigación:</w:t>
            </w:r>
          </w:p>
        </w:tc>
        <w:tc>
          <w:tcPr>
            <w:tcW w:type="dxa" w:w="6192"/>
            <w:tcMar>
              <w:top w:w="70" w:type="dxa"/>
              <w:bottom w:w="70" w:type="dxa"/>
              <w:left w:w="90" w:type="dxa"/>
              <w:right w:w="90" w:type="dxa"/>
            </w:tcMar>
          </w:tcPr>
          <w:p>
            <w:r>
              <w:rPr>
                <w:rFonts w:ascii="Arial" w:hAnsi="Arial"/>
                <w:color w:val="0F172A"/>
                <w:sz w:val="18"/>
              </w:rPr>
              <w:t>¿El Core actual califica formalmente como framework? ¿Qué características cumple y qué le falta?</w:t>
            </w:r>
          </w:p>
        </w:tc>
      </w:tr>
      <w:tr>
        <w:tc>
          <w:tcPr>
            <w:tcW w:type="dxa" w:w="3168"/>
            <w:shd w:fill="F8FAFC"/>
            <w:tcMar>
              <w:top w:w="70" w:type="dxa"/>
              <w:bottom w:w="70" w:type="dxa"/>
              <w:left w:w="90" w:type="dxa"/>
              <w:right w:w="90" w:type="dxa"/>
            </w:tcMar>
          </w:tcPr>
          <w:p>
            <w:r>
              <w:rPr>
                <w:rFonts w:ascii="Arial" w:hAnsi="Arial"/>
                <w:b/>
                <w:color w:val="334155"/>
                <w:sz w:val="18"/>
              </w:rPr>
              <w:t>Dictamen Técnico:</w:t>
            </w:r>
          </w:p>
        </w:tc>
        <w:tc>
          <w:tcPr>
            <w:tcW w:type="dxa" w:w="6192"/>
            <w:tcMar>
              <w:top w:w="70" w:type="dxa"/>
              <w:bottom w:w="70" w:type="dxa"/>
              <w:left w:w="90" w:type="dxa"/>
              <w:right w:w="90" w:type="dxa"/>
            </w:tcMar>
          </w:tcPr>
          <w:p>
            <w:r>
              <w:rPr>
                <w:rFonts w:ascii="Arial" w:hAnsi="Arial"/>
                <w:color w:val="0F172A"/>
                <w:sz w:val="18"/>
              </w:rPr>
              <w:t>SÍ es un Framework (Custom Modular Micro-Framework), en nivel de madurez 2 de 4.</w:t>
            </w:r>
          </w:p>
        </w:tc>
      </w:tr>
      <w:tr>
        <w:tc>
          <w:tcPr>
            <w:tcW w:type="dxa" w:w="3168"/>
            <w:shd w:fill="F8FAFC"/>
            <w:tcMar>
              <w:top w:w="70" w:type="dxa"/>
              <w:bottom w:w="70" w:type="dxa"/>
              <w:left w:w="90" w:type="dxa"/>
              <w:right w:w="90" w:type="dxa"/>
            </w:tcMar>
          </w:tcPr>
          <w:p>
            <w:r>
              <w:rPr>
                <w:rFonts w:ascii="Arial" w:hAnsi="Arial"/>
                <w:b/>
                <w:color w:val="334155"/>
                <w:sz w:val="18"/>
              </w:rPr>
              <w:t>Fecha del Dictamen:</w:t>
            </w:r>
          </w:p>
        </w:tc>
        <w:tc>
          <w:tcPr>
            <w:tcW w:type="dxa" w:w="6192"/>
            <w:tcMar>
              <w:top w:w="70" w:type="dxa"/>
              <w:bottom w:w="70" w:type="dxa"/>
              <w:left w:w="90" w:type="dxa"/>
              <w:right w:w="90" w:type="dxa"/>
            </w:tcMar>
          </w:tcPr>
          <w:p>
            <w:r>
              <w:rPr>
                <w:rFonts w:ascii="Arial" w:hAnsi="Arial"/>
                <w:color w:val="0F172A"/>
                <w:sz w:val="18"/>
              </w:rPr>
              <w:t>Octubre 2026</w:t>
            </w:r>
          </w:p>
        </w:tc>
      </w:tr>
      <w:tr>
        <w:tc>
          <w:tcPr>
            <w:tcW w:type="dxa" w:w="3168"/>
            <w:shd w:fill="F8FAFC"/>
            <w:tcMar>
              <w:top w:w="70" w:type="dxa"/>
              <w:bottom w:w="70" w:type="dxa"/>
              <w:left w:w="90" w:type="dxa"/>
              <w:right w:w="90" w:type="dxa"/>
            </w:tcMar>
          </w:tcPr>
          <w:p>
            <w:r>
              <w:rPr>
                <w:rFonts w:ascii="Arial" w:hAnsi="Arial"/>
                <w:b/>
                <w:color w:val="334155"/>
                <w:sz w:val="18"/>
              </w:rPr>
              <w:t>Destinatarios:</w:t>
            </w:r>
          </w:p>
        </w:tc>
        <w:tc>
          <w:tcPr>
            <w:tcW w:type="dxa" w:w="6192"/>
            <w:tcMar>
              <w:top w:w="70" w:type="dxa"/>
              <w:bottom w:w="70" w:type="dxa"/>
              <w:left w:w="90" w:type="dxa"/>
              <w:right w:w="90" w:type="dxa"/>
            </w:tcMar>
          </w:tcPr>
          <w:p>
            <w:r>
              <w:rPr>
                <w:rFonts w:ascii="Arial" w:hAnsi="Arial"/>
                <w:color w:val="0F172A"/>
                <w:sz w:val="18"/>
              </w:rPr>
              <w:t>Equipo de Arquitectura de Software y Desarrolladores del CIIDI</w:t>
            </w:r>
          </w:p>
        </w:tc>
      </w:tr>
    </w:tbl>
    <w:p>
      <w:r>
        <w:br w:type="page"/>
      </w:r>
    </w:p>
    <w:p>
      <w:pPr>
        <w:pStyle w:val="Heading1"/>
        <w:spacing w:before="280" w:after="160"/>
      </w:pPr>
      <w:r>
        <w:rPr>
          <w:rFonts w:ascii="Arial" w:hAnsi="Arial"/>
          <w:color w:val="0F172A"/>
        </w:rPr>
        <w:t>1. Marco Teórico: ¿Qué Define Formalmente a un Framework?</w:t>
      </w:r>
    </w:p>
    <w:p>
      <w:pPr>
        <w:spacing w:line="276" w:lineRule="auto"/>
      </w:pPr>
      <w:r>
        <w:t>En la ingeniería de software clásica (definida por Ralph Johnson, Brian Foote y popularizada por Martin Fowler), un framework de software NO es simplemente una colección de archivos auxiliares, funciones reutilizables o una librería. Para que una pieza de software califique formalmente como framework, debe satisfacer cuatro propiedades fundamentales:</w:t>
      </w:r>
    </w:p>
    <w:p>
      <w:r>
        <w:rPr>
          <w:b/>
        </w:rPr>
        <w:t>1. Inversión de Control (Inversion of Control - IoC):</w:t>
        <w:br/>
      </w:r>
      <w:r>
        <w:t xml:space="preserve">   Conocido como el Principio de Hollywood ('No nos llames, nosotros te llamaremos'). En una librería tradicional, el código del desarrollador tiene el control y llama a la librería cuando lo necesita. En un framework, es el framework el que posee el flujo maestro del programa y llama al código del desarrollador cuando ocurre un evento o petición.</w:t>
        <w:br/>
        <w:br/>
      </w:r>
      <w:r>
        <w:rPr>
          <w:b/>
        </w:rPr>
        <w:t>2. Extensibilidad Controlada (Extension Points &amp; Hotspots):</w:t>
        <w:br/>
      </w:r>
      <w:r>
        <w:t xml:space="preserve">   El framework define puntos exactos donde el usuario puede insertar su lógica personalizada (mediante contratos de interfaz, clases base, middlewares o módulos) sin tener que tocar ni editar el núcleo del framework.</w:t>
        <w:br/>
        <w:br/>
      </w:r>
      <w:r>
        <w:rPr>
          <w:b/>
        </w:rPr>
        <w:t>3. Comportamiento por Defecto Invariable (Default Frozen Spots):</w:t>
        <w:br/>
      </w:r>
      <w:r>
        <w:t xml:space="preserve">   Existe un ciclo de vida predeterminado, un conjunto de filtros de seguridad y convenciones estructurales que se ejecutan siempre de manera uniforme (ej: arranque de sesiones, sanitización, manejo de excepciones y headers de respuesta).</w:t>
        <w:br/>
        <w:br/>
      </w:r>
      <w:r>
        <w:rPr>
          <w:b/>
        </w:rPr>
        <w:t>4. Arquitectura Semi-completa (Reusable Design Template):</w:t>
        <w:br/>
      </w:r>
      <w:r>
        <w:t xml:space="preserve">   No es un ejecutable final cerrado, sino un esqueleto arquitectónico genérico que provee la infraestructura operativa para que distintas aplicaciones concretas (o módulos) se desarrollen sobre él.</w:t>
      </w:r>
    </w:p>
    <w:p>
      <w:pPr>
        <w:pStyle w:val="Heading1"/>
        <w:spacing w:before="280" w:after="160"/>
      </w:pPr>
      <w:r>
        <w:rPr>
          <w:rFonts w:ascii="Arial" w:hAnsi="Arial"/>
          <w:color w:val="0F172A"/>
        </w:rPr>
        <w:t>2. El Veredicto Técnico: ¿El Core es un Framework?</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60" w:type="dxa"/>
            </w:tcMar>
            <w:tcBorders>
              <w:left w:val="single" w:sz="24" w:space="0" w:color="16A34A"/>
              <w:top w:val="none"/>
              <w:right w:val="none"/>
              <w:bottom w:val="none"/>
            </w:tcBorders>
          </w:tcPr>
          <w:p>
            <w:pPr>
              <w:spacing w:before="40" w:after="40"/>
            </w:pPr>
            <w:r>
              <w:rPr>
                <w:rFonts w:ascii="Arial" w:hAnsi="Arial"/>
                <w:b/>
                <w:color w:val="0F172A"/>
                <w:sz w:val="19"/>
              </w:rPr>
              <w:t xml:space="preserve">📌 Veredicto Oficial: </w:t>
            </w:r>
            <w:r>
              <w:rPr>
                <w:rFonts w:ascii="Arial" w:hAnsi="Arial"/>
                <w:color w:val="334155"/>
                <w:sz w:val="19"/>
              </w:rPr>
              <w:t>SÍ, el Core de CIIDI es formalmente un FRAMEWORK, específicamente un 'Custom Modular Micro-Framework' basado en el patrón de diseño Microkernel. Posee Inversión de Control real, un ciclo de vida centralizado en Kernel.php, contrato de módulo obligatorio (ModuleContract) y orquestación dinámica. Sin embargo, es un framework de PROPÓSITO ESPECÍFICO en una etapa de madurez intermedia (Nivel 2 de 4), careciendo aún de ciertos estándares industriales de propósito general.</w:t>
            </w:r>
          </w:p>
        </w:tc>
      </w:tr>
    </w:tbl>
    <w:p>
      <w:pPr>
        <w:spacing w:after="80"/>
      </w:pPr>
    </w:p>
    <w:p>
      <w:pPr>
        <w:spacing w:line="276" w:lineRule="auto"/>
      </w:pPr>
      <w:r>
        <w:t>A diferencia de un proyecto PHP monolítico tradicional tipo 'código espagueti' donde cada script ejecuta require manuales y gestiona sus propias conexiones SQL, el sistema CIIDI desacopló intencionalmente su infraestructura en la carpeta 'core/', haciendo que los módulos (RepositorioPST, Articulos, SuperAdmin, Autenticacion) dependan del Core y no al revés.</w:t>
      </w:r>
    </w:p>
    <w:p>
      <w:pPr>
        <w:pStyle w:val="Heading1"/>
        <w:spacing w:before="280" w:after="160"/>
      </w:pPr>
      <w:r>
        <w:rPr>
          <w:rFonts w:ascii="Arial" w:hAnsi="Arial"/>
          <w:color w:val="0F172A"/>
        </w:rPr>
        <w:t>3. Evidencias en Código: ¿Por qué SÍ es un Framework?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505984"/>
            <w:tcMar>
              <w:top w:w="80" w:type="dxa"/>
              <w:bottom w:w="80" w:type="dxa"/>
              <w:left w:w="80" w:type="dxa"/>
              <w:right w:w="80" w:type="dxa"/>
            </w:tcMar>
          </w:tcPr>
          <w:p>
            <w:pPr>
              <w:jc w:val="center"/>
            </w:pPr>
            <w:r>
              <w:rPr>
                <w:rFonts w:ascii="Arial" w:hAnsi="Arial"/>
                <w:b/>
                <w:color w:val="FFFFFF"/>
                <w:sz w:val="17"/>
              </w:rPr>
              <w:t>Pilar de Framework</w:t>
            </w:r>
          </w:p>
        </w:tc>
        <w:tc>
          <w:tcPr>
            <w:tcW w:type="dxa" w:w="3168"/>
            <w:shd w:fill="505984"/>
            <w:tcMar>
              <w:top w:w="80" w:type="dxa"/>
              <w:bottom w:w="80" w:type="dxa"/>
              <w:left w:w="80" w:type="dxa"/>
              <w:right w:w="80" w:type="dxa"/>
            </w:tcMar>
          </w:tcPr>
          <w:p>
            <w:pPr>
              <w:jc w:val="center"/>
            </w:pPr>
            <w:r>
              <w:rPr>
                <w:rFonts w:ascii="Arial" w:hAnsi="Arial"/>
                <w:b/>
                <w:color w:val="FFFFFF"/>
                <w:sz w:val="17"/>
              </w:rPr>
              <w:t>Archivo / Componente en CIIDI</w:t>
            </w:r>
          </w:p>
        </w:tc>
        <w:tc>
          <w:tcPr>
            <w:tcW w:type="dxa" w:w="3600"/>
            <w:shd w:fill="505984"/>
            <w:tcMar>
              <w:top w:w="80" w:type="dxa"/>
              <w:bottom w:w="80" w:type="dxa"/>
              <w:left w:w="80" w:type="dxa"/>
              <w:right w:w="80" w:type="dxa"/>
            </w:tcMar>
          </w:tcPr>
          <w:p>
            <w:pPr>
              <w:jc w:val="center"/>
            </w:pPr>
            <w:r>
              <w:rPr>
                <w:rFonts w:ascii="Arial" w:hAnsi="Arial"/>
                <w:b/>
                <w:color w:val="FFFFFF"/>
                <w:sz w:val="17"/>
              </w:rPr>
              <w:t>Demostración Funcional en el Código</w:t>
            </w:r>
          </w:p>
        </w:tc>
      </w:tr>
      <w:tr>
        <w:tc>
          <w:tcPr>
            <w:tcW w:type="dxa" w:w="2592"/>
            <w:shd w:fill="FFFFFF"/>
            <w:tcMar>
              <w:top w:w="70" w:type="dxa"/>
              <w:bottom w:w="70" w:type="dxa"/>
              <w:left w:w="70" w:type="dxa"/>
              <w:right w:w="70" w:type="dxa"/>
            </w:tcMar>
          </w:tcPr>
          <w:p>
            <w:r>
              <w:rPr>
                <w:rFonts w:ascii="Arial" w:hAnsi="Arial"/>
                <w:b/>
                <w:color w:val="0F172A"/>
                <w:sz w:val="17"/>
              </w:rPr>
              <w:t>Front Controller Único</w:t>
            </w:r>
          </w:p>
        </w:tc>
        <w:tc>
          <w:tcPr>
            <w:tcW w:type="dxa" w:w="3168"/>
            <w:shd w:fill="FFFFFF"/>
            <w:tcMar>
              <w:top w:w="70" w:type="dxa"/>
              <w:bottom w:w="70" w:type="dxa"/>
              <w:left w:w="70" w:type="dxa"/>
              <w:right w:w="70" w:type="dxa"/>
            </w:tcMar>
          </w:tcPr>
          <w:p>
            <w:r>
              <w:rPr>
                <w:rFonts w:ascii="Arial" w:hAnsi="Arial"/>
                <w:color w:val="0F172A"/>
                <w:sz w:val="17"/>
              </w:rPr>
              <w:t>public/index.php</w:t>
            </w:r>
          </w:p>
        </w:tc>
        <w:tc>
          <w:tcPr>
            <w:tcW w:type="dxa" w:w="3600"/>
            <w:shd w:fill="FFFFFF"/>
            <w:tcMar>
              <w:top w:w="70" w:type="dxa"/>
              <w:bottom w:w="70" w:type="dxa"/>
              <w:left w:w="70" w:type="dxa"/>
              <w:right w:w="70" w:type="dxa"/>
            </w:tcMar>
          </w:tcPr>
          <w:p>
            <w:r>
              <w:rPr>
                <w:rFonts w:ascii="Arial" w:hAnsi="Arial"/>
                <w:color w:val="0F172A"/>
                <w:sz w:val="17"/>
              </w:rPr>
              <w:t>Todas las peticiones web ingresan por un único punto. El index no ejecuta vistas directas: inicializa el entorno (.env), instantiates Kernel y delega la ejecución con $app-&gt;run().</w:t>
            </w:r>
          </w:p>
        </w:tc>
      </w:tr>
      <w:tr>
        <w:tc>
          <w:tcPr>
            <w:tcW w:type="dxa" w:w="2592"/>
            <w:shd w:fill="F8FAFC"/>
            <w:tcMar>
              <w:top w:w="70" w:type="dxa"/>
              <w:bottom w:w="70" w:type="dxa"/>
              <w:left w:w="70" w:type="dxa"/>
              <w:right w:w="70" w:type="dxa"/>
            </w:tcMar>
          </w:tcPr>
          <w:p>
            <w:r>
              <w:rPr>
                <w:rFonts w:ascii="Arial" w:hAnsi="Arial"/>
                <w:b/>
                <w:color w:val="0F172A"/>
                <w:sz w:val="17"/>
              </w:rPr>
              <w:t>Inversión de Control (IoC)</w:t>
            </w:r>
          </w:p>
        </w:tc>
        <w:tc>
          <w:tcPr>
            <w:tcW w:type="dxa" w:w="3168"/>
            <w:shd w:fill="F8FAFC"/>
            <w:tcMar>
              <w:top w:w="70" w:type="dxa"/>
              <w:bottom w:w="70" w:type="dxa"/>
              <w:left w:w="70" w:type="dxa"/>
              <w:right w:w="70" w:type="dxa"/>
            </w:tcMar>
          </w:tcPr>
          <w:p>
            <w:r>
              <w:rPr>
                <w:rFonts w:ascii="Arial" w:hAnsi="Arial"/>
                <w:color w:val="0F172A"/>
                <w:sz w:val="17"/>
              </w:rPr>
              <w:t>core/System/Kernel.php</w:t>
            </w:r>
          </w:p>
        </w:tc>
        <w:tc>
          <w:tcPr>
            <w:tcW w:type="dxa" w:w="3600"/>
            <w:shd w:fill="F8FAFC"/>
            <w:tcMar>
              <w:top w:w="70" w:type="dxa"/>
              <w:bottom w:w="70" w:type="dxa"/>
              <w:left w:w="70" w:type="dxa"/>
              <w:right w:w="70" w:type="dxa"/>
            </w:tcMar>
          </w:tcPr>
          <w:p>
            <w:r>
              <w:rPr>
                <w:rFonts w:ascii="Arial" w:hAnsi="Arial"/>
                <w:color w:val="0F172A"/>
                <w:sz w:val="17"/>
              </w:rPr>
              <w:t>El Kernel gobierna el ciclo de vida: inyecta cabeceras HTTP de seguridad OWASP, inicializa sesiones seguras, ejecuta el WAF perimetral, valida el instalador, revisa mantenimiento y activa el Router.</w:t>
            </w:r>
          </w:p>
        </w:tc>
      </w:tr>
      <w:tr>
        <w:tc>
          <w:tcPr>
            <w:tcW w:type="dxa" w:w="2592"/>
            <w:shd w:fill="FFFFFF"/>
            <w:tcMar>
              <w:top w:w="70" w:type="dxa"/>
              <w:bottom w:w="70" w:type="dxa"/>
              <w:left w:w="70" w:type="dxa"/>
              <w:right w:w="70" w:type="dxa"/>
            </w:tcMar>
          </w:tcPr>
          <w:p>
            <w:r>
              <w:rPr>
                <w:rFonts w:ascii="Arial" w:hAnsi="Arial"/>
                <w:b/>
                <w:color w:val="0F172A"/>
                <w:sz w:val="17"/>
              </w:rPr>
              <w:t>Contrato de Módulos (Interface)</w:t>
            </w:r>
          </w:p>
        </w:tc>
        <w:tc>
          <w:tcPr>
            <w:tcW w:type="dxa" w:w="3168"/>
            <w:shd w:fill="FFFFFF"/>
            <w:tcMar>
              <w:top w:w="70" w:type="dxa"/>
              <w:bottom w:w="70" w:type="dxa"/>
              <w:left w:w="70" w:type="dxa"/>
              <w:right w:w="70" w:type="dxa"/>
            </w:tcMar>
          </w:tcPr>
          <w:p>
            <w:r>
              <w:rPr>
                <w:rFonts w:ascii="Arial" w:hAnsi="Arial"/>
                <w:color w:val="0F172A"/>
                <w:sz w:val="17"/>
              </w:rPr>
              <w:t>core/Interfaces/ModuleContract.php</w:t>
            </w:r>
          </w:p>
        </w:tc>
        <w:tc>
          <w:tcPr>
            <w:tcW w:type="dxa" w:w="3600"/>
            <w:shd w:fill="FFFFFF"/>
            <w:tcMar>
              <w:top w:w="70" w:type="dxa"/>
              <w:bottom w:w="70" w:type="dxa"/>
              <w:left w:w="70" w:type="dxa"/>
              <w:right w:w="70" w:type="dxa"/>
            </w:tcMar>
          </w:tcPr>
          <w:p>
            <w:r>
              <w:rPr>
                <w:rFonts w:ascii="Arial" w:hAnsi="Arial"/>
                <w:color w:val="0F172A"/>
                <w:sz w:val="17"/>
              </w:rPr>
              <w:t>Obliga a cada módulo a cumplir una interfaz estricta (getNombre, getRutas, getMenuConfig, getDependencias, getHomeConfig). El Core rechaza cualquier módulo que viole el contrato.</w:t>
            </w:r>
          </w:p>
        </w:tc>
      </w:tr>
      <w:tr>
        <w:tc>
          <w:tcPr>
            <w:tcW w:type="dxa" w:w="2592"/>
            <w:shd w:fill="F8FAFC"/>
            <w:tcMar>
              <w:top w:w="70" w:type="dxa"/>
              <w:bottom w:w="70" w:type="dxa"/>
              <w:left w:w="70" w:type="dxa"/>
              <w:right w:w="70" w:type="dxa"/>
            </w:tcMar>
          </w:tcPr>
          <w:p>
            <w:r>
              <w:rPr>
                <w:rFonts w:ascii="Arial" w:hAnsi="Arial"/>
                <w:b/>
                <w:color w:val="0F172A"/>
                <w:sz w:val="17"/>
              </w:rPr>
              <w:t>Cargador de Módulos (Discovery)</w:t>
            </w:r>
          </w:p>
        </w:tc>
        <w:tc>
          <w:tcPr>
            <w:tcW w:type="dxa" w:w="3168"/>
            <w:shd w:fill="F8FAFC"/>
            <w:tcMar>
              <w:top w:w="70" w:type="dxa"/>
              <w:bottom w:w="70" w:type="dxa"/>
              <w:left w:w="70" w:type="dxa"/>
              <w:right w:w="70" w:type="dxa"/>
            </w:tcMar>
          </w:tcPr>
          <w:p>
            <w:r>
              <w:rPr>
                <w:rFonts w:ascii="Arial" w:hAnsi="Arial"/>
                <w:color w:val="0F172A"/>
                <w:sz w:val="17"/>
              </w:rPr>
              <w:t>core/System/ModuleLoader.php</w:t>
            </w:r>
          </w:p>
        </w:tc>
        <w:tc>
          <w:tcPr>
            <w:tcW w:type="dxa" w:w="3600"/>
            <w:shd w:fill="F8FAFC"/>
            <w:tcMar>
              <w:top w:w="70" w:type="dxa"/>
              <w:bottom w:w="70" w:type="dxa"/>
              <w:left w:w="70" w:type="dxa"/>
              <w:right w:w="70" w:type="dxa"/>
            </w:tcMar>
          </w:tcPr>
          <w:p>
            <w:r>
              <w:rPr>
                <w:rFonts w:ascii="Arial" w:hAnsi="Arial"/>
                <w:color w:val="0F172A"/>
                <w:sz w:val="17"/>
              </w:rPr>
              <w:t>Inspecciona el disco y 'installed.lock' dinámicamente, recolecta rutas globales, unifica menús y alimenta al despachador sin requerir cableado manual en código duro.</w:t>
            </w:r>
          </w:p>
        </w:tc>
      </w:tr>
      <w:tr>
        <w:tc>
          <w:tcPr>
            <w:tcW w:type="dxa" w:w="2592"/>
            <w:shd w:fill="FFFFFF"/>
            <w:tcMar>
              <w:top w:w="70" w:type="dxa"/>
              <w:bottom w:w="70" w:type="dxa"/>
              <w:left w:w="70" w:type="dxa"/>
              <w:right w:w="70" w:type="dxa"/>
            </w:tcMar>
          </w:tcPr>
          <w:p>
            <w:r>
              <w:rPr>
                <w:rFonts w:ascii="Arial" w:hAnsi="Arial"/>
                <w:b/>
                <w:color w:val="0F172A"/>
                <w:sz w:val="17"/>
              </w:rPr>
              <w:t>Despachador y Router MVC</w:t>
            </w:r>
          </w:p>
        </w:tc>
        <w:tc>
          <w:tcPr>
            <w:tcW w:type="dxa" w:w="3168"/>
            <w:shd w:fill="FFFFFF"/>
            <w:tcMar>
              <w:top w:w="70" w:type="dxa"/>
              <w:bottom w:w="70" w:type="dxa"/>
              <w:left w:w="70" w:type="dxa"/>
              <w:right w:w="70" w:type="dxa"/>
            </w:tcMar>
          </w:tcPr>
          <w:p>
            <w:r>
              <w:rPr>
                <w:rFonts w:ascii="Arial" w:hAnsi="Arial"/>
                <w:color w:val="0F172A"/>
                <w:sz w:val="17"/>
              </w:rPr>
              <w:t>core/Http/Router.php</w:t>
              <w:br/>
              <w:t>core/Http/Dispatcher.php</w:t>
            </w:r>
          </w:p>
        </w:tc>
        <w:tc>
          <w:tcPr>
            <w:tcW w:type="dxa" w:w="3600"/>
            <w:shd w:fill="FFFFFF"/>
            <w:tcMar>
              <w:top w:w="70" w:type="dxa"/>
              <w:bottom w:w="70" w:type="dxa"/>
              <w:left w:w="70" w:type="dxa"/>
              <w:right w:w="70" w:type="dxa"/>
            </w:tcMar>
          </w:tcPr>
          <w:p>
            <w:r>
              <w:rPr>
                <w:rFonts w:ascii="Arial" w:hAnsi="Arial"/>
                <w:color w:val="0F172A"/>
                <w:sz w:val="17"/>
              </w:rPr>
              <w:t>Resuelve la petición según la ruta registrada, instancia el controlador correspondiente, inyecta dependencias de vistas y envuelve el resultado en la plantilla maestra (master.php).</w:t>
            </w:r>
          </w:p>
        </w:tc>
      </w:tr>
      <w:tr>
        <w:tc>
          <w:tcPr>
            <w:tcW w:type="dxa" w:w="2592"/>
            <w:shd w:fill="F8FAFC"/>
            <w:tcMar>
              <w:top w:w="70" w:type="dxa"/>
              <w:bottom w:w="70" w:type="dxa"/>
              <w:left w:w="70" w:type="dxa"/>
              <w:right w:w="70" w:type="dxa"/>
            </w:tcMar>
          </w:tcPr>
          <w:p>
            <w:r>
              <w:rPr>
                <w:rFonts w:ascii="Arial" w:hAnsi="Arial"/>
                <w:b/>
                <w:color w:val="0F172A"/>
                <w:sz w:val="17"/>
              </w:rPr>
              <w:t>Escudo de Seguridad Perimetral</w:t>
            </w:r>
          </w:p>
        </w:tc>
        <w:tc>
          <w:tcPr>
            <w:tcW w:type="dxa" w:w="3168"/>
            <w:shd w:fill="F8FAFC"/>
            <w:tcMar>
              <w:top w:w="70" w:type="dxa"/>
              <w:bottom w:w="70" w:type="dxa"/>
              <w:left w:w="70" w:type="dxa"/>
              <w:right w:w="70" w:type="dxa"/>
            </w:tcMar>
          </w:tcPr>
          <w:p>
            <w:r>
              <w:rPr>
                <w:rFonts w:ascii="Arial" w:hAnsi="Arial"/>
                <w:color w:val="0F172A"/>
                <w:sz w:val="17"/>
              </w:rPr>
              <w:t>core/Security/RateLimiter.php</w:t>
              <w:br/>
              <w:t>core/Security/CSRF.php</w:t>
              <w:br/>
              <w:t>WAF</w:t>
            </w:r>
          </w:p>
        </w:tc>
        <w:tc>
          <w:tcPr>
            <w:tcW w:type="dxa" w:w="3600"/>
            <w:shd w:fill="F8FAFC"/>
            <w:tcMar>
              <w:top w:w="70" w:type="dxa"/>
              <w:bottom w:w="70" w:type="dxa"/>
              <w:left w:w="70" w:type="dxa"/>
              <w:right w:w="70" w:type="dxa"/>
            </w:tcMar>
          </w:tcPr>
          <w:p>
            <w:r>
              <w:rPr>
                <w:rFonts w:ascii="Arial" w:hAnsi="Arial"/>
                <w:color w:val="0F172A"/>
                <w:sz w:val="17"/>
              </w:rPr>
              <w:t>Filtra ataques SQLi, XSS y fuerza bruta antes de que cualquier controlador de módulo sea invocado. Si hay amenaza, corta la petición en el Core.</w:t>
            </w:r>
          </w:p>
        </w:tc>
      </w:tr>
      <w:tr>
        <w:tc>
          <w:tcPr>
            <w:tcW w:type="dxa" w:w="2592"/>
            <w:shd w:fill="FFFFFF"/>
            <w:tcMar>
              <w:top w:w="70" w:type="dxa"/>
              <w:bottom w:w="70" w:type="dxa"/>
              <w:left w:w="70" w:type="dxa"/>
              <w:right w:w="70" w:type="dxa"/>
            </w:tcMar>
          </w:tcPr>
          <w:p>
            <w:r>
              <w:rPr>
                <w:rFonts w:ascii="Arial" w:hAnsi="Arial"/>
                <w:b/>
                <w:color w:val="0F172A"/>
                <w:sz w:val="17"/>
              </w:rPr>
              <w:t>Capa de Datos Compartida</w:t>
            </w:r>
          </w:p>
        </w:tc>
        <w:tc>
          <w:tcPr>
            <w:tcW w:type="dxa" w:w="3168"/>
            <w:shd w:fill="FFFFFF"/>
            <w:tcMar>
              <w:top w:w="70" w:type="dxa"/>
              <w:bottom w:w="70" w:type="dxa"/>
              <w:left w:w="70" w:type="dxa"/>
              <w:right w:w="70" w:type="dxa"/>
            </w:tcMar>
          </w:tcPr>
          <w:p>
            <w:r>
              <w:rPr>
                <w:rFonts w:ascii="Arial" w:hAnsi="Arial"/>
                <w:color w:val="0F172A"/>
                <w:sz w:val="17"/>
              </w:rPr>
              <w:t>core/Database/Connection.php</w:t>
              <w:br/>
              <w:t>core/Database/QueryBuilder.php</w:t>
            </w:r>
          </w:p>
        </w:tc>
        <w:tc>
          <w:tcPr>
            <w:tcW w:type="dxa" w:w="3600"/>
            <w:shd w:fill="FFFFFF"/>
            <w:tcMar>
              <w:top w:w="70" w:type="dxa"/>
              <w:bottom w:w="70" w:type="dxa"/>
              <w:left w:w="70" w:type="dxa"/>
              <w:right w:w="70" w:type="dxa"/>
            </w:tcMar>
          </w:tcPr>
          <w:p>
            <w:r>
              <w:rPr>
                <w:rFonts w:ascii="Arial" w:hAnsi="Arial"/>
                <w:color w:val="0F172A"/>
                <w:sz w:val="17"/>
              </w:rPr>
              <w:t>Singleton de conexión PDO compartida, gestión transaccional atómica y generador fluido de consultas SQL para desacoplar el motor relacional de los controladores.</w:t>
            </w:r>
          </w:p>
        </w:tc>
      </w:tr>
    </w:tbl>
    <w:p>
      <w:r>
        <w:br w:type="page"/>
      </w:r>
    </w:p>
    <w:p>
      <w:pPr>
        <w:pStyle w:val="Heading1"/>
        <w:spacing w:before="280" w:after="160"/>
      </w:pPr>
      <w:r>
        <w:rPr>
          <w:rFonts w:ascii="Arial" w:hAnsi="Arial"/>
          <w:color w:val="0F172A"/>
        </w:rPr>
        <w:t>4. ¿Qué es eso que le falta para ser un Framework Completo y Maduro?</w:t>
      </w:r>
    </w:p>
    <w:p>
      <w:pPr>
        <w:spacing w:line="276" w:lineRule="auto"/>
      </w:pPr>
      <w:r>
        <w:t>Si comparamos el Core de CIIDI con los grandes estándares de la industria (Symfony, Laravel, Spring Boot o Django), encontramos que el Core actual es un micro-framework joven. Para graduarse como un framework maduro de nivel empresarial, presenta **7 brechas arquitectónicas estructurales** que deben abordarse:</w:t>
      </w:r>
    </w:p>
    <w:p>
      <w:pPr>
        <w:spacing w:before="80" w:after="80"/>
      </w:pPr>
      <w:r>
        <w:rPr>
          <w:rFonts w:ascii="Arial" w:hAnsi="Arial"/>
          <w:b/>
          <w:color w:val="505984"/>
          <w:sz w:val="20"/>
        </w:rPr>
        <w:t>1. Contenedor de Inyección de Dependencias (IoC Container / PSR-11)</w:t>
        <w:br/>
      </w:r>
      <w:r>
        <w:rPr>
          <w:rFonts w:ascii="Arial" w:hAnsi="Arial"/>
          <w:color w:val="334155"/>
          <w:sz w:val="19"/>
        </w:rPr>
        <w:t>Actualmente, las dependencias en los controladores se crean con 'new $clase()' o se invocan mediante métodos estáticos (ej: RateLimiter::obtenerIPCliente(), ConfigService::get(), Connection::getInstance()). Falta un Contenedor de Inversión de Control (IoC) que use 'Reflection' de PHP para inyectar automáticamente servicios en los constructores de los controladores. Esto permitiría escribir pruebas unitarias automatizadas con Mocks e intercambiar implementaciones sin tocar código.</w:t>
      </w:r>
    </w:p>
    <w:p>
      <w:pPr>
        <w:spacing w:before="80" w:after="80"/>
      </w:pPr>
      <w:r>
        <w:rPr>
          <w:rFonts w:ascii="Arial" w:hAnsi="Arial"/>
          <w:b/>
          <w:color w:val="505984"/>
          <w:sz w:val="20"/>
        </w:rPr>
        <w:t>2. Tubería Formal de Middlewares (Pipeline PSR-15 / Onion Architecture)</w:t>
        <w:br/>
      </w:r>
      <w:r>
        <w:rPr>
          <w:rFonts w:ascii="Arial" w:hAnsi="Arial"/>
          <w:color w:val="334155"/>
          <w:sz w:val="19"/>
        </w:rPr>
        <w:t>Hoy en día, las comprobaciones de mantenimiento, instalador y WAF están cableadas fijas dentro de 'Kernel::run()'. Un framework maduro implementa la arquitectura de capas de cebolla (Onion Architecture) bajo el estándar PSR-15 ($request, $next). Esto permitiría a cada módulo declarar middlewares específicos por ruta (ej: 'auth:estudiante', 'throttle:10,1', 'can:editar-pst').</w:t>
      </w:r>
    </w:p>
    <w:p>
      <w:pPr>
        <w:spacing w:before="80" w:after="80"/>
      </w:pPr>
      <w:r>
        <w:rPr>
          <w:rFonts w:ascii="Arial" w:hAnsi="Arial"/>
          <w:b/>
          <w:color w:val="505984"/>
          <w:sz w:val="20"/>
        </w:rPr>
        <w:t>3. Abstracción Estricta de Solicitud y Respuesta HTTP (PSR-7 / PSR-17)</w:t>
        <w:br/>
      </w:r>
      <w:r>
        <w:rPr>
          <w:rFonts w:ascii="Arial" w:hAnsi="Arial"/>
          <w:color w:val="334155"/>
          <w:sz w:val="19"/>
        </w:rPr>
        <w:t>El sistema continúa leyendo superglobales directas de PHP como '$_GET['ruta']', '$_POST', '$_FILES' y '$_SERVER' en los controladores. Un framework profesional encapsula la petición en un objeto inmutable 'Request' ($request-&gt;input('titulo'), $request-&gt;file('archivo_pst')) y los controladores retornan un objeto 'Response' ($response-&gt;json([...], 200) o $response-&gt;view('catalogo')), eliminando el acoplamiento directo con el servidor web.</w:t>
      </w:r>
    </w:p>
    <w:p>
      <w:pPr>
        <w:spacing w:before="80" w:after="80"/>
      </w:pPr>
      <w:r>
        <w:rPr>
          <w:rFonts w:ascii="Arial" w:hAnsi="Arial"/>
          <w:b/>
          <w:color w:val="505984"/>
          <w:sz w:val="20"/>
        </w:rPr>
        <w:t>4. Enrutador RESTful con Parámetros Dinámicos y Verbos HTTP</w:t>
        <w:br/>
      </w:r>
      <w:r>
        <w:rPr>
          <w:rFonts w:ascii="Arial" w:hAnsi="Arial"/>
          <w:color w:val="334155"/>
          <w:sz w:val="19"/>
        </w:rPr>
        <w:t>La navegación actual depende predominantemente de parámetros por cadena de consulta ('?ruta=agregar-documento&amp;accion=extraer'). Le falta soporte nativo para URLs semánticas limpias con captura de parámetros por expresiones regulares ('/pst/{id}/descargar'), distinción semántica estricta por verbos HTTP (GET, POST, PUT, PATCH, DELETE) y generación de URLs nombradas ('route('pst.show', $id)').</w:t>
      </w:r>
    </w:p>
    <w:p>
      <w:pPr>
        <w:spacing w:before="80" w:after="80"/>
      </w:pPr>
      <w:r>
        <w:rPr>
          <w:rFonts w:ascii="Arial" w:hAnsi="Arial"/>
          <w:b/>
          <w:color w:val="505984"/>
          <w:sz w:val="20"/>
        </w:rPr>
        <w:t>5. Capa ORM / Active Record Estandarizada</w:t>
        <w:br/>
      </w:r>
      <w:r>
        <w:rPr>
          <w:rFonts w:ascii="Arial" w:hAnsi="Arial"/>
          <w:color w:val="334155"/>
          <w:sz w:val="19"/>
        </w:rPr>
        <w:t>Aunque existe 'QueryBuilder.php', muchos modelos (como DocumentoModel o ArticuloModel) aún mezclan sentencias SQL nativas en cadenas directas. Falta una clase abstracta 'Model' que proporcione soporte de relaciones ('hasMany', 'belongsTo'), mapeo automático de columnas a atributos, y eventos de ciclo de vida (ej: 'beforeSave', 'afterDelete') de forma uniforme para todos los módulos.</w:t>
      </w:r>
    </w:p>
    <w:p>
      <w:pPr>
        <w:spacing w:before="80" w:after="80"/>
      </w:pPr>
      <w:r>
        <w:rPr>
          <w:rFonts w:ascii="Arial" w:hAnsi="Arial"/>
          <w:b/>
          <w:color w:val="505984"/>
          <w:sz w:val="20"/>
        </w:rPr>
        <w:t>6. Motor de Plantillas con Compilación y Escape Automático (Template Engine)</w:t>
        <w:br/>
      </w:r>
      <w:r>
        <w:rPr>
          <w:rFonts w:ascii="Arial" w:hAnsi="Arial"/>
          <w:color w:val="334155"/>
          <w:sz w:val="19"/>
        </w:rPr>
        <w:t>Las vistas actuales renderizan PHP nativo ('include $vista') y requieren escapar variables manualmente con 'htmlspecialchars()'. Un framework maduro incluye un motor de plantillas (como Blade o Twig) que provee herencia de bloques (@extends, @section), escape contextual automático para erradicar vulnerabilidades XSS por omisión humana y componentes de interfaz reutilizables.</w:t>
      </w:r>
    </w:p>
    <w:p>
      <w:pPr>
        <w:spacing w:before="80" w:after="80"/>
      </w:pPr>
      <w:r>
        <w:rPr>
          <w:rFonts w:ascii="Arial" w:hAnsi="Arial"/>
          <w:b/>
          <w:color w:val="505984"/>
          <w:sz w:val="20"/>
        </w:rPr>
        <w:t>7. Consola de Línea de Comandos para Desarrolladores (CLI &amp; Migraciones)</w:t>
        <w:br/>
      </w:r>
      <w:r>
        <w:rPr>
          <w:rFonts w:ascii="Arial" w:hAnsi="Arial"/>
          <w:color w:val="334155"/>
          <w:sz w:val="19"/>
        </w:rPr>
        <w:t>Carece de una herramienta CLI integrada (como Artisan en Laravel o Console en Symfony). Las migraciones de base de datos se ejecutan manualmente en PostgreSQL o mediante scripts sueltos. Un framework completo ofrece comandos tipo 'php ciidi make:module', 'php ciidi migrate', 'php ciidi cache:clear' y 'php ciidi queue:work'.</w:t>
      </w:r>
    </w:p>
    <w:p>
      <w:r>
        <w:br w:type="page"/>
      </w:r>
    </w:p>
    <w:p>
      <w:pPr>
        <w:pStyle w:val="Heading1"/>
        <w:spacing w:before="280" w:after="160"/>
      </w:pPr>
      <w:r>
        <w:rPr>
          <w:rFonts w:ascii="Arial" w:hAnsi="Arial"/>
          <w:color w:val="0F172A"/>
        </w:rPr>
        <w:t>5. Matriz Comparativa de Madurez Arquitectónica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592"/>
            <w:shd w:fill="0F172A"/>
            <w:tcMar>
              <w:top w:w="80" w:type="dxa"/>
              <w:bottom w:w="80" w:type="dxa"/>
              <w:left w:w="70" w:type="dxa"/>
              <w:right w:w="70" w:type="dxa"/>
            </w:tcMar>
          </w:tcPr>
          <w:p>
            <w:pPr>
              <w:jc w:val="center"/>
            </w:pPr>
            <w:r>
              <w:rPr>
                <w:rFonts w:ascii="Arial" w:hAnsi="Arial"/>
                <w:b/>
                <w:color w:val="FFFFFF"/>
                <w:sz w:val="16"/>
              </w:rPr>
              <w:t>Capacidad Arquitectónica</w:t>
            </w:r>
          </w:p>
        </w:tc>
        <w:tc>
          <w:tcPr>
            <w:tcW w:type="dxa" w:w="1872"/>
            <w:shd w:fill="0F172A"/>
            <w:tcMar>
              <w:top w:w="80" w:type="dxa"/>
              <w:bottom w:w="80" w:type="dxa"/>
              <w:left w:w="70" w:type="dxa"/>
              <w:right w:w="70" w:type="dxa"/>
            </w:tcMar>
          </w:tcPr>
          <w:p>
            <w:pPr>
              <w:jc w:val="center"/>
            </w:pPr>
            <w:r>
              <w:rPr>
                <w:rFonts w:ascii="Arial" w:hAnsi="Arial"/>
                <w:b/>
                <w:color w:val="FFFFFF"/>
                <w:sz w:val="16"/>
              </w:rPr>
              <w:t>PHP Clásico / Script</w:t>
            </w:r>
          </w:p>
        </w:tc>
        <w:tc>
          <w:tcPr>
            <w:tcW w:type="dxa" w:w="2448"/>
            <w:shd w:fill="0F172A"/>
            <w:tcMar>
              <w:top w:w="80" w:type="dxa"/>
              <w:bottom w:w="80" w:type="dxa"/>
              <w:left w:w="70" w:type="dxa"/>
              <w:right w:w="70" w:type="dxa"/>
            </w:tcMar>
          </w:tcPr>
          <w:p>
            <w:pPr>
              <w:jc w:val="center"/>
            </w:pPr>
            <w:r>
              <w:rPr>
                <w:rFonts w:ascii="Arial" w:hAnsi="Arial"/>
                <w:b/>
                <w:color w:val="FFFFFF"/>
                <w:sz w:val="16"/>
              </w:rPr>
              <w:t>CIIDI Core Actual</w:t>
            </w:r>
          </w:p>
        </w:tc>
        <w:tc>
          <w:tcPr>
            <w:tcW w:type="dxa" w:w="2448"/>
            <w:shd w:fill="0F172A"/>
            <w:tcMar>
              <w:top w:w="80" w:type="dxa"/>
              <w:bottom w:w="80" w:type="dxa"/>
              <w:left w:w="70" w:type="dxa"/>
              <w:right w:w="70" w:type="dxa"/>
            </w:tcMar>
          </w:tcPr>
          <w:p>
            <w:pPr>
              <w:jc w:val="center"/>
            </w:pPr>
            <w:r>
              <w:rPr>
                <w:rFonts w:ascii="Arial" w:hAnsi="Arial"/>
                <w:b/>
                <w:color w:val="FFFFFF"/>
                <w:sz w:val="16"/>
              </w:rPr>
              <w:t>Framework Enterprise (Laravel/Symfony)</w:t>
            </w:r>
          </w:p>
        </w:tc>
      </w:tr>
      <w:tr>
        <w:tc>
          <w:tcPr>
            <w:tcW w:type="dxa" w:w="2592"/>
            <w:shd w:fill="FFFFFF"/>
            <w:tcMar>
              <w:top w:w="60" w:type="dxa"/>
              <w:bottom w:w="60" w:type="dxa"/>
              <w:left w:w="70" w:type="dxa"/>
              <w:right w:w="70" w:type="dxa"/>
            </w:tcMar>
          </w:tcPr>
          <w:p>
            <w:r>
              <w:rPr>
                <w:rFonts w:ascii="Arial" w:hAnsi="Arial"/>
                <w:b/>
                <w:color w:val="0F172A"/>
                <w:sz w:val="16"/>
              </w:rPr>
              <w:t>Punto de Entrada</w:t>
            </w:r>
          </w:p>
        </w:tc>
        <w:tc>
          <w:tcPr>
            <w:tcW w:type="dxa" w:w="1872"/>
            <w:shd w:fill="FFFFFF"/>
            <w:tcMar>
              <w:top w:w="60" w:type="dxa"/>
              <w:bottom w:w="60" w:type="dxa"/>
              <w:left w:w="70" w:type="dxa"/>
              <w:right w:w="70" w:type="dxa"/>
            </w:tcMar>
          </w:tcPr>
          <w:p>
            <w:pPr>
              <w:jc w:val="center"/>
            </w:pPr>
            <w:r>
              <w:rPr>
                <w:rFonts w:ascii="Arial" w:hAnsi="Arial"/>
                <w:color w:val="475569"/>
                <w:sz w:val="16"/>
              </w:rPr>
              <w:t>Disperso (múltiples .php)</w:t>
            </w:r>
          </w:p>
        </w:tc>
        <w:tc>
          <w:tcPr>
            <w:tcW w:type="dxa" w:w="2448"/>
            <w:shd w:fill="FFFFFF"/>
            <w:tcMar>
              <w:top w:w="60" w:type="dxa"/>
              <w:bottom w:w="60" w:type="dxa"/>
              <w:left w:w="70" w:type="dxa"/>
              <w:right w:w="70" w:type="dxa"/>
            </w:tcMar>
          </w:tcPr>
          <w:p>
            <w:pPr>
              <w:jc w:val="center"/>
            </w:pPr>
            <w:r>
              <w:rPr>
                <w:rFonts w:ascii="Arial" w:hAnsi="Arial"/>
                <w:b/>
                <w:color w:val="2563EB"/>
                <w:sz w:val="16"/>
              </w:rPr>
              <w:t>Centralizado (public/index.php)</w:t>
            </w:r>
          </w:p>
        </w:tc>
        <w:tc>
          <w:tcPr>
            <w:tcW w:type="dxa" w:w="2448"/>
            <w:shd w:fill="FFFFFF"/>
            <w:tcMar>
              <w:top w:w="60" w:type="dxa"/>
              <w:bottom w:w="60" w:type="dxa"/>
              <w:left w:w="70" w:type="dxa"/>
              <w:right w:w="70" w:type="dxa"/>
            </w:tcMar>
          </w:tcPr>
          <w:p>
            <w:pPr>
              <w:jc w:val="center"/>
            </w:pPr>
            <w:r>
              <w:rPr>
                <w:rFonts w:ascii="Arial" w:hAnsi="Arial"/>
                <w:color w:val="475569"/>
                <w:sz w:val="16"/>
              </w:rPr>
              <w:t>Centralizado (public/index.php)</w:t>
            </w:r>
          </w:p>
        </w:tc>
      </w:tr>
      <w:tr>
        <w:tc>
          <w:tcPr>
            <w:tcW w:type="dxa" w:w="2592"/>
            <w:shd w:fill="F8FAFC"/>
            <w:tcMar>
              <w:top w:w="60" w:type="dxa"/>
              <w:bottom w:w="60" w:type="dxa"/>
              <w:left w:w="70" w:type="dxa"/>
              <w:right w:w="70" w:type="dxa"/>
            </w:tcMar>
          </w:tcPr>
          <w:p>
            <w:r>
              <w:rPr>
                <w:rFonts w:ascii="Arial" w:hAnsi="Arial"/>
                <w:b/>
                <w:color w:val="0F172A"/>
                <w:sz w:val="16"/>
              </w:rPr>
              <w:t>Inversión de Control</w:t>
            </w:r>
          </w:p>
        </w:tc>
        <w:tc>
          <w:tcPr>
            <w:tcW w:type="dxa" w:w="1872"/>
            <w:shd w:fill="F8FAFC"/>
            <w:tcMar>
              <w:top w:w="60" w:type="dxa"/>
              <w:bottom w:w="60" w:type="dxa"/>
              <w:left w:w="70" w:type="dxa"/>
              <w:right w:w="70" w:type="dxa"/>
            </w:tcMar>
          </w:tcPr>
          <w:p>
            <w:pPr>
              <w:jc w:val="center"/>
            </w:pPr>
            <w:r>
              <w:rPr>
                <w:rFonts w:ascii="Arial" w:hAnsi="Arial"/>
                <w:color w:val="475569"/>
                <w:sz w:val="16"/>
              </w:rPr>
              <w:t>Nula (Código llama todo)</w:t>
            </w:r>
          </w:p>
        </w:tc>
        <w:tc>
          <w:tcPr>
            <w:tcW w:type="dxa" w:w="2448"/>
            <w:shd w:fill="F8FAFC"/>
            <w:tcMar>
              <w:top w:w="60" w:type="dxa"/>
              <w:bottom w:w="60" w:type="dxa"/>
              <w:left w:w="70" w:type="dxa"/>
              <w:right w:w="70" w:type="dxa"/>
            </w:tcMar>
          </w:tcPr>
          <w:p>
            <w:pPr>
              <w:jc w:val="center"/>
            </w:pPr>
            <w:r>
              <w:rPr>
                <w:rFonts w:ascii="Arial" w:hAnsi="Arial"/>
                <w:b/>
                <w:color w:val="2563EB"/>
                <w:sz w:val="16"/>
              </w:rPr>
              <w:t>Presente (Kernel ejecuta ciclo)</w:t>
            </w:r>
          </w:p>
        </w:tc>
        <w:tc>
          <w:tcPr>
            <w:tcW w:type="dxa" w:w="2448"/>
            <w:shd w:fill="F8FAFC"/>
            <w:tcMar>
              <w:top w:w="60" w:type="dxa"/>
              <w:bottom w:w="60" w:type="dxa"/>
              <w:left w:w="70" w:type="dxa"/>
              <w:right w:w="70" w:type="dxa"/>
            </w:tcMar>
          </w:tcPr>
          <w:p>
            <w:pPr>
              <w:jc w:val="center"/>
            </w:pPr>
            <w:r>
              <w:rPr>
                <w:rFonts w:ascii="Arial" w:hAnsi="Arial"/>
                <w:color w:val="475569"/>
                <w:sz w:val="16"/>
              </w:rPr>
              <w:t>Avanzada (Kernel + IoC Container)</w:t>
            </w:r>
          </w:p>
        </w:tc>
      </w:tr>
      <w:tr>
        <w:tc>
          <w:tcPr>
            <w:tcW w:type="dxa" w:w="2592"/>
            <w:shd w:fill="FFFFFF"/>
            <w:tcMar>
              <w:top w:w="60" w:type="dxa"/>
              <w:bottom w:w="60" w:type="dxa"/>
              <w:left w:w="70" w:type="dxa"/>
              <w:right w:w="70" w:type="dxa"/>
            </w:tcMar>
          </w:tcPr>
          <w:p>
            <w:r>
              <w:rPr>
                <w:rFonts w:ascii="Arial" w:hAnsi="Arial"/>
                <w:b/>
                <w:color w:val="0F172A"/>
                <w:sz w:val="16"/>
              </w:rPr>
              <w:t>Contrato de Módulos</w:t>
            </w:r>
          </w:p>
        </w:tc>
        <w:tc>
          <w:tcPr>
            <w:tcW w:type="dxa" w:w="1872"/>
            <w:shd w:fill="FFFFFF"/>
            <w:tcMar>
              <w:top w:w="60" w:type="dxa"/>
              <w:bottom w:w="60" w:type="dxa"/>
              <w:left w:w="70" w:type="dxa"/>
              <w:right w:w="70" w:type="dxa"/>
            </w:tcMar>
          </w:tcPr>
          <w:p>
            <w:pPr>
              <w:jc w:val="center"/>
            </w:pPr>
            <w:r>
              <w:rPr>
                <w:rFonts w:ascii="Arial" w:hAnsi="Arial"/>
                <w:color w:val="475569"/>
                <w:sz w:val="16"/>
              </w:rPr>
              <w:t>Inexistente</w:t>
            </w:r>
          </w:p>
        </w:tc>
        <w:tc>
          <w:tcPr>
            <w:tcW w:type="dxa" w:w="2448"/>
            <w:shd w:fill="FFFFFF"/>
            <w:tcMar>
              <w:top w:w="60" w:type="dxa"/>
              <w:bottom w:w="60" w:type="dxa"/>
              <w:left w:w="70" w:type="dxa"/>
              <w:right w:w="70" w:type="dxa"/>
            </w:tcMar>
          </w:tcPr>
          <w:p>
            <w:pPr>
              <w:jc w:val="center"/>
            </w:pPr>
            <w:r>
              <w:rPr>
                <w:rFonts w:ascii="Arial" w:hAnsi="Arial"/>
                <w:b/>
                <w:color w:val="2563EB"/>
                <w:sz w:val="16"/>
              </w:rPr>
              <w:t>Presente (ModuleContract)</w:t>
            </w:r>
          </w:p>
        </w:tc>
        <w:tc>
          <w:tcPr>
            <w:tcW w:type="dxa" w:w="2448"/>
            <w:shd w:fill="FFFFFF"/>
            <w:tcMar>
              <w:top w:w="60" w:type="dxa"/>
              <w:bottom w:w="60" w:type="dxa"/>
              <w:left w:w="70" w:type="dxa"/>
              <w:right w:w="70" w:type="dxa"/>
            </w:tcMar>
          </w:tcPr>
          <w:p>
            <w:pPr>
              <w:jc w:val="center"/>
            </w:pPr>
            <w:r>
              <w:rPr>
                <w:rFonts w:ascii="Arial" w:hAnsi="Arial"/>
                <w:color w:val="475569"/>
                <w:sz w:val="16"/>
              </w:rPr>
              <w:t>Avanzado (Service Providers / Bundles)</w:t>
            </w:r>
          </w:p>
        </w:tc>
      </w:tr>
      <w:tr>
        <w:tc>
          <w:tcPr>
            <w:tcW w:type="dxa" w:w="2592"/>
            <w:shd w:fill="F8FAFC"/>
            <w:tcMar>
              <w:top w:w="60" w:type="dxa"/>
              <w:bottom w:w="60" w:type="dxa"/>
              <w:left w:w="70" w:type="dxa"/>
              <w:right w:w="70" w:type="dxa"/>
            </w:tcMar>
          </w:tcPr>
          <w:p>
            <w:r>
              <w:rPr>
                <w:rFonts w:ascii="Arial" w:hAnsi="Arial"/>
                <w:b/>
                <w:color w:val="0F172A"/>
                <w:sz w:val="16"/>
              </w:rPr>
              <w:t>Inyección Dependencias</w:t>
            </w:r>
          </w:p>
        </w:tc>
        <w:tc>
          <w:tcPr>
            <w:tcW w:type="dxa" w:w="1872"/>
            <w:shd w:fill="F8FAFC"/>
            <w:tcMar>
              <w:top w:w="60" w:type="dxa"/>
              <w:bottom w:w="60" w:type="dxa"/>
              <w:left w:w="70" w:type="dxa"/>
              <w:right w:w="70" w:type="dxa"/>
            </w:tcMar>
          </w:tcPr>
          <w:p>
            <w:pPr>
              <w:jc w:val="center"/>
            </w:pPr>
            <w:r>
              <w:rPr>
                <w:rFonts w:ascii="Arial" w:hAnsi="Arial"/>
                <w:color w:val="475569"/>
                <w:sz w:val="16"/>
              </w:rPr>
              <w:t>Inexistente (new directo)</w:t>
            </w:r>
          </w:p>
        </w:tc>
        <w:tc>
          <w:tcPr>
            <w:tcW w:type="dxa" w:w="2448"/>
            <w:shd w:fill="F8FAFC"/>
            <w:tcMar>
              <w:top w:w="60" w:type="dxa"/>
              <w:bottom w:w="60" w:type="dxa"/>
              <w:left w:w="70" w:type="dxa"/>
              <w:right w:w="70" w:type="dxa"/>
            </w:tcMar>
          </w:tcPr>
          <w:p>
            <w:pPr>
              <w:jc w:val="center"/>
            </w:pPr>
            <w:r>
              <w:rPr>
                <w:rFonts w:ascii="Arial" w:hAnsi="Arial"/>
                <w:b/>
                <w:color w:val="2563EB"/>
                <w:sz w:val="16"/>
              </w:rPr>
              <w:t>Parcial (new directo en Dispatcher)</w:t>
            </w:r>
          </w:p>
        </w:tc>
        <w:tc>
          <w:tcPr>
            <w:tcW w:type="dxa" w:w="2448"/>
            <w:shd w:fill="F8FAFC"/>
            <w:tcMar>
              <w:top w:w="60" w:type="dxa"/>
              <w:bottom w:w="60" w:type="dxa"/>
              <w:left w:w="70" w:type="dxa"/>
              <w:right w:w="70" w:type="dxa"/>
            </w:tcMar>
          </w:tcPr>
          <w:p>
            <w:pPr>
              <w:jc w:val="center"/>
            </w:pPr>
            <w:r>
              <w:rPr>
                <w:rFonts w:ascii="Arial" w:hAnsi="Arial"/>
                <w:color w:val="475569"/>
                <w:sz w:val="16"/>
              </w:rPr>
              <w:t>Automática por Reflexión (PSR-11)</w:t>
            </w:r>
          </w:p>
        </w:tc>
      </w:tr>
      <w:tr>
        <w:tc>
          <w:tcPr>
            <w:tcW w:type="dxa" w:w="2592"/>
            <w:shd w:fill="FFFFFF"/>
            <w:tcMar>
              <w:top w:w="60" w:type="dxa"/>
              <w:bottom w:w="60" w:type="dxa"/>
              <w:left w:w="70" w:type="dxa"/>
              <w:right w:w="70" w:type="dxa"/>
            </w:tcMar>
          </w:tcPr>
          <w:p>
            <w:r>
              <w:rPr>
                <w:rFonts w:ascii="Arial" w:hAnsi="Arial"/>
                <w:b/>
                <w:color w:val="0F172A"/>
                <w:sz w:val="16"/>
              </w:rPr>
              <w:t>Middlewares</w:t>
            </w:r>
          </w:p>
        </w:tc>
        <w:tc>
          <w:tcPr>
            <w:tcW w:type="dxa" w:w="1872"/>
            <w:shd w:fill="FFFFFF"/>
            <w:tcMar>
              <w:top w:w="60" w:type="dxa"/>
              <w:bottom w:w="60" w:type="dxa"/>
              <w:left w:w="70" w:type="dxa"/>
              <w:right w:w="70" w:type="dxa"/>
            </w:tcMar>
          </w:tcPr>
          <w:p>
            <w:pPr>
              <w:jc w:val="center"/>
            </w:pPr>
            <w:r>
              <w:rPr>
                <w:rFonts w:ascii="Arial" w:hAnsi="Arial"/>
                <w:color w:val="475569"/>
                <w:sz w:val="16"/>
              </w:rPr>
              <w:t>If / Else en scripts</w:t>
            </w:r>
          </w:p>
        </w:tc>
        <w:tc>
          <w:tcPr>
            <w:tcW w:type="dxa" w:w="2448"/>
            <w:shd w:fill="FFFFFF"/>
            <w:tcMar>
              <w:top w:w="60" w:type="dxa"/>
              <w:bottom w:w="60" w:type="dxa"/>
              <w:left w:w="70" w:type="dxa"/>
              <w:right w:w="70" w:type="dxa"/>
            </w:tcMar>
          </w:tcPr>
          <w:p>
            <w:pPr>
              <w:jc w:val="center"/>
            </w:pPr>
            <w:r>
              <w:rPr>
                <w:rFonts w:ascii="Arial" w:hAnsi="Arial"/>
                <w:b/>
                <w:color w:val="2563EB"/>
                <w:sz w:val="16"/>
              </w:rPr>
              <w:t>Básico (Kernel cableado)</w:t>
            </w:r>
          </w:p>
        </w:tc>
        <w:tc>
          <w:tcPr>
            <w:tcW w:type="dxa" w:w="2448"/>
            <w:shd w:fill="FFFFFF"/>
            <w:tcMar>
              <w:top w:w="60" w:type="dxa"/>
              <w:bottom w:w="60" w:type="dxa"/>
              <w:left w:w="70" w:type="dxa"/>
              <w:right w:w="70" w:type="dxa"/>
            </w:tcMar>
          </w:tcPr>
          <w:p>
            <w:pPr>
              <w:jc w:val="center"/>
            </w:pPr>
            <w:r>
              <w:rPr>
                <w:rFonts w:ascii="Arial" w:hAnsi="Arial"/>
                <w:color w:val="475569"/>
                <w:sz w:val="16"/>
              </w:rPr>
              <w:t>Pipeline Dinámico Intercambiable (PSR-15)</w:t>
            </w:r>
          </w:p>
        </w:tc>
      </w:tr>
      <w:tr>
        <w:tc>
          <w:tcPr>
            <w:tcW w:type="dxa" w:w="2592"/>
            <w:shd w:fill="F8FAFC"/>
            <w:tcMar>
              <w:top w:w="60" w:type="dxa"/>
              <w:bottom w:w="60" w:type="dxa"/>
              <w:left w:w="70" w:type="dxa"/>
              <w:right w:w="70" w:type="dxa"/>
            </w:tcMar>
          </w:tcPr>
          <w:p>
            <w:r>
              <w:rPr>
                <w:rFonts w:ascii="Arial" w:hAnsi="Arial"/>
                <w:b/>
                <w:color w:val="0F172A"/>
                <w:sz w:val="16"/>
              </w:rPr>
              <w:t>Abstracción HTTP</w:t>
            </w:r>
          </w:p>
        </w:tc>
        <w:tc>
          <w:tcPr>
            <w:tcW w:type="dxa" w:w="1872"/>
            <w:shd w:fill="F8FAFC"/>
            <w:tcMar>
              <w:top w:w="60" w:type="dxa"/>
              <w:bottom w:w="60" w:type="dxa"/>
              <w:left w:w="70" w:type="dxa"/>
              <w:right w:w="70" w:type="dxa"/>
            </w:tcMar>
          </w:tcPr>
          <w:p>
            <w:pPr>
              <w:jc w:val="center"/>
            </w:pPr>
            <w:r>
              <w:rPr>
                <w:rFonts w:ascii="Arial" w:hAnsi="Arial"/>
                <w:color w:val="475569"/>
                <w:sz w:val="16"/>
              </w:rPr>
              <w:t>Superglobales $_POST/$_GET</w:t>
            </w:r>
          </w:p>
        </w:tc>
        <w:tc>
          <w:tcPr>
            <w:tcW w:type="dxa" w:w="2448"/>
            <w:shd w:fill="F8FAFC"/>
            <w:tcMar>
              <w:top w:w="60" w:type="dxa"/>
              <w:bottom w:w="60" w:type="dxa"/>
              <w:left w:w="70" w:type="dxa"/>
              <w:right w:w="70" w:type="dxa"/>
            </w:tcMar>
          </w:tcPr>
          <w:p>
            <w:pPr>
              <w:jc w:val="center"/>
            </w:pPr>
            <w:r>
              <w:rPr>
                <w:rFonts w:ascii="Arial" w:hAnsi="Arial"/>
                <w:b/>
                <w:color w:val="2563EB"/>
                <w:sz w:val="16"/>
              </w:rPr>
              <w:t>Superglobales + Sanitizer</w:t>
            </w:r>
          </w:p>
        </w:tc>
        <w:tc>
          <w:tcPr>
            <w:tcW w:type="dxa" w:w="2448"/>
            <w:shd w:fill="F8FAFC"/>
            <w:tcMar>
              <w:top w:w="60" w:type="dxa"/>
              <w:bottom w:w="60" w:type="dxa"/>
              <w:left w:w="70" w:type="dxa"/>
              <w:right w:w="70" w:type="dxa"/>
            </w:tcMar>
          </w:tcPr>
          <w:p>
            <w:pPr>
              <w:jc w:val="center"/>
            </w:pPr>
            <w:r>
              <w:rPr>
                <w:rFonts w:ascii="Arial" w:hAnsi="Arial"/>
                <w:color w:val="475569"/>
                <w:sz w:val="16"/>
              </w:rPr>
              <w:t>Objetos Request / Response (PSR-7)</w:t>
            </w:r>
          </w:p>
        </w:tc>
      </w:tr>
      <w:tr>
        <w:tc>
          <w:tcPr>
            <w:tcW w:type="dxa" w:w="2592"/>
            <w:shd w:fill="FFFFFF"/>
            <w:tcMar>
              <w:top w:w="60" w:type="dxa"/>
              <w:bottom w:w="60" w:type="dxa"/>
              <w:left w:w="70" w:type="dxa"/>
              <w:right w:w="70" w:type="dxa"/>
            </w:tcMar>
          </w:tcPr>
          <w:p>
            <w:r>
              <w:rPr>
                <w:rFonts w:ascii="Arial" w:hAnsi="Arial"/>
                <w:b/>
                <w:color w:val="0F172A"/>
                <w:sz w:val="16"/>
              </w:rPr>
              <w:t>Enrutamiento</w:t>
            </w:r>
          </w:p>
        </w:tc>
        <w:tc>
          <w:tcPr>
            <w:tcW w:type="dxa" w:w="1872"/>
            <w:shd w:fill="FFFFFF"/>
            <w:tcMar>
              <w:top w:w="60" w:type="dxa"/>
              <w:bottom w:w="60" w:type="dxa"/>
              <w:left w:w="70" w:type="dxa"/>
              <w:right w:w="70" w:type="dxa"/>
            </w:tcMar>
          </w:tcPr>
          <w:p>
            <w:pPr>
              <w:jc w:val="center"/>
            </w:pPr>
            <w:r>
              <w:rPr>
                <w:rFonts w:ascii="Arial" w:hAnsi="Arial"/>
                <w:color w:val="475569"/>
                <w:sz w:val="16"/>
              </w:rPr>
              <w:t>Rutas fijas o query string</w:t>
            </w:r>
          </w:p>
        </w:tc>
        <w:tc>
          <w:tcPr>
            <w:tcW w:type="dxa" w:w="2448"/>
            <w:shd w:fill="FFFFFF"/>
            <w:tcMar>
              <w:top w:w="60" w:type="dxa"/>
              <w:bottom w:w="60" w:type="dxa"/>
              <w:left w:w="70" w:type="dxa"/>
              <w:right w:w="70" w:type="dxa"/>
            </w:tcMar>
          </w:tcPr>
          <w:p>
            <w:pPr>
              <w:jc w:val="center"/>
            </w:pPr>
            <w:r>
              <w:rPr>
                <w:rFonts w:ascii="Arial" w:hAnsi="Arial"/>
                <w:b/>
                <w:color w:val="2563EB"/>
                <w:sz w:val="16"/>
              </w:rPr>
              <w:t>Query string (?ruta=...) + Dispatcher</w:t>
            </w:r>
          </w:p>
        </w:tc>
        <w:tc>
          <w:tcPr>
            <w:tcW w:type="dxa" w:w="2448"/>
            <w:shd w:fill="FFFFFF"/>
            <w:tcMar>
              <w:top w:w="60" w:type="dxa"/>
              <w:bottom w:w="60" w:type="dxa"/>
              <w:left w:w="70" w:type="dxa"/>
              <w:right w:w="70" w:type="dxa"/>
            </w:tcMar>
          </w:tcPr>
          <w:p>
            <w:pPr>
              <w:jc w:val="center"/>
            </w:pPr>
            <w:r>
              <w:rPr>
                <w:rFonts w:ascii="Arial" w:hAnsi="Arial"/>
                <w:color w:val="475569"/>
                <w:sz w:val="16"/>
              </w:rPr>
              <w:t>RESTful dinámico con Regex y Verbos</w:t>
            </w:r>
          </w:p>
        </w:tc>
      </w:tr>
      <w:tr>
        <w:tc>
          <w:tcPr>
            <w:tcW w:type="dxa" w:w="2592"/>
            <w:shd w:fill="F8FAFC"/>
            <w:tcMar>
              <w:top w:w="60" w:type="dxa"/>
              <w:bottom w:w="60" w:type="dxa"/>
              <w:left w:w="70" w:type="dxa"/>
              <w:right w:w="70" w:type="dxa"/>
            </w:tcMar>
          </w:tcPr>
          <w:p>
            <w:r>
              <w:rPr>
                <w:rFonts w:ascii="Arial" w:hAnsi="Arial"/>
                <w:b/>
                <w:color w:val="0F172A"/>
                <w:sz w:val="16"/>
              </w:rPr>
              <w:t>Seguridad / WAF</w:t>
            </w:r>
          </w:p>
        </w:tc>
        <w:tc>
          <w:tcPr>
            <w:tcW w:type="dxa" w:w="1872"/>
            <w:shd w:fill="F8FAFC"/>
            <w:tcMar>
              <w:top w:w="60" w:type="dxa"/>
              <w:bottom w:w="60" w:type="dxa"/>
              <w:left w:w="70" w:type="dxa"/>
              <w:right w:w="70" w:type="dxa"/>
            </w:tcMar>
          </w:tcPr>
          <w:p>
            <w:pPr>
              <w:jc w:val="center"/>
            </w:pPr>
            <w:r>
              <w:rPr>
                <w:rFonts w:ascii="Arial" w:hAnsi="Arial"/>
                <w:color w:val="475569"/>
                <w:sz w:val="16"/>
              </w:rPr>
              <w:t>Nula o manual</w:t>
            </w:r>
          </w:p>
        </w:tc>
        <w:tc>
          <w:tcPr>
            <w:tcW w:type="dxa" w:w="2448"/>
            <w:shd w:fill="F8FAFC"/>
            <w:tcMar>
              <w:top w:w="60" w:type="dxa"/>
              <w:bottom w:w="60" w:type="dxa"/>
              <w:left w:w="70" w:type="dxa"/>
              <w:right w:w="70" w:type="dxa"/>
            </w:tcMar>
          </w:tcPr>
          <w:p>
            <w:pPr>
              <w:jc w:val="center"/>
            </w:pPr>
            <w:r>
              <w:rPr>
                <w:rFonts w:ascii="Arial" w:hAnsi="Arial"/>
                <w:b/>
                <w:color w:val="2563EB"/>
                <w:sz w:val="16"/>
              </w:rPr>
              <w:t>Integrada (RateLimiter, WAF, CSRF)</w:t>
            </w:r>
          </w:p>
        </w:tc>
        <w:tc>
          <w:tcPr>
            <w:tcW w:type="dxa" w:w="2448"/>
            <w:shd w:fill="F8FAFC"/>
            <w:tcMar>
              <w:top w:w="60" w:type="dxa"/>
              <w:bottom w:w="60" w:type="dxa"/>
              <w:left w:w="70" w:type="dxa"/>
              <w:right w:w="70" w:type="dxa"/>
            </w:tcMar>
          </w:tcPr>
          <w:p>
            <w:pPr>
              <w:jc w:val="center"/>
            </w:pPr>
            <w:r>
              <w:rPr>
                <w:rFonts w:ascii="Arial" w:hAnsi="Arial"/>
                <w:color w:val="475569"/>
                <w:sz w:val="16"/>
              </w:rPr>
              <w:t>Integrada con Guards y Policies</w:t>
            </w:r>
          </w:p>
        </w:tc>
      </w:tr>
      <w:tr>
        <w:tc>
          <w:tcPr>
            <w:tcW w:type="dxa" w:w="2592"/>
            <w:shd w:fill="FFFFFF"/>
            <w:tcMar>
              <w:top w:w="60" w:type="dxa"/>
              <w:bottom w:w="60" w:type="dxa"/>
              <w:left w:w="70" w:type="dxa"/>
              <w:right w:w="70" w:type="dxa"/>
            </w:tcMar>
          </w:tcPr>
          <w:p>
            <w:r>
              <w:rPr>
                <w:rFonts w:ascii="Arial" w:hAnsi="Arial"/>
                <w:b/>
                <w:color w:val="0F172A"/>
                <w:sz w:val="16"/>
              </w:rPr>
              <w:t>Capa de Base de Datos</w:t>
            </w:r>
          </w:p>
        </w:tc>
        <w:tc>
          <w:tcPr>
            <w:tcW w:type="dxa" w:w="1872"/>
            <w:shd w:fill="FFFFFF"/>
            <w:tcMar>
              <w:top w:w="60" w:type="dxa"/>
              <w:bottom w:w="60" w:type="dxa"/>
              <w:left w:w="70" w:type="dxa"/>
              <w:right w:w="70" w:type="dxa"/>
            </w:tcMar>
          </w:tcPr>
          <w:p>
            <w:pPr>
              <w:jc w:val="center"/>
            </w:pPr>
            <w:r>
              <w:rPr>
                <w:rFonts w:ascii="Arial" w:hAnsi="Arial"/>
                <w:color w:val="475569"/>
                <w:sz w:val="16"/>
              </w:rPr>
              <w:t>PDO suelto / queries nativas</w:t>
            </w:r>
          </w:p>
        </w:tc>
        <w:tc>
          <w:tcPr>
            <w:tcW w:type="dxa" w:w="2448"/>
            <w:shd w:fill="FFFFFF"/>
            <w:tcMar>
              <w:top w:w="60" w:type="dxa"/>
              <w:bottom w:w="60" w:type="dxa"/>
              <w:left w:w="70" w:type="dxa"/>
              <w:right w:w="70" w:type="dxa"/>
            </w:tcMar>
          </w:tcPr>
          <w:p>
            <w:pPr>
              <w:jc w:val="center"/>
            </w:pPr>
            <w:r>
              <w:rPr>
                <w:rFonts w:ascii="Arial" w:hAnsi="Arial"/>
                <w:b/>
                <w:color w:val="2563EB"/>
                <w:sz w:val="16"/>
              </w:rPr>
              <w:t>Connection + QueryBuilder fluido</w:t>
            </w:r>
          </w:p>
        </w:tc>
        <w:tc>
          <w:tcPr>
            <w:tcW w:type="dxa" w:w="2448"/>
            <w:shd w:fill="FFFFFF"/>
            <w:tcMar>
              <w:top w:w="60" w:type="dxa"/>
              <w:bottom w:w="60" w:type="dxa"/>
              <w:left w:w="70" w:type="dxa"/>
              <w:right w:w="70" w:type="dxa"/>
            </w:tcMar>
          </w:tcPr>
          <w:p>
            <w:pPr>
              <w:jc w:val="center"/>
            </w:pPr>
            <w:r>
              <w:rPr>
                <w:rFonts w:ascii="Arial" w:hAnsi="Arial"/>
                <w:color w:val="475569"/>
                <w:sz w:val="16"/>
              </w:rPr>
              <w:t>ORM Completo (Eloquent / Doctrine)</w:t>
            </w:r>
          </w:p>
        </w:tc>
      </w:tr>
      <w:tr>
        <w:tc>
          <w:tcPr>
            <w:tcW w:type="dxa" w:w="2592"/>
            <w:shd w:fill="F8FAFC"/>
            <w:tcMar>
              <w:top w:w="60" w:type="dxa"/>
              <w:bottom w:w="60" w:type="dxa"/>
              <w:left w:w="70" w:type="dxa"/>
              <w:right w:w="70" w:type="dxa"/>
            </w:tcMar>
          </w:tcPr>
          <w:p>
            <w:r>
              <w:rPr>
                <w:rFonts w:ascii="Arial" w:hAnsi="Arial"/>
                <w:b/>
                <w:color w:val="0F172A"/>
                <w:sz w:val="16"/>
              </w:rPr>
              <w:t>Motor de Plantillas</w:t>
            </w:r>
          </w:p>
        </w:tc>
        <w:tc>
          <w:tcPr>
            <w:tcW w:type="dxa" w:w="1872"/>
            <w:shd w:fill="F8FAFC"/>
            <w:tcMar>
              <w:top w:w="60" w:type="dxa"/>
              <w:bottom w:w="60" w:type="dxa"/>
              <w:left w:w="70" w:type="dxa"/>
              <w:right w:w="70" w:type="dxa"/>
            </w:tcMar>
          </w:tcPr>
          <w:p>
            <w:pPr>
              <w:jc w:val="center"/>
            </w:pPr>
            <w:r>
              <w:rPr>
                <w:rFonts w:ascii="Arial" w:hAnsi="Arial"/>
                <w:color w:val="475569"/>
                <w:sz w:val="16"/>
              </w:rPr>
              <w:t>PHP Crudo (include)</w:t>
            </w:r>
          </w:p>
        </w:tc>
        <w:tc>
          <w:tcPr>
            <w:tcW w:type="dxa" w:w="2448"/>
            <w:shd w:fill="F8FAFC"/>
            <w:tcMar>
              <w:top w:w="60" w:type="dxa"/>
              <w:bottom w:w="60" w:type="dxa"/>
              <w:left w:w="70" w:type="dxa"/>
              <w:right w:w="70" w:type="dxa"/>
            </w:tcMar>
          </w:tcPr>
          <w:p>
            <w:pPr>
              <w:jc w:val="center"/>
            </w:pPr>
            <w:r>
              <w:rPr>
                <w:rFonts w:ascii="Arial" w:hAnsi="Arial"/>
                <w:b/>
                <w:color w:val="2563EB"/>
                <w:sz w:val="16"/>
              </w:rPr>
              <w:t>PHP Crudo con Layout Maestro</w:t>
            </w:r>
          </w:p>
        </w:tc>
        <w:tc>
          <w:tcPr>
            <w:tcW w:type="dxa" w:w="2448"/>
            <w:shd w:fill="F8FAFC"/>
            <w:tcMar>
              <w:top w:w="60" w:type="dxa"/>
              <w:bottom w:w="60" w:type="dxa"/>
              <w:left w:w="70" w:type="dxa"/>
              <w:right w:w="70" w:type="dxa"/>
            </w:tcMar>
          </w:tcPr>
          <w:p>
            <w:pPr>
              <w:jc w:val="center"/>
            </w:pPr>
            <w:r>
              <w:rPr>
                <w:rFonts w:ascii="Arial" w:hAnsi="Arial"/>
                <w:color w:val="475569"/>
                <w:sz w:val="16"/>
              </w:rPr>
              <w:t>Compilador de Plantillas (Blade / Twig)</w:t>
            </w:r>
          </w:p>
        </w:tc>
      </w:tr>
      <w:tr>
        <w:tc>
          <w:tcPr>
            <w:tcW w:type="dxa" w:w="2592"/>
            <w:shd w:fill="FFFFFF"/>
            <w:tcMar>
              <w:top w:w="60" w:type="dxa"/>
              <w:bottom w:w="60" w:type="dxa"/>
              <w:left w:w="70" w:type="dxa"/>
              <w:right w:w="70" w:type="dxa"/>
            </w:tcMar>
          </w:tcPr>
          <w:p>
            <w:r>
              <w:rPr>
                <w:rFonts w:ascii="Arial" w:hAnsi="Arial"/>
                <w:b/>
                <w:color w:val="0F172A"/>
                <w:sz w:val="16"/>
              </w:rPr>
              <w:t>Herramienta CLI</w:t>
            </w:r>
          </w:p>
        </w:tc>
        <w:tc>
          <w:tcPr>
            <w:tcW w:type="dxa" w:w="1872"/>
            <w:shd w:fill="FFFFFF"/>
            <w:tcMar>
              <w:top w:w="60" w:type="dxa"/>
              <w:bottom w:w="60" w:type="dxa"/>
              <w:left w:w="70" w:type="dxa"/>
              <w:right w:w="70" w:type="dxa"/>
            </w:tcMar>
          </w:tcPr>
          <w:p>
            <w:pPr>
              <w:jc w:val="center"/>
            </w:pPr>
            <w:r>
              <w:rPr>
                <w:rFonts w:ascii="Arial" w:hAnsi="Arial"/>
                <w:color w:val="475569"/>
                <w:sz w:val="16"/>
              </w:rPr>
              <w:t>Inexistente</w:t>
            </w:r>
          </w:p>
        </w:tc>
        <w:tc>
          <w:tcPr>
            <w:tcW w:type="dxa" w:w="2448"/>
            <w:shd w:fill="FFFFFF"/>
            <w:tcMar>
              <w:top w:w="60" w:type="dxa"/>
              <w:bottom w:w="60" w:type="dxa"/>
              <w:left w:w="70" w:type="dxa"/>
              <w:right w:w="70" w:type="dxa"/>
            </w:tcMar>
          </w:tcPr>
          <w:p>
            <w:pPr>
              <w:jc w:val="center"/>
            </w:pPr>
            <w:r>
              <w:rPr>
                <w:rFonts w:ascii="Arial" w:hAnsi="Arial"/>
                <w:b/>
                <w:color w:val="2563EB"/>
                <w:sz w:val="16"/>
              </w:rPr>
              <w:t>Inexistente (Scripts sueltos)</w:t>
            </w:r>
          </w:p>
        </w:tc>
        <w:tc>
          <w:tcPr>
            <w:tcW w:type="dxa" w:w="2448"/>
            <w:shd w:fill="FFFFFF"/>
            <w:tcMar>
              <w:top w:w="60" w:type="dxa"/>
              <w:bottom w:w="60" w:type="dxa"/>
              <w:left w:w="70" w:type="dxa"/>
              <w:right w:w="70" w:type="dxa"/>
            </w:tcMar>
          </w:tcPr>
          <w:p>
            <w:pPr>
              <w:jc w:val="center"/>
            </w:pPr>
            <w:r>
              <w:rPr>
                <w:rFonts w:ascii="Arial" w:hAnsi="Arial"/>
                <w:color w:val="475569"/>
                <w:sz w:val="16"/>
              </w:rPr>
              <w:t>Consola CLI Completa (Artisan / Console)</w:t>
            </w:r>
          </w:p>
        </w:tc>
      </w:tr>
    </w:tbl>
    <w:p>
      <w:r>
        <w:br w:type="page"/>
      </w:r>
    </w:p>
    <w:p>
      <w:pPr>
        <w:pStyle w:val="Heading1"/>
        <w:spacing w:before="280" w:after="160"/>
      </w:pPr>
      <w:r>
        <w:rPr>
          <w:rFonts w:ascii="Arial" w:hAnsi="Arial"/>
          <w:color w:val="0F172A"/>
        </w:rPr>
        <w:t>6. Hoja de Ruta Sugerida: Evolución a 'CIIDI Framework v2.0'</w:t>
      </w:r>
    </w:p>
    <w:p>
      <w:r>
        <w:t>Si el equipo institucional decide consolidar el Core para transformarlo en una plataforma de referencia reutilizable para otros proyectos universitarios de la UPTTMBI, se recomienda una evolución progresiva en 3 fases:</w:t>
      </w:r>
    </w:p>
    <w:p>
      <w:r>
        <w:rPr>
          <w:rFonts w:ascii="Arial" w:hAnsi="Arial"/>
          <w:b/>
          <w:color w:val="505984"/>
          <w:sz w:val="20"/>
        </w:rPr>
        <w:t>Fase 1: Estandarización de Entrada y Salida (Inmediato)</w:t>
        <w:br/>
      </w:r>
      <w:r>
        <w:rPr>
          <w:rFonts w:ascii="Arial" w:hAnsi="Arial"/>
          <w:color w:val="334155"/>
          <w:sz w:val="19"/>
        </w:rPr>
        <w:t>• Implementar una clase 'Request' y una clase 'Response' para encapsular '$_GET', '$_POST' y respuestas JSON/HTML.</w:t>
        <w:br/>
        <w:t>• Formalizar el pipeline de middlewares mediante una interfaz 'MiddlewareInterface' que reciba ($request, Closure $next).</w:t>
        <w:br/>
        <w:t>• Mantener retrocompatibilidad absoluta con las vistas y controladores ya creados en RepositorioPST y Artículos.</w:t>
      </w:r>
    </w:p>
    <w:p>
      <w:r>
        <w:rPr>
          <w:rFonts w:ascii="Arial" w:hAnsi="Arial"/>
          <w:b/>
          <w:color w:val="505984"/>
          <w:sz w:val="20"/>
        </w:rPr>
        <w:t>Fase 2: Contenedor IoC y Enrutador Limpio (Mediano Plazo)</w:t>
        <w:br/>
      </w:r>
      <w:r>
        <w:rPr>
          <w:rFonts w:ascii="Arial" w:hAnsi="Arial"/>
          <w:color w:val="334155"/>
          <w:sz w:val="19"/>
        </w:rPr>
        <w:t>• Introducir un contenedor de servicios liviano basado en PSR-11 en 'core/System/Container.php'.</w:t>
        <w:br/>
        <w:t>• Refactorizar 'core/Http/Router.php' para soportar rutas amigables tipo '/repositorio/proyecto/{id}' con verbos HTTP.</w:t>
        <w:br/>
        <w:t>• Permitir que los controladores reciban modelos o servicios en sus métodos por inyección automática.</w:t>
      </w:r>
    </w:p>
    <w:p>
      <w:r>
        <w:rPr>
          <w:rFonts w:ascii="Arial" w:hAnsi="Arial"/>
          <w:b/>
          <w:color w:val="505984"/>
          <w:sz w:val="20"/>
        </w:rPr>
        <w:t>Fase 3: Tooling de Desarrollo y CLI (Largo Plazo)</w:t>
        <w:br/>
      </w:r>
      <w:r>
        <w:rPr>
          <w:rFonts w:ascii="Arial" w:hAnsi="Arial"/>
          <w:color w:val="334155"/>
          <w:sz w:val="19"/>
        </w:rPr>
        <w:t>• Crear el ejecutable de consola 'bin/ciidi' para generar esqueletos de módulos automáticamente ('ciidi make:module').</w:t>
        <w:br/>
        <w:t>• Integrar un sistema de migraciones versionadas que reemplace las ejecuciones manuales de scripts SQL.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60" w:type="dxa"/>
            </w:tcMar>
            <w:tcBorders>
              <w:left w:val="single" w:sz="24" w:space="0" w:color="505984"/>
              <w:top w:val="none"/>
              <w:right w:val="none"/>
              <w:bottom w:val="none"/>
            </w:tcBorders>
          </w:tcPr>
          <w:p>
            <w:pPr>
              <w:spacing w:before="40" w:after="40"/>
            </w:pPr>
            <w:r>
              <w:rPr>
                <w:rFonts w:ascii="Arial" w:hAnsi="Arial"/>
                <w:b/>
                <w:color w:val="0F172A"/>
                <w:sz w:val="19"/>
              </w:rPr>
              <w:t xml:space="preserve">📌 Conclusión Final: </w:t>
            </w:r>
            <w:r>
              <w:rPr>
                <w:rFonts w:ascii="Arial" w:hAnsi="Arial"/>
                <w:color w:val="334155"/>
                <w:sz w:val="19"/>
              </w:rPr>
              <w:t>El Core de CIIDI ya posee el mérito de ser un framework funcional y bien estructurado bajo el patrón Microkernel. No es una simple carpeta de utilidades: gobierna el flujo del sistema e impone contratos formales. Las características faltantes no invalidan su condición de framework, sino que representan la hoja de ruta natural para elevarlo desde un microkernel propietario a un framework maduro, desacoplado y de nivel enterprise.</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Centro de Investigación, Innovación y Desarrollo en Informática (CIIDI) • UPTTMBI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CIIDI | Dictamen Arquitectónico: ¿Es el Core un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