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7BC" w:rsidRDefault="00BE58E3">
      <w:r>
        <w:rPr>
          <w:rFonts w:hint="eastAsia"/>
        </w:rPr>
        <w:t>国内外现状</w:t>
      </w:r>
    </w:p>
    <w:p w:rsidR="00BE58E3" w:rsidRDefault="00BE58E3"/>
    <w:p w:rsidR="00BE58E3" w:rsidRDefault="00BE58E3" w:rsidP="00BE58E3">
      <w:r>
        <w:rPr>
          <w:rFonts w:hint="eastAsia"/>
        </w:rPr>
        <w:t>传感器感知融合是指通过多个传感器，从不同角度和视角获取不同的信息，并将这些信息整合在一起以提高传感器的准确性和可靠性。传感器感知融合在众多应用领域都得到了广泛的应用，如智能驾驶、航空航天、机器人和军事领域等。其中，面向智能驾驶的多传感器数据感知融合是目前最受关注的研究方向之一。</w:t>
      </w:r>
    </w:p>
    <w:p w:rsidR="00BE58E3" w:rsidRDefault="00BE58E3" w:rsidP="00BE58E3">
      <w:r>
        <w:rPr>
          <w:rFonts w:hint="eastAsia"/>
        </w:rPr>
        <w:t>在智能驾驶领域，多传感器数据感知融合已经成为了关键技术之一。现阶段，智能驾驶系统的传感器类型非常多，包括激光雷达、摄像头、毫米波雷达、</w:t>
      </w:r>
      <w:r>
        <w:t>GPS、惯性测量单元等。这些传感器能够提供车辆周围的图像、声音、雷达波、位置信息等多种数据，但是每个传感器都有自己的缺陷和限制。例如，摄像头易受光线、天气和路面情况的影响，而雷达和激光雷达虽然可以获取精确的距离和速度信息，但分辨率不高，难以获取细节信息。因此，将这些不同传感器的数据进行融合，就可以大大提高智能驾驶系统的感知能力。</w:t>
      </w:r>
    </w:p>
    <w:p w:rsidR="00BE58E3" w:rsidRDefault="00BE58E3" w:rsidP="00BE58E3">
      <w:r>
        <w:rPr>
          <w:rFonts w:hint="eastAsia"/>
        </w:rPr>
        <w:t>目前，传感器感知融合的研究方向主要集中在如何对多个传感器数据进行融合以及如何选择最优融合策略等问题。已有研究表明，基于贝叶斯推断的方法可以有效地融合多个传感器的数据，但是这种方法需要大量的计算资源。另外，基于神经网络的方法也被广泛研究，通过训练神经网络来实现传感器数据的融合。此外，研究人员还在探索如何将传感器数据融合与自适应控制技术相结合，以实现更好的控制效果。</w:t>
      </w:r>
    </w:p>
    <w:p w:rsidR="00BE58E3" w:rsidRDefault="00BE58E3" w:rsidP="00BE58E3">
      <w:r>
        <w:rPr>
          <w:rFonts w:hint="eastAsia"/>
        </w:rPr>
        <w:t>总之，传感器感知融合作为一种新型的信息处理方法，将在未来的智能驾驶、机器人和航空航天领域中得到广泛的应用。在实际应用中，如何选择合适的传感器、融合算法和控制策略等问题，仍然是需要进一步探索和研究的方向。</w:t>
      </w:r>
    </w:p>
    <w:p w:rsidR="00BE58E3" w:rsidRDefault="00BE58E3" w:rsidP="00BE58E3"/>
    <w:p w:rsidR="00BE58E3" w:rsidRDefault="00BE58E3" w:rsidP="00BE58E3"/>
    <w:p w:rsidR="00BE58E3" w:rsidRDefault="00ED2B0E" w:rsidP="00BE58E3">
      <w:r>
        <w:rPr>
          <w:rFonts w:hint="eastAsia"/>
        </w:rPr>
        <w:t>意义</w:t>
      </w:r>
    </w:p>
    <w:p w:rsidR="00ED2B0E" w:rsidRDefault="00ED2B0E" w:rsidP="00BE58E3">
      <w:r w:rsidRPr="00ED2B0E">
        <w:rPr>
          <w:rFonts w:hint="eastAsia"/>
        </w:rPr>
        <w:t>传感器感知融合是一个前沿的研究领域，在学术上具有重要的意义。首先，传感器感知融合可以提高信息的精度和可靠性，通过融合多种传感器的数据，可以减小由单一传感器引起的误差和偏差，提高信息的准确性。其次，传感器感知融合可以优化传感器网络的设计和部署，通过优化传感器的位置、数量和类型，可以实现更好的信息采集和传输，从而提高传感器网络的性能。最后，传感器感知融合可以推动智能化和自动化技术的发展，传感器感知融合是实现智能化和自动化的基础，它可以为人工智能和机器学习提供更加准确、全面和可靠的数据，从而实现更好的决策和控制。</w:t>
      </w:r>
    </w:p>
    <w:p w:rsidR="00ED2B0E" w:rsidRDefault="00ED2B0E" w:rsidP="00BE58E3">
      <w:pPr>
        <w:rPr>
          <w:rFonts w:hint="eastAsia"/>
        </w:rPr>
      </w:pPr>
      <w:r w:rsidRPr="00ED2B0E">
        <w:rPr>
          <w:rFonts w:hint="eastAsia"/>
        </w:rPr>
        <w:t>传感器感知融合在实际应用中具有重要的意义。首先，传感器感知融合可以用于无人驾驶和自动驾驶技术中，通过融合多种传感器的数据，如雷达、摄像头、激光雷达等，可以实现车辆的精准定位和环境感知，从而实现自动驾驶。其次，传感器感知融合可以用于环境监测和安全监控，通过融合多种传感器的数据，如温度传感器、湿度传感器、气体传感器等，可以实现对环境和设备的监测和控制，从而提高工业生产和人类生活的安全性和可靠性。最后，传感器感知融合可以用于智能家居和物联网应用中，通过融合多种传感器的数据，如温度传感器、光照传感器、声音传感器等，可以实现智能化的家居环境和智能化的生活方式。</w:t>
      </w:r>
    </w:p>
    <w:p w:rsidR="00BE58E3" w:rsidRDefault="00BE58E3" w:rsidP="00BE58E3"/>
    <w:p w:rsidR="00142671" w:rsidRPr="00140416" w:rsidRDefault="00142671" w:rsidP="00142671">
      <w:pPr>
        <w:pStyle w:val="a8"/>
        <w:numPr>
          <w:ilvl w:val="0"/>
          <w:numId w:val="3"/>
        </w:numPr>
        <w:rPr>
          <w:rFonts w:ascii="宋体" w:hAnsi="宋体"/>
          <w:sz w:val="21"/>
          <w:szCs w:val="21"/>
        </w:rPr>
      </w:pPr>
      <w:bookmarkStart w:id="0" w:name="_Ref126419665"/>
      <w:bookmarkStart w:id="1" w:name="_GoBack"/>
      <w:bookmarkEnd w:id="1"/>
      <w:r w:rsidRPr="00140416">
        <w:rPr>
          <w:rFonts w:ascii="宋体" w:hAnsi="宋体" w:hint="eastAsia"/>
          <w:sz w:val="21"/>
          <w:szCs w:val="21"/>
        </w:rPr>
        <w:t>哈全财. 城市机动车道路拥堵治理方案研究[J]. 科技传播, 2013(1):2.</w:t>
      </w:r>
      <w:bookmarkEnd w:id="0"/>
    </w:p>
    <w:p w:rsidR="00142671" w:rsidRPr="00140416" w:rsidRDefault="00142671" w:rsidP="00142671">
      <w:pPr>
        <w:pStyle w:val="a8"/>
        <w:numPr>
          <w:ilvl w:val="0"/>
          <w:numId w:val="3"/>
        </w:numPr>
        <w:rPr>
          <w:rFonts w:ascii="宋体" w:hAnsi="宋体"/>
          <w:sz w:val="21"/>
          <w:szCs w:val="21"/>
        </w:rPr>
      </w:pPr>
      <w:bookmarkStart w:id="2" w:name="_Ref126419678"/>
      <w:r w:rsidRPr="00140416">
        <w:rPr>
          <w:rFonts w:ascii="宋体" w:hAnsi="宋体" w:hint="eastAsia"/>
          <w:sz w:val="21"/>
          <w:szCs w:val="21"/>
        </w:rPr>
        <w:t>李克强. 智能网联汽车的发展现状与对策建议[J]. 机器人产业, 2020(6):8.</w:t>
      </w:r>
      <w:bookmarkEnd w:id="2"/>
    </w:p>
    <w:p w:rsidR="00142671" w:rsidRDefault="00142671" w:rsidP="00142671">
      <w:pPr>
        <w:pStyle w:val="a8"/>
        <w:numPr>
          <w:ilvl w:val="0"/>
          <w:numId w:val="3"/>
        </w:numPr>
        <w:rPr>
          <w:rFonts w:ascii="宋体" w:hAnsi="宋体"/>
          <w:sz w:val="21"/>
          <w:szCs w:val="21"/>
        </w:rPr>
      </w:pPr>
      <w:bookmarkStart w:id="3" w:name="_Ref126419694"/>
      <w:r w:rsidRPr="00140416">
        <w:rPr>
          <w:rFonts w:ascii="宋体" w:hAnsi="宋体" w:hint="eastAsia"/>
          <w:sz w:val="21"/>
          <w:szCs w:val="21"/>
        </w:rPr>
        <w:t>黄思源, 刘利民, 董健,等. 车载激光雷达点云数据地面滤波算法综述[J]. 光电工程, 2020, 47(12):12.</w:t>
      </w:r>
      <w:bookmarkEnd w:id="3"/>
    </w:p>
    <w:p w:rsidR="0005668A" w:rsidRDefault="0005668A" w:rsidP="0005668A">
      <w:pPr>
        <w:pStyle w:val="a8"/>
        <w:numPr>
          <w:ilvl w:val="0"/>
          <w:numId w:val="3"/>
        </w:numPr>
        <w:rPr>
          <w:rFonts w:ascii="宋体" w:hAnsi="宋体"/>
          <w:sz w:val="21"/>
          <w:szCs w:val="21"/>
        </w:rPr>
      </w:pPr>
      <w:r w:rsidRPr="0005668A">
        <w:rPr>
          <w:rFonts w:ascii="宋体" w:hAnsi="宋体"/>
          <w:sz w:val="21"/>
          <w:szCs w:val="21"/>
        </w:rPr>
        <w:t xml:space="preserve">Alrawais A, Alhothaily A, Hu C, et al. Fog computing for the internet of </w:t>
      </w:r>
      <w:r w:rsidRPr="0005668A">
        <w:rPr>
          <w:rFonts w:ascii="宋体" w:hAnsi="宋体"/>
          <w:sz w:val="21"/>
          <w:szCs w:val="21"/>
        </w:rPr>
        <w:lastRenderedPageBreak/>
        <w:t>things: Security and privacy issues[J]. IEEE Internet Computing, 2017, 21(2): 34-42.</w:t>
      </w:r>
      <w:r>
        <w:rPr>
          <w:rFonts w:ascii="宋体" w:hAnsi="宋体"/>
          <w:sz w:val="21"/>
          <w:szCs w:val="21"/>
        </w:rPr>
        <w:t>]</w:t>
      </w:r>
    </w:p>
    <w:p w:rsidR="00C83D03" w:rsidRDefault="00C83D03" w:rsidP="00C83D03">
      <w:pPr>
        <w:pStyle w:val="a8"/>
        <w:numPr>
          <w:ilvl w:val="0"/>
          <w:numId w:val="3"/>
        </w:numPr>
        <w:rPr>
          <w:rFonts w:ascii="宋体" w:hAnsi="宋体"/>
          <w:sz w:val="21"/>
          <w:szCs w:val="21"/>
        </w:rPr>
      </w:pPr>
      <w:r w:rsidRPr="00C83D03">
        <w:rPr>
          <w:rFonts w:ascii="宋体" w:hAnsi="宋体" w:hint="eastAsia"/>
          <w:sz w:val="21"/>
          <w:szCs w:val="21"/>
        </w:rPr>
        <w:t>刘芳</w:t>
      </w:r>
      <w:r w:rsidRPr="00C83D03">
        <w:rPr>
          <w:rFonts w:ascii="宋体" w:hAnsi="宋体"/>
          <w:sz w:val="21"/>
          <w:szCs w:val="21"/>
        </w:rPr>
        <w:t>. 传感器技术在智能车辆中的应用研究[J]. 河北科技大学学报, 2019, 40(6): 84-88.</w:t>
      </w:r>
    </w:p>
    <w:p w:rsidR="00C83D03" w:rsidRDefault="00C83D03" w:rsidP="00C83D03">
      <w:pPr>
        <w:pStyle w:val="a8"/>
        <w:numPr>
          <w:ilvl w:val="0"/>
          <w:numId w:val="3"/>
        </w:numPr>
        <w:rPr>
          <w:rFonts w:ascii="宋体" w:hAnsi="宋体"/>
          <w:sz w:val="21"/>
          <w:szCs w:val="21"/>
        </w:rPr>
      </w:pPr>
      <w:r w:rsidRPr="00C83D03">
        <w:rPr>
          <w:rFonts w:ascii="宋体" w:hAnsi="宋体" w:hint="eastAsia"/>
          <w:sz w:val="21"/>
          <w:szCs w:val="21"/>
        </w:rPr>
        <w:t>黄旭</w:t>
      </w:r>
      <w:r w:rsidRPr="00C83D03">
        <w:rPr>
          <w:rFonts w:ascii="宋体" w:hAnsi="宋体"/>
          <w:sz w:val="21"/>
          <w:szCs w:val="21"/>
        </w:rPr>
        <w:t>, 王超. 基于多传感器数据融合的车辆环境感知研究综述[J]. 汽车工程, 2019, 41(7): 821-827.</w:t>
      </w:r>
    </w:p>
    <w:p w:rsidR="00C83D03" w:rsidRDefault="00C83D03" w:rsidP="00C83D03">
      <w:pPr>
        <w:pStyle w:val="a8"/>
        <w:numPr>
          <w:ilvl w:val="0"/>
          <w:numId w:val="3"/>
        </w:numPr>
        <w:rPr>
          <w:rFonts w:ascii="宋体" w:hAnsi="宋体"/>
          <w:sz w:val="21"/>
          <w:szCs w:val="21"/>
        </w:rPr>
      </w:pPr>
      <w:r w:rsidRPr="00C83D03">
        <w:rPr>
          <w:rFonts w:ascii="宋体" w:hAnsi="宋体" w:hint="eastAsia"/>
          <w:sz w:val="21"/>
          <w:szCs w:val="21"/>
        </w:rPr>
        <w:t>周龙</w:t>
      </w:r>
      <w:r w:rsidRPr="00C83D03">
        <w:rPr>
          <w:rFonts w:ascii="宋体" w:hAnsi="宋体"/>
          <w:sz w:val="21"/>
          <w:szCs w:val="21"/>
        </w:rPr>
        <w:t>, 王淑珍. 基于多传感器的车辆环境感知技术研究[J]. 电子测量与仪器学报, 2020, 34(3): 277-284.</w:t>
      </w:r>
    </w:p>
    <w:p w:rsidR="00C83D03" w:rsidRDefault="00C83D03" w:rsidP="00C83D03">
      <w:pPr>
        <w:pStyle w:val="a8"/>
        <w:numPr>
          <w:ilvl w:val="0"/>
          <w:numId w:val="3"/>
        </w:numPr>
        <w:rPr>
          <w:rFonts w:ascii="宋体" w:hAnsi="宋体"/>
          <w:sz w:val="21"/>
          <w:szCs w:val="21"/>
        </w:rPr>
      </w:pPr>
      <w:r w:rsidRPr="00C83D03">
        <w:rPr>
          <w:rFonts w:ascii="宋体" w:hAnsi="宋体" w:hint="eastAsia"/>
          <w:sz w:val="21"/>
          <w:szCs w:val="21"/>
        </w:rPr>
        <w:t>蒋久喜</w:t>
      </w:r>
      <w:r w:rsidRPr="00C83D03">
        <w:rPr>
          <w:rFonts w:ascii="宋体" w:hAnsi="宋体"/>
          <w:sz w:val="21"/>
          <w:szCs w:val="21"/>
        </w:rPr>
        <w:t>, 杨明, 刘勇, 等. 面向智能驾驶的多传感器数据融合技术综述[J]. 中国公路学报, 2021, 34(2): 1-9.</w:t>
      </w:r>
    </w:p>
    <w:p w:rsidR="00C83D03" w:rsidRDefault="00C83D03" w:rsidP="00C83D03">
      <w:pPr>
        <w:pStyle w:val="a8"/>
        <w:numPr>
          <w:ilvl w:val="0"/>
          <w:numId w:val="3"/>
        </w:numPr>
        <w:rPr>
          <w:rFonts w:ascii="宋体" w:hAnsi="宋体"/>
          <w:sz w:val="21"/>
          <w:szCs w:val="21"/>
        </w:rPr>
      </w:pPr>
      <w:r w:rsidRPr="00C83D03">
        <w:rPr>
          <w:rFonts w:ascii="宋体" w:hAnsi="宋体" w:hint="eastAsia"/>
          <w:sz w:val="21"/>
          <w:szCs w:val="21"/>
        </w:rPr>
        <w:t>于帆</w:t>
      </w:r>
      <w:r w:rsidRPr="00C83D03">
        <w:rPr>
          <w:rFonts w:ascii="宋体" w:hAnsi="宋体"/>
          <w:sz w:val="21"/>
          <w:szCs w:val="21"/>
        </w:rPr>
        <w:t>, 王忠, 胡博涵. 多传感器信息融合在自动驾驶领域的研究进展[J]. 机器人技术与应用, 2021, 4(1): 24-33.</w:t>
      </w:r>
    </w:p>
    <w:p w:rsidR="00C83D03" w:rsidRDefault="00C83D03" w:rsidP="00C83D03">
      <w:pPr>
        <w:pStyle w:val="a8"/>
        <w:numPr>
          <w:ilvl w:val="0"/>
          <w:numId w:val="3"/>
        </w:numPr>
        <w:rPr>
          <w:rFonts w:ascii="宋体" w:hAnsi="宋体"/>
          <w:sz w:val="21"/>
          <w:szCs w:val="21"/>
        </w:rPr>
      </w:pPr>
      <w:bookmarkStart w:id="4" w:name="_Ref126843165"/>
      <w:r w:rsidRPr="00C355CC">
        <w:rPr>
          <w:rFonts w:ascii="宋体" w:hAnsi="宋体"/>
          <w:sz w:val="21"/>
          <w:szCs w:val="21"/>
        </w:rPr>
        <w:t>Moujahid A, Tantaoui M E A, Hina M D, et al. Machine learning techniques in ADAS: a review[C]//2018 International Conference on Advances in Computing and Communication Engineering (ICACCE). IEEE, 2018: 235-242.</w:t>
      </w:r>
      <w:bookmarkEnd w:id="4"/>
    </w:p>
    <w:p w:rsidR="00C83D03" w:rsidRDefault="00C83D03" w:rsidP="00C83D03">
      <w:pPr>
        <w:pStyle w:val="a8"/>
        <w:numPr>
          <w:ilvl w:val="0"/>
          <w:numId w:val="3"/>
        </w:numPr>
        <w:rPr>
          <w:rFonts w:ascii="宋体" w:hAnsi="宋体"/>
          <w:sz w:val="21"/>
          <w:szCs w:val="21"/>
        </w:rPr>
      </w:pPr>
      <w:bookmarkStart w:id="5" w:name="_Ref126843917"/>
      <w:r w:rsidRPr="00567BC2">
        <w:rPr>
          <w:rFonts w:ascii="宋体" w:hAnsi="宋体"/>
          <w:sz w:val="21"/>
          <w:szCs w:val="21"/>
        </w:rPr>
        <w:t>Tunnell J, Asher Z D, Pasricha S, et al. Toward improving vehicle fuel economy with ADAS[J]. SAE International Journal of Connected and Automated Vehicles, 2018, 1(12-01-02-0005): 81-92.</w:t>
      </w:r>
      <w:bookmarkEnd w:id="5"/>
    </w:p>
    <w:p w:rsidR="00C83D03" w:rsidRDefault="00C83D03" w:rsidP="00C83D03">
      <w:pPr>
        <w:pStyle w:val="a8"/>
        <w:numPr>
          <w:ilvl w:val="0"/>
          <w:numId w:val="3"/>
        </w:numPr>
        <w:rPr>
          <w:rFonts w:ascii="宋体" w:hAnsi="宋体"/>
          <w:sz w:val="21"/>
          <w:szCs w:val="21"/>
        </w:rPr>
      </w:pPr>
      <w:bookmarkStart w:id="6" w:name="_Ref127211885"/>
      <w:r w:rsidRPr="005A26F3">
        <w:rPr>
          <w:rFonts w:ascii="宋体" w:hAnsi="宋体"/>
          <w:sz w:val="21"/>
          <w:szCs w:val="21"/>
        </w:rPr>
        <w:t>Yaqoob I, Khan L U, Kazmi S M A, et al. Autonomous driving cars in smart cities: Recent advances, requirements, and challenges[J]. IEEE Network, 2019, 34(1): 174-181.</w:t>
      </w:r>
      <w:bookmarkEnd w:id="6"/>
    </w:p>
    <w:p w:rsidR="00C83D03" w:rsidRPr="00696C78" w:rsidRDefault="00C83D03" w:rsidP="00C83D03">
      <w:pPr>
        <w:pStyle w:val="a8"/>
        <w:numPr>
          <w:ilvl w:val="0"/>
          <w:numId w:val="3"/>
        </w:numPr>
        <w:rPr>
          <w:rFonts w:ascii="宋体" w:hAnsi="宋体"/>
          <w:sz w:val="21"/>
          <w:szCs w:val="21"/>
        </w:rPr>
      </w:pPr>
      <w:bookmarkStart w:id="7" w:name="_Ref126848190"/>
      <w:r w:rsidRPr="007A42D6">
        <w:rPr>
          <w:rFonts w:ascii="宋体" w:hAnsi="宋体"/>
          <w:sz w:val="21"/>
          <w:szCs w:val="21"/>
        </w:rPr>
        <w:t>Khan M Q, Lee S. Gaze and eye tracking: Techniques and applications in ADAS[J]. Sensors, 2019, 19(24): 5540.</w:t>
      </w:r>
      <w:bookmarkEnd w:id="7"/>
    </w:p>
    <w:p w:rsidR="00C83D03" w:rsidRDefault="00C83D03" w:rsidP="00C83D03">
      <w:pPr>
        <w:pStyle w:val="a8"/>
        <w:numPr>
          <w:ilvl w:val="0"/>
          <w:numId w:val="3"/>
        </w:numPr>
        <w:rPr>
          <w:rFonts w:ascii="宋体" w:hAnsi="宋体"/>
          <w:sz w:val="21"/>
          <w:szCs w:val="21"/>
        </w:rPr>
      </w:pPr>
      <w:bookmarkStart w:id="8" w:name="_Ref127216158"/>
      <w:r w:rsidRPr="007A7A98">
        <w:rPr>
          <w:rFonts w:ascii="宋体" w:hAnsi="宋体"/>
          <w:sz w:val="21"/>
          <w:szCs w:val="21"/>
        </w:rPr>
        <w:t>Li Y, An Z, Wang Z, et al. V2x-sim: A virtual collaborative perception dataset for autonomous driving[J]. arXiv preprint arXiv:2202.08449, 2022.</w:t>
      </w:r>
      <w:bookmarkEnd w:id="8"/>
    </w:p>
    <w:p w:rsidR="00C83D03" w:rsidRDefault="00C83D03" w:rsidP="00C83D03">
      <w:pPr>
        <w:pStyle w:val="a8"/>
        <w:numPr>
          <w:ilvl w:val="0"/>
          <w:numId w:val="3"/>
        </w:numPr>
        <w:rPr>
          <w:rFonts w:ascii="宋体" w:hAnsi="宋体"/>
          <w:sz w:val="21"/>
          <w:szCs w:val="21"/>
        </w:rPr>
      </w:pPr>
      <w:bookmarkStart w:id="9" w:name="_Ref127265482"/>
      <w:r w:rsidRPr="005732C6">
        <w:rPr>
          <w:rFonts w:ascii="宋体" w:hAnsi="宋体"/>
          <w:sz w:val="21"/>
          <w:szCs w:val="21"/>
        </w:rPr>
        <w:t>Sualeh M, Kim G W. Dynamic multi-lidar based multiple object detection and tracking[J]. Sensors, 2019, 19(6): 1474.</w:t>
      </w:r>
      <w:bookmarkEnd w:id="9"/>
    </w:p>
    <w:p w:rsidR="00C83D03" w:rsidRDefault="00C83D03" w:rsidP="00C83D03">
      <w:pPr>
        <w:pStyle w:val="a8"/>
        <w:numPr>
          <w:ilvl w:val="0"/>
          <w:numId w:val="3"/>
        </w:numPr>
        <w:rPr>
          <w:rFonts w:ascii="宋体" w:hAnsi="宋体"/>
          <w:sz w:val="21"/>
          <w:szCs w:val="21"/>
        </w:rPr>
      </w:pPr>
      <w:bookmarkStart w:id="10" w:name="_Ref127267354"/>
      <w:r w:rsidRPr="00864F44">
        <w:rPr>
          <w:rFonts w:ascii="宋体" w:hAnsi="宋体"/>
          <w:sz w:val="21"/>
          <w:szCs w:val="21"/>
        </w:rPr>
        <w:t>Ta</w:t>
      </w:r>
      <w:r w:rsidRPr="00864F44">
        <w:rPr>
          <w:rFonts w:ascii="Cambria" w:hAnsi="Cambria" w:cs="Cambria"/>
          <w:sz w:val="21"/>
          <w:szCs w:val="21"/>
        </w:rPr>
        <w:t>ş</w:t>
      </w:r>
      <w:r w:rsidRPr="00864F44">
        <w:rPr>
          <w:rFonts w:ascii="宋体" w:hAnsi="宋体"/>
          <w:sz w:val="21"/>
          <w:szCs w:val="21"/>
        </w:rPr>
        <w:t>delen E A, Sezer V. Comparison and application of multiple 3D LIDAR fusion methods for object detection and tracking[C]//2020 5th International Conference on Robotics and Automation Engineering (ICRAE). IEEE, 2020: 64-69.</w:t>
      </w:r>
      <w:bookmarkEnd w:id="10"/>
    </w:p>
    <w:p w:rsidR="00C83D03" w:rsidRDefault="00C83D03" w:rsidP="00C83D03">
      <w:pPr>
        <w:pStyle w:val="a8"/>
        <w:numPr>
          <w:ilvl w:val="0"/>
          <w:numId w:val="3"/>
        </w:numPr>
        <w:rPr>
          <w:rFonts w:ascii="宋体" w:hAnsi="宋体"/>
          <w:sz w:val="21"/>
          <w:szCs w:val="21"/>
        </w:rPr>
      </w:pPr>
      <w:bookmarkStart w:id="11" w:name="_Ref127278651"/>
      <w:r w:rsidRPr="00BE7603">
        <w:rPr>
          <w:rFonts w:ascii="宋体" w:hAnsi="宋体"/>
          <w:sz w:val="21"/>
          <w:szCs w:val="21"/>
        </w:rPr>
        <w:t>Kanno A, Takaoka R, Otani S, et al. Handheld millimeter-wave radar and lidar systems using an IMU device[C]//Passive and Active Millimeter-Wave Imaging XXII. SPIE, 2019, 10994: 62-67.</w:t>
      </w:r>
      <w:bookmarkEnd w:id="11"/>
    </w:p>
    <w:p w:rsidR="00C83D03" w:rsidRDefault="00C83D03" w:rsidP="00C83D03">
      <w:pPr>
        <w:pStyle w:val="a8"/>
        <w:numPr>
          <w:ilvl w:val="0"/>
          <w:numId w:val="3"/>
        </w:numPr>
        <w:rPr>
          <w:rFonts w:ascii="宋体" w:hAnsi="宋体"/>
          <w:sz w:val="21"/>
          <w:szCs w:val="21"/>
        </w:rPr>
      </w:pPr>
      <w:bookmarkStart w:id="12" w:name="_Ref127267525"/>
      <w:r w:rsidRPr="00864F44">
        <w:rPr>
          <w:rFonts w:ascii="宋体" w:hAnsi="宋体" w:hint="eastAsia"/>
          <w:sz w:val="21"/>
          <w:szCs w:val="21"/>
        </w:rPr>
        <w:lastRenderedPageBreak/>
        <w:t xml:space="preserve">Xiangwei D, Fei Q I N, Xiangxi B U, et al. A Robust Perception Algorithm Based on a Radar and LiDAR for Intelligent Driving[J]. </w:t>
      </w:r>
      <w:r>
        <w:rPr>
          <w:rFonts w:ascii="宋体" w:hAnsi="宋体" w:hint="eastAsia"/>
          <w:sz w:val="21"/>
          <w:szCs w:val="21"/>
        </w:rPr>
        <w:t>Journal</w:t>
      </w:r>
      <w:r>
        <w:rPr>
          <w:rFonts w:ascii="宋体" w:hAnsi="宋体"/>
          <w:sz w:val="21"/>
          <w:szCs w:val="21"/>
        </w:rPr>
        <w:t xml:space="preserve"> of Radars</w:t>
      </w:r>
      <w:r w:rsidRPr="00864F44">
        <w:rPr>
          <w:rFonts w:ascii="宋体" w:hAnsi="宋体" w:hint="eastAsia"/>
          <w:sz w:val="21"/>
          <w:szCs w:val="21"/>
        </w:rPr>
        <w:t>, 2021, 10(4): 622-631.</w:t>
      </w:r>
      <w:bookmarkEnd w:id="12"/>
    </w:p>
    <w:p w:rsidR="00C83D03" w:rsidRDefault="00C83D03" w:rsidP="00C83D03">
      <w:pPr>
        <w:pStyle w:val="a8"/>
        <w:numPr>
          <w:ilvl w:val="0"/>
          <w:numId w:val="3"/>
        </w:numPr>
        <w:rPr>
          <w:rFonts w:ascii="宋体" w:hAnsi="宋体"/>
          <w:sz w:val="21"/>
          <w:szCs w:val="21"/>
        </w:rPr>
      </w:pPr>
      <w:bookmarkStart w:id="13" w:name="_Ref127279979"/>
      <w:r w:rsidRPr="00FA7908">
        <w:rPr>
          <w:rFonts w:ascii="宋体" w:hAnsi="宋体" w:hint="eastAsia"/>
          <w:sz w:val="21"/>
          <w:szCs w:val="21"/>
        </w:rPr>
        <w:t>Xiong H, Yu D, Liu J, et al. Fast and robust approaches for lane detection using multi‐camera fusion in complex scenes[J]. IET Intelligent Transport Systems, 2020, 14(12): 1582-1593.</w:t>
      </w:r>
      <w:bookmarkEnd w:id="13"/>
    </w:p>
    <w:p w:rsidR="00C83D03" w:rsidRDefault="00C83D03" w:rsidP="00C83D03">
      <w:pPr>
        <w:pStyle w:val="a8"/>
        <w:numPr>
          <w:ilvl w:val="0"/>
          <w:numId w:val="3"/>
        </w:numPr>
        <w:rPr>
          <w:rFonts w:ascii="宋体" w:hAnsi="宋体"/>
          <w:sz w:val="21"/>
          <w:szCs w:val="21"/>
        </w:rPr>
      </w:pPr>
      <w:bookmarkStart w:id="14" w:name="_Ref127281047"/>
      <w:r w:rsidRPr="0044455D">
        <w:rPr>
          <w:rFonts w:ascii="宋体" w:hAnsi="宋体"/>
          <w:sz w:val="21"/>
          <w:szCs w:val="21"/>
        </w:rPr>
        <w:t>Majumder U K, Blasch E P, Garren D A. Deep learning for radar and communications automatic target recognition[M]. Artech House, 2020.</w:t>
      </w:r>
      <w:bookmarkEnd w:id="14"/>
    </w:p>
    <w:p w:rsidR="00C83D03" w:rsidRPr="00C83D03" w:rsidRDefault="00C83D03" w:rsidP="00C83D03">
      <w:pPr>
        <w:pStyle w:val="a8"/>
        <w:numPr>
          <w:ilvl w:val="0"/>
          <w:numId w:val="3"/>
        </w:numPr>
        <w:rPr>
          <w:rFonts w:ascii="宋体" w:hAnsi="宋体" w:hint="eastAsia"/>
          <w:sz w:val="21"/>
          <w:szCs w:val="21"/>
        </w:rPr>
      </w:pPr>
      <w:bookmarkStart w:id="15" w:name="_Ref127282086"/>
      <w:r w:rsidRPr="00373961">
        <w:rPr>
          <w:rFonts w:ascii="宋体" w:hAnsi="宋体"/>
          <w:sz w:val="21"/>
          <w:szCs w:val="21"/>
        </w:rPr>
        <w:t>Wang Z, Miao X, Huang Z, et al. Research of target detection and classification techniques using millimeter-wave radar and vision sensors[J]. Remote Sensing, 2021, 13(6): 1064.</w:t>
      </w:r>
      <w:bookmarkEnd w:id="15"/>
    </w:p>
    <w:p w:rsidR="00BE58E3" w:rsidRDefault="00BE58E3"/>
    <w:p w:rsidR="00BE58E3" w:rsidRPr="00BE58E3" w:rsidRDefault="00BE58E3">
      <w:pPr>
        <w:rPr>
          <w:rFonts w:hint="eastAsia"/>
          <w:b/>
        </w:rPr>
      </w:pPr>
    </w:p>
    <w:sectPr w:rsidR="00BE58E3" w:rsidRPr="00BE58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41F" w:rsidRDefault="00B2241F" w:rsidP="00BE58E3">
      <w:r>
        <w:separator/>
      </w:r>
    </w:p>
  </w:endnote>
  <w:endnote w:type="continuationSeparator" w:id="0">
    <w:p w:rsidR="00B2241F" w:rsidRDefault="00B2241F" w:rsidP="00BE5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41F" w:rsidRDefault="00B2241F" w:rsidP="00BE58E3">
      <w:r>
        <w:separator/>
      </w:r>
    </w:p>
  </w:footnote>
  <w:footnote w:type="continuationSeparator" w:id="0">
    <w:p w:rsidR="00B2241F" w:rsidRDefault="00B2241F" w:rsidP="00BE58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50F95"/>
    <w:multiLevelType w:val="hybridMultilevel"/>
    <w:tmpl w:val="9EC46E82"/>
    <w:lvl w:ilvl="0" w:tplc="78C8151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9638A"/>
    <w:multiLevelType w:val="multilevel"/>
    <w:tmpl w:val="E98C4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D3E41"/>
    <w:multiLevelType w:val="multilevel"/>
    <w:tmpl w:val="18E43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7A7FD5"/>
    <w:multiLevelType w:val="multilevel"/>
    <w:tmpl w:val="D8EA2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923"/>
    <w:rsid w:val="0005668A"/>
    <w:rsid w:val="00142671"/>
    <w:rsid w:val="004B27BC"/>
    <w:rsid w:val="004C443C"/>
    <w:rsid w:val="005A32E4"/>
    <w:rsid w:val="00685F8D"/>
    <w:rsid w:val="00B2241F"/>
    <w:rsid w:val="00BE58E3"/>
    <w:rsid w:val="00C83D03"/>
    <w:rsid w:val="00E07923"/>
    <w:rsid w:val="00E434DD"/>
    <w:rsid w:val="00ED2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0FE7F9-A88E-4D69-B09E-146F49B74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8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58E3"/>
    <w:rPr>
      <w:sz w:val="18"/>
      <w:szCs w:val="18"/>
    </w:rPr>
  </w:style>
  <w:style w:type="paragraph" w:styleId="a5">
    <w:name w:val="footer"/>
    <w:basedOn w:val="a"/>
    <w:link w:val="a6"/>
    <w:uiPriority w:val="99"/>
    <w:unhideWhenUsed/>
    <w:rsid w:val="00BE58E3"/>
    <w:pPr>
      <w:tabs>
        <w:tab w:val="center" w:pos="4153"/>
        <w:tab w:val="right" w:pos="8306"/>
      </w:tabs>
      <w:snapToGrid w:val="0"/>
      <w:jc w:val="left"/>
    </w:pPr>
    <w:rPr>
      <w:sz w:val="18"/>
      <w:szCs w:val="18"/>
    </w:rPr>
  </w:style>
  <w:style w:type="character" w:customStyle="1" w:styleId="a6">
    <w:name w:val="页脚 字符"/>
    <w:basedOn w:val="a0"/>
    <w:link w:val="a5"/>
    <w:uiPriority w:val="99"/>
    <w:rsid w:val="00BE58E3"/>
    <w:rPr>
      <w:sz w:val="18"/>
      <w:szCs w:val="18"/>
    </w:rPr>
  </w:style>
  <w:style w:type="paragraph" w:styleId="a7">
    <w:name w:val="Normal (Web)"/>
    <w:basedOn w:val="a"/>
    <w:uiPriority w:val="99"/>
    <w:semiHidden/>
    <w:unhideWhenUsed/>
    <w:rsid w:val="00BE58E3"/>
    <w:pPr>
      <w:widowControl/>
      <w:spacing w:before="100" w:beforeAutospacing="1" w:after="100" w:afterAutospacing="1"/>
      <w:jc w:val="left"/>
    </w:pPr>
    <w:rPr>
      <w:rFonts w:ascii="宋体" w:eastAsia="宋体" w:hAnsi="宋体" w:cs="宋体"/>
      <w:kern w:val="0"/>
      <w:sz w:val="24"/>
      <w:szCs w:val="24"/>
    </w:rPr>
  </w:style>
  <w:style w:type="paragraph" w:customStyle="1" w:styleId="a8">
    <w:name w:val="参考文献"/>
    <w:basedOn w:val="a"/>
    <w:link w:val="a9"/>
    <w:qFormat/>
    <w:rsid w:val="00BE58E3"/>
    <w:pPr>
      <w:spacing w:line="400" w:lineRule="exact"/>
    </w:pPr>
    <w:rPr>
      <w:rFonts w:ascii="Times New Roman" w:eastAsia="宋体" w:hAnsi="Times New Roman"/>
      <w:sz w:val="24"/>
    </w:rPr>
  </w:style>
  <w:style w:type="character" w:customStyle="1" w:styleId="a9">
    <w:name w:val="参考文献 字符"/>
    <w:basedOn w:val="a0"/>
    <w:link w:val="a8"/>
    <w:rsid w:val="00BE58E3"/>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316213">
      <w:bodyDiv w:val="1"/>
      <w:marLeft w:val="0"/>
      <w:marRight w:val="0"/>
      <w:marTop w:val="0"/>
      <w:marBottom w:val="0"/>
      <w:divBdr>
        <w:top w:val="none" w:sz="0" w:space="0" w:color="auto"/>
        <w:left w:val="none" w:sz="0" w:space="0" w:color="auto"/>
        <w:bottom w:val="none" w:sz="0" w:space="0" w:color="auto"/>
        <w:right w:val="none" w:sz="0" w:space="0" w:color="auto"/>
      </w:divBdr>
    </w:div>
    <w:div w:id="766510307">
      <w:bodyDiv w:val="1"/>
      <w:marLeft w:val="0"/>
      <w:marRight w:val="0"/>
      <w:marTop w:val="0"/>
      <w:marBottom w:val="0"/>
      <w:divBdr>
        <w:top w:val="none" w:sz="0" w:space="0" w:color="auto"/>
        <w:left w:val="none" w:sz="0" w:space="0" w:color="auto"/>
        <w:bottom w:val="none" w:sz="0" w:space="0" w:color="auto"/>
        <w:right w:val="none" w:sz="0" w:space="0" w:color="auto"/>
      </w:divBdr>
    </w:div>
    <w:div w:id="1000500749">
      <w:bodyDiv w:val="1"/>
      <w:marLeft w:val="0"/>
      <w:marRight w:val="0"/>
      <w:marTop w:val="0"/>
      <w:marBottom w:val="0"/>
      <w:divBdr>
        <w:top w:val="none" w:sz="0" w:space="0" w:color="auto"/>
        <w:left w:val="none" w:sz="0" w:space="0" w:color="auto"/>
        <w:bottom w:val="none" w:sz="0" w:space="0" w:color="auto"/>
        <w:right w:val="none" w:sz="0" w:space="0" w:color="auto"/>
      </w:divBdr>
    </w:div>
    <w:div w:id="21125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dc:creator>
  <cp:keywords/>
  <dc:description/>
  <cp:lastModifiedBy>gong</cp:lastModifiedBy>
  <cp:revision>2</cp:revision>
  <dcterms:created xsi:type="dcterms:W3CDTF">2023-02-15T08:11:00Z</dcterms:created>
  <dcterms:modified xsi:type="dcterms:W3CDTF">2023-02-16T05:53:00Z</dcterms:modified>
</cp:coreProperties>
</file>