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黑体" w:hAnsi="黑体" w:eastAsia="黑体"/>
          <w:b/>
          <w:sz w:val="40"/>
        </w:rPr>
        <w:t>个人收支趋势分析系统</w:t>
      </w:r>
    </w:p>
    <w:p>
      <w:pPr>
        <w:spacing w:after="400" w:before="0"/>
        <w:jc w:val="center"/>
      </w:pPr>
      <w:r>
        <w:rPr>
          <w:rFonts w:ascii="黑体" w:hAnsi="黑体" w:eastAsia="黑体"/>
          <w:b w:val="0"/>
          <w:sz w:val="28"/>
        </w:rPr>
        <w:t>—— 安装使用说明</w:t>
      </w:r>
    </w:p>
    <w:p>
      <w:pPr>
        <w:spacing w:after="600" w:before="0"/>
        <w:jc w:val="center"/>
      </w:pPr>
      <w:r>
        <w:rPr>
          <w:rFonts w:ascii="宋体" w:hAnsi="宋体" w:eastAsia="宋体"/>
          <w:b w:val="0"/>
          <w:sz w:val="22"/>
        </w:rPr>
        <w:t>（版本 v1.0.0 | 更新日期：2026年6月）</w:t>
      </w:r>
    </w:p>
    <w:p>
      <w:pPr>
        <w:pStyle w:val="Heading1"/>
      </w:pPr>
      <w:r>
        <w:rPr>
          <w:rFonts w:ascii="黑体" w:hAnsi="黑体" w:eastAsia="黑体"/>
        </w:rPr>
        <w:t>一、安装说明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1. 系统要求</w:t>
      </w:r>
    </w:p>
    <w:p>
      <w:pPr>
        <w:pStyle w:val="ListBullet"/>
      </w:pPr>
      <w:r>
        <w:rPr>
          <w:rFonts w:ascii="宋体" w:hAnsi="宋体" w:eastAsia="宋体"/>
          <w:sz w:val="24"/>
        </w:rPr>
        <w:t>操作系统：Windows 7/10/11（64位）</w:t>
      </w:r>
    </w:p>
    <w:p>
      <w:pPr>
        <w:pStyle w:val="ListBullet"/>
      </w:pPr>
      <w:r>
        <w:rPr>
          <w:rFonts w:ascii="宋体" w:hAnsi="宋体" w:eastAsia="宋体"/>
          <w:sz w:val="24"/>
        </w:rPr>
        <w:t>运行时：.NET 9 Runtime（客户端）+ .NET 10 Runtime（服务端）</w:t>
      </w:r>
    </w:p>
    <w:p>
      <w:pPr>
        <w:pStyle w:val="ListBullet"/>
      </w:pPr>
      <w:r>
        <w:rPr>
          <w:rFonts w:ascii="宋体" w:hAnsi="宋体" w:eastAsia="宋体"/>
          <w:sz w:val="24"/>
        </w:rPr>
        <w:t>磁盘空间：至少 500 MB 可用空间</w:t>
      </w:r>
    </w:p>
    <w:p>
      <w:pPr>
        <w:pStyle w:val="ListBullet"/>
      </w:pPr>
      <w:r>
        <w:rPr>
          <w:rFonts w:ascii="宋体" w:hAnsi="宋体" w:eastAsia="宋体"/>
          <w:sz w:val="24"/>
        </w:rPr>
        <w:t>网络：AI 分析功能需要互联网连接，本地记账功能离线可用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2. 安装步骤（使用安装包）</w:t>
      </w:r>
    </w:p>
    <w:p>
      <w:pPr>
        <w:pStyle w:val="ListBullet"/>
      </w:pPr>
      <w:r>
        <w:rPr>
          <w:rFonts w:ascii="宋体" w:hAnsi="宋体" w:eastAsia="宋体"/>
          <w:sz w:val="24"/>
        </w:rPr>
        <w:t>双击运行 Setup.exe 安装程序</w:t>
      </w:r>
    </w:p>
    <w:p>
      <w:pPr>
        <w:pStyle w:val="ListBullet"/>
      </w:pPr>
      <w:r>
        <w:rPr>
          <w:rFonts w:ascii="宋体" w:hAnsi="宋体" w:eastAsia="宋体"/>
          <w:sz w:val="24"/>
        </w:rPr>
        <w:t>选择安装目录（默认 C:\Program Files\个人收支趋势分析器）</w:t>
      </w:r>
    </w:p>
    <w:p>
      <w:pPr>
        <w:pStyle w:val="ListBullet"/>
      </w:pPr>
      <w:r>
        <w:rPr>
          <w:rFonts w:ascii="宋体" w:hAnsi="宋体" w:eastAsia="宋体"/>
          <w:sz w:val="24"/>
        </w:rPr>
        <w:t>等待安装完成，桌面将自动生成快捷方式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3. 卸载</w:t>
      </w:r>
    </w:p>
    <w:p>
      <w:pPr>
        <w:pStyle w:val="ListBullet"/>
      </w:pPr>
      <w:r>
        <w:rPr>
          <w:rFonts w:ascii="宋体" w:hAnsi="宋体" w:eastAsia="宋体"/>
          <w:sz w:val="24"/>
        </w:rPr>
        <w:t>打开「开始菜单 → 个人收支趋势分析器 → 卸载」</w:t>
      </w:r>
    </w:p>
    <w:p>
      <w:pPr>
        <w:pStyle w:val="ListBullet"/>
      </w:pPr>
      <w:r>
        <w:rPr>
          <w:rFonts w:ascii="宋体" w:hAnsi="宋体" w:eastAsia="宋体"/>
          <w:sz w:val="24"/>
        </w:rPr>
        <w:t>卸载时将询问是否删除本地数据库文件，选择「是」可彻底清除数据</w:t>
      </w:r>
    </w:p>
    <w:p>
      <w:pPr>
        <w:pStyle w:val="Heading1"/>
      </w:pPr>
      <w:r>
        <w:rPr>
          <w:rFonts w:ascii="黑体" w:hAnsi="黑体" w:eastAsia="黑体"/>
        </w:rPr>
        <w:t>二、服务端部署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1. 配置 API Key</w:t>
      </w:r>
    </w:p>
    <w:p>
      <w:pPr>
        <w:spacing w:after="120" w:before="0"/>
        <w:ind w:firstLine="420"/>
      </w:pPr>
      <w:r>
        <w:rPr>
          <w:rFonts w:ascii="宋体" w:hAnsi="宋体" w:eastAsia="宋体"/>
          <w:b w:val="0"/>
          <w:sz w:val="24"/>
        </w:rPr>
        <w:t>编辑 PersonalFinanceAnalyzer.Server/appsettings.json 文件，在 AiApi 节点中填入 DeepSeek API Key：</w:t>
      </w:r>
    </w:p>
    <w:p>
      <w:pPr>
        <w:spacing w:before="240" w:after="80"/>
        <w:jc w:val="center"/>
      </w:pPr>
      <w:r>
        <w:rPr>
          <w:rFonts w:ascii="宋体" w:hAnsi="宋体" w:eastAsia="宋体"/>
          <w:b/>
          <w:color w:val="006699"/>
          <w:sz w:val="22"/>
        </w:rPr>
        <w:t>[ 图片占位：服务端 appsettings.json 配置截图 ]</w:t>
      </w:r>
    </w:p>
    <w:p>
      <w:pPr>
        <w:spacing w:after="160"/>
        <w:jc w:val="center"/>
      </w:pPr>
      <w:r>
        <w:rPr>
          <w:rFonts w:ascii="宋体" w:hAnsi="宋体" w:eastAsia="宋体"/>
          <w:color w:val="666666"/>
          <w:sz w:val="18"/>
        </w:rPr>
        <w:t>图 1  服务端配置文件中的 AiApi 节点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2. 启动服务端</w:t>
      </w:r>
    </w:p>
    <w:p>
      <w:pPr>
        <w:pStyle w:val="ListBullet"/>
      </w:pPr>
      <w:r>
        <w:rPr>
          <w:rFonts w:ascii="宋体" w:hAnsi="宋体" w:eastAsia="宋体"/>
          <w:sz w:val="24"/>
        </w:rPr>
        <w:t>打开终端（CMD 或 PowerShell），进入 PersonalFinanceAnalyzer.Server 目录</w:t>
      </w:r>
    </w:p>
    <w:p>
      <w:pPr>
        <w:pStyle w:val="ListBullet"/>
      </w:pPr>
      <w:r>
        <w:rPr>
          <w:rFonts w:ascii="宋体" w:hAnsi="宋体" w:eastAsia="宋体"/>
          <w:sz w:val="24"/>
        </w:rPr>
        <w:t>执行命令：dotnet run</w:t>
      </w:r>
    </w:p>
    <w:p>
      <w:pPr>
        <w:pStyle w:val="ListBullet"/>
      </w:pPr>
      <w:r>
        <w:rPr>
          <w:rFonts w:ascii="宋体" w:hAnsi="宋体" w:eastAsia="宋体"/>
          <w:sz w:val="24"/>
        </w:rPr>
        <w:t>服务端默认监听 https://localhost:5001（HTTPS）和 http://localhost:5000（HTTP）</w:t>
      </w:r>
    </w:p>
    <w:p>
      <w:pPr>
        <w:pStyle w:val="ListBullet"/>
      </w:pPr>
      <w:r>
        <w:rPr>
          <w:rFonts w:ascii="宋体" w:hAnsi="宋体" w:eastAsia="宋体"/>
          <w:sz w:val="24"/>
        </w:rPr>
        <w:t>首次运行将自动创建数据库、导入种子数据（测试用户：张三 / 123456）</w:t>
      </w:r>
    </w:p>
    <w:p>
      <w:pPr>
        <w:spacing w:before="240" w:after="80"/>
        <w:jc w:val="center"/>
      </w:pPr>
      <w:r>
        <w:rPr>
          <w:rFonts w:ascii="宋体" w:hAnsi="宋体" w:eastAsia="宋体"/>
          <w:b/>
          <w:color w:val="006699"/>
          <w:sz w:val="22"/>
        </w:rPr>
        <w:t>[ 图片占位：服务端启动终端截图 ]</w:t>
      </w:r>
    </w:p>
    <w:p>
      <w:pPr>
        <w:spacing w:after="160"/>
        <w:jc w:val="center"/>
      </w:pPr>
      <w:r>
        <w:rPr>
          <w:rFonts w:ascii="宋体" w:hAnsi="宋体" w:eastAsia="宋体"/>
          <w:color w:val="666666"/>
          <w:sz w:val="18"/>
        </w:rPr>
        <w:t>图 2  服务端成功启动运行界面</w:t>
      </w:r>
    </w:p>
    <w:p>
      <w:pPr>
        <w:pStyle w:val="Heading1"/>
      </w:pPr>
      <w:r>
        <w:rPr>
          <w:rFonts w:ascii="黑体" w:hAnsi="黑体" w:eastAsia="黑体"/>
        </w:rPr>
        <w:t>三、客户端使用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1. 首次使用</w:t>
      </w:r>
    </w:p>
    <w:p>
      <w:pPr>
        <w:pStyle w:val="ListBullet"/>
      </w:pPr>
      <w:r>
        <w:rPr>
          <w:rFonts w:ascii="宋体" w:hAnsi="宋体" w:eastAsia="宋体"/>
          <w:sz w:val="24"/>
        </w:rPr>
        <w:t>双击客户端图标启动程序</w:t>
      </w:r>
    </w:p>
    <w:p>
      <w:pPr>
        <w:pStyle w:val="ListBullet"/>
      </w:pPr>
      <w:r>
        <w:rPr>
          <w:rFonts w:ascii="宋体" w:hAnsi="宋体" w:eastAsia="宋体"/>
          <w:sz w:val="24"/>
        </w:rPr>
        <w:t>点击菜单「用户 → 登录...」→ 点击「注册」创建账户（或使用测试账户张三/123456）</w:t>
      </w:r>
    </w:p>
    <w:p>
      <w:pPr>
        <w:pStyle w:val="ListBullet"/>
      </w:pPr>
      <w:r>
        <w:rPr>
          <w:rFonts w:ascii="宋体" w:hAnsi="宋体" w:eastAsia="宋体"/>
          <w:sz w:val="24"/>
        </w:rPr>
        <w:t>注册后自动登录，数据自动同步至云端</w:t>
      </w:r>
    </w:p>
    <w:p>
      <w:pPr>
        <w:spacing w:before="240" w:after="80"/>
        <w:jc w:val="center"/>
      </w:pPr>
      <w:r>
        <w:rPr>
          <w:rFonts w:ascii="宋体" w:hAnsi="宋体" w:eastAsia="宋体"/>
          <w:b/>
          <w:color w:val="006699"/>
          <w:sz w:val="22"/>
        </w:rPr>
        <w:t>[ 图片占位：登录窗口截图 ]</w:t>
      </w:r>
    </w:p>
    <w:p>
      <w:pPr>
        <w:spacing w:after="160"/>
        <w:jc w:val="center"/>
      </w:pPr>
      <w:r>
        <w:rPr>
          <w:rFonts w:ascii="宋体" w:hAnsi="宋体" w:eastAsia="宋体"/>
          <w:color w:val="666666"/>
          <w:sz w:val="18"/>
        </w:rPr>
        <w:t>图 3  登录窗口（含自定义服务器地址输入）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2. 记录收支</w:t>
      </w:r>
    </w:p>
    <w:p>
      <w:pPr>
        <w:pStyle w:val="ListBullet"/>
      </w:pPr>
      <w:r>
        <w:rPr>
          <w:rFonts w:ascii="宋体" w:hAnsi="宋体" w:eastAsia="宋体"/>
          <w:sz w:val="24"/>
        </w:rPr>
        <w:t>切换到「记录」Tab</w:t>
      </w:r>
    </w:p>
    <w:p>
      <w:pPr>
        <w:pStyle w:val="ListBullet"/>
      </w:pPr>
      <w:r>
        <w:rPr>
          <w:rFonts w:ascii="宋体" w:hAnsi="宋体" w:eastAsia="宋体"/>
          <w:sz w:val="24"/>
        </w:rPr>
        <w:t>选择类型（收入/支出）、类别、金额、日期和备注 → 点击「新增」</w:t>
      </w:r>
    </w:p>
    <w:p>
      <w:pPr>
        <w:pStyle w:val="ListBullet"/>
      </w:pPr>
      <w:r>
        <w:rPr>
          <w:rFonts w:ascii="宋体" w:hAnsi="宋体" w:eastAsia="宋体"/>
          <w:sz w:val="24"/>
        </w:rPr>
        <w:t>双击 DataGrid 中的记录可编辑，选中后点「删除」可删除</w:t>
      </w:r>
    </w:p>
    <w:p>
      <w:pPr>
        <w:pStyle w:val="ListBullet"/>
      </w:pPr>
      <w:r>
        <w:rPr>
          <w:rFonts w:ascii="宋体" w:hAnsi="宋体" w:eastAsia="宋体"/>
          <w:sz w:val="24"/>
        </w:rPr>
        <w:t>上方筛选栏可按日期范围筛选和关键词搜索</w:t>
      </w:r>
    </w:p>
    <w:p>
      <w:pPr>
        <w:spacing w:before="240" w:after="80"/>
        <w:jc w:val="center"/>
      </w:pPr>
      <w:r>
        <w:rPr>
          <w:rFonts w:ascii="宋体" w:hAnsi="宋体" w:eastAsia="宋体"/>
          <w:b/>
          <w:color w:val="006699"/>
          <w:sz w:val="22"/>
        </w:rPr>
        <w:t>[ 图片占位：交易记录界面截图 ]</w:t>
      </w:r>
    </w:p>
    <w:p>
      <w:pPr>
        <w:spacing w:after="160"/>
        <w:jc w:val="center"/>
      </w:pPr>
      <w:r>
        <w:rPr>
          <w:rFonts w:ascii="宋体" w:hAnsi="宋体" w:eastAsia="宋体"/>
          <w:color w:val="666666"/>
          <w:sz w:val="18"/>
        </w:rPr>
        <w:t>图 4  交易记录管理界面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3. 查看图表</w:t>
      </w:r>
    </w:p>
    <w:p>
      <w:pPr>
        <w:pStyle w:val="ListBullet"/>
      </w:pPr>
      <w:r>
        <w:rPr>
          <w:rFonts w:ascii="宋体" w:hAnsi="宋体" w:eastAsia="宋体"/>
          <w:sz w:val="24"/>
        </w:rPr>
        <w:t>切换到「分析」Tab</w:t>
      </w:r>
    </w:p>
    <w:p>
      <w:pPr>
        <w:pStyle w:val="ListBullet"/>
      </w:pPr>
      <w:r>
        <w:rPr>
          <w:rFonts w:ascii="宋体" w:hAnsi="宋体" w:eastAsia="宋体"/>
          <w:sz w:val="24"/>
        </w:rPr>
        <w:t>选择「最近一个月/最近三个月/最近半年」Tab 查看对应范围的折线图和饼图</w:t>
      </w:r>
    </w:p>
    <w:p>
      <w:pPr>
        <w:pStyle w:val="ListBullet"/>
      </w:pPr>
      <w:r>
        <w:rPr>
          <w:rFonts w:ascii="宋体" w:hAnsi="宋体" w:eastAsia="宋体"/>
          <w:sz w:val="24"/>
        </w:rPr>
        <w:t>折线图显示收支净值趋势（绿色=盈余，红色=亏损），饼图显示支出分类占比</w:t>
      </w:r>
    </w:p>
    <w:p>
      <w:pPr>
        <w:spacing w:before="240" w:after="80"/>
        <w:jc w:val="center"/>
      </w:pPr>
      <w:r>
        <w:rPr>
          <w:rFonts w:ascii="宋体" w:hAnsi="宋体" w:eastAsia="宋体"/>
          <w:b/>
          <w:color w:val="006699"/>
          <w:sz w:val="22"/>
        </w:rPr>
        <w:t>[ 图片占位：图表分析界面截图 ]</w:t>
      </w:r>
    </w:p>
    <w:p>
      <w:pPr>
        <w:spacing w:after="160"/>
        <w:jc w:val="center"/>
      </w:pPr>
      <w:r>
        <w:rPr>
          <w:rFonts w:ascii="宋体" w:hAnsi="宋体" w:eastAsia="宋体"/>
          <w:color w:val="666666"/>
          <w:sz w:val="18"/>
        </w:rPr>
        <w:t>图 5  图表分析界面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4. AI 智能分析</w:t>
      </w:r>
    </w:p>
    <w:p>
      <w:pPr>
        <w:pStyle w:val="ListBullet"/>
      </w:pPr>
      <w:r>
        <w:rPr>
          <w:rFonts w:ascii="宋体" w:hAnsi="宋体" w:eastAsia="宋体"/>
          <w:sz w:val="24"/>
        </w:rPr>
        <w:t>在「分析」Tab 的任一范围中，点击「获取 AI 分析建议」按钮</w:t>
      </w:r>
    </w:p>
    <w:p>
      <w:pPr>
        <w:pStyle w:val="ListBullet"/>
      </w:pPr>
      <w:r>
        <w:rPr>
          <w:rFonts w:ascii="宋体" w:hAnsi="宋体" w:eastAsia="宋体"/>
          <w:sz w:val="24"/>
        </w:rPr>
        <w:t>系统将弹出 AI 分析报告窗口，以 Markdown 格式展示分析结果</w:t>
      </w:r>
    </w:p>
    <w:p>
      <w:pPr>
        <w:pStyle w:val="ListBullet"/>
      </w:pPr>
      <w:r>
        <w:rPr>
          <w:rFonts w:ascii="宋体" w:hAnsi="宋体" w:eastAsia="宋体"/>
          <w:sz w:val="24"/>
        </w:rPr>
        <w:t>AI 分析需在登录状态下使用，免费用户每月 10 次额度</w:t>
      </w:r>
    </w:p>
    <w:p>
      <w:pPr>
        <w:spacing w:before="240" w:after="80"/>
        <w:jc w:val="center"/>
      </w:pPr>
      <w:r>
        <w:rPr>
          <w:rFonts w:ascii="宋体" w:hAnsi="宋体" w:eastAsia="宋体"/>
          <w:b/>
          <w:color w:val="006699"/>
          <w:sz w:val="22"/>
        </w:rPr>
        <w:t>[ 图片占位：AI 报告窗口截图 ]</w:t>
      </w:r>
    </w:p>
    <w:p>
      <w:pPr>
        <w:spacing w:after="160"/>
        <w:jc w:val="center"/>
      </w:pPr>
      <w:r>
        <w:rPr>
          <w:rFonts w:ascii="宋体" w:hAnsi="宋体" w:eastAsia="宋体"/>
          <w:color w:val="666666"/>
          <w:sz w:val="18"/>
        </w:rPr>
        <w:t>图 6  AI 智能分析报告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5. 预算管理</w:t>
      </w:r>
    </w:p>
    <w:p>
      <w:pPr>
        <w:pStyle w:val="ListBullet"/>
      </w:pPr>
      <w:r>
        <w:rPr>
          <w:rFonts w:ascii="宋体" w:hAnsi="宋体" w:eastAsia="宋体"/>
          <w:sz w:val="24"/>
        </w:rPr>
        <w:t>切换到「预算」Tab</w:t>
      </w:r>
    </w:p>
    <w:p>
      <w:pPr>
        <w:pStyle w:val="ListBullet"/>
      </w:pPr>
      <w:r>
        <w:rPr>
          <w:rFonts w:ascii="宋体" w:hAnsi="宋体" w:eastAsia="宋体"/>
          <w:sz w:val="24"/>
        </w:rPr>
        <w:t>在「设置预算」区域选择类别和月份，填入预算上限 → 点「设置」</w:t>
      </w:r>
    </w:p>
    <w:p>
      <w:pPr>
        <w:pStyle w:val="ListBullet"/>
      </w:pPr>
      <w:r>
        <w:rPr>
          <w:rFonts w:ascii="宋体" w:hAnsi="宋体" w:eastAsia="宋体"/>
          <w:sz w:val="24"/>
        </w:rPr>
        <w:t>新增/编辑支出记录后，系统自动检查当月预算，超限时弹窗提醒</w:t>
      </w:r>
    </w:p>
    <w:p>
      <w:pPr>
        <w:spacing w:before="240" w:after="80"/>
        <w:jc w:val="center"/>
      </w:pPr>
      <w:r>
        <w:rPr>
          <w:rFonts w:ascii="宋体" w:hAnsi="宋体" w:eastAsia="宋体"/>
          <w:b/>
          <w:color w:val="006699"/>
          <w:sz w:val="22"/>
        </w:rPr>
        <w:t>[ 图片占位：预算管理界面截图 ]</w:t>
      </w:r>
    </w:p>
    <w:p>
      <w:pPr>
        <w:spacing w:after="160"/>
        <w:jc w:val="center"/>
      </w:pPr>
      <w:r>
        <w:rPr>
          <w:rFonts w:ascii="宋体" w:hAnsi="宋体" w:eastAsia="宋体"/>
          <w:color w:val="666666"/>
          <w:sz w:val="18"/>
        </w:rPr>
        <w:t>图 7  预算管理界面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6. 数据同步</w:t>
      </w:r>
    </w:p>
    <w:p>
      <w:pPr>
        <w:pStyle w:val="ListBullet"/>
      </w:pPr>
      <w:r>
        <w:rPr>
          <w:rFonts w:ascii="宋体" w:hAnsi="宋体" w:eastAsia="宋体"/>
          <w:sz w:val="24"/>
        </w:rPr>
        <w:t>登录后自动同步数据，也可点击底部状态栏「同步」按钮手动同步</w:t>
      </w:r>
    </w:p>
    <w:p>
      <w:pPr>
        <w:pStyle w:val="ListBullet"/>
      </w:pPr>
      <w:r>
        <w:rPr>
          <w:rFonts w:ascii="宋体" w:hAnsi="宋体" w:eastAsia="宋体"/>
          <w:sz w:val="24"/>
        </w:rPr>
        <w:t>若本地和云端数据不一致，弹出三选一窗口：保留本地/保留云端/逐条处理</w:t>
      </w:r>
    </w:p>
    <w:p>
      <w:pPr>
        <w:pStyle w:val="ListBullet"/>
      </w:pPr>
      <w:r>
        <w:rPr>
          <w:rFonts w:ascii="宋体" w:hAnsi="宋体" w:eastAsia="宋体"/>
          <w:sz w:val="24"/>
        </w:rPr>
        <w:t>关闭程序时询问是否同步，防止数据丢失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7. 导入导出</w:t>
      </w:r>
    </w:p>
    <w:p>
      <w:pPr>
        <w:pStyle w:val="ListBullet"/>
      </w:pPr>
      <w:r>
        <w:rPr>
          <w:rFonts w:ascii="宋体" w:hAnsi="宋体" w:eastAsia="宋体"/>
          <w:sz w:val="24"/>
        </w:rPr>
        <w:t>导出 Excel：菜单「文件 → 导出 Excel」，保存为 .xlsx 文件（含合计公式）</w:t>
      </w:r>
    </w:p>
    <w:p>
      <w:pPr>
        <w:pStyle w:val="ListBullet"/>
      </w:pPr>
      <w:r>
        <w:rPr>
          <w:rFonts w:ascii="宋体" w:hAnsi="宋体" w:eastAsia="宋体"/>
          <w:sz w:val="24"/>
        </w:rPr>
        <w:t>导入 CSV：菜单「文件 → 导入 CSV」，支持通用格式和微信账单自动识别</w:t>
      </w:r>
    </w:p>
    <w:p>
      <w:pPr>
        <w:pStyle w:val="ListBullet"/>
      </w:pPr>
      <w:r>
        <w:rPr>
          <w:rFonts w:ascii="宋体" w:hAnsi="宋体" w:eastAsia="宋体"/>
          <w:sz w:val="24"/>
        </w:rPr>
        <w:t>数据备份：菜单「文件 → 数据备份」，导出 .db 文件</w:t>
      </w:r>
    </w:p>
    <w:p>
      <w:pPr>
        <w:pStyle w:val="ListBullet"/>
      </w:pPr>
      <w:r>
        <w:rPr>
          <w:rFonts w:ascii="宋体" w:hAnsi="宋体" w:eastAsia="宋体"/>
          <w:sz w:val="24"/>
        </w:rPr>
        <w:t>数据恢复：菜单「文件 → 数据恢复」，导入 .db 文件覆盖后重启</w:t>
      </w:r>
    </w:p>
    <w:p>
      <w:pPr>
        <w:pStyle w:val="Heading1"/>
      </w:pPr>
      <w:r>
        <w:rPr>
          <w:rFonts w:ascii="黑体" w:hAnsi="黑体" w:eastAsia="黑体"/>
        </w:rPr>
        <w:t>四、快捷键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快捷键</w:t>
            </w:r>
          </w:p>
        </w:tc>
        <w:tc>
          <w:tcPr>
            <w:tcW w:type="dxa" w:w="4536"/>
            <w:shd w:fill="0033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功能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Ctrl + N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新增记录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Ctrl + F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搜索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Ctrl + E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导出 Excel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F5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22"/>
              </w:rPr>
              <w:t>同步数据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五、常见问题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Q: 安装后打开程序闪退？</w:t>
      </w:r>
    </w:p>
    <w:p>
      <w:pPr>
        <w:spacing w:after="120" w:before="0"/>
        <w:ind w:firstLine="420"/>
      </w:pPr>
      <w:r>
        <w:rPr>
          <w:rFonts w:ascii="宋体" w:hAnsi="宋体" w:eastAsia="宋体"/>
          <w:b w:val="0"/>
          <w:sz w:val="24"/>
        </w:rPr>
        <w:t>A: 删除 %LOCALAPPDATA%\PersonalFinanceAnalyzer\finance.db 文件后重试。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Q: 无法连接服务器？</w:t>
      </w:r>
    </w:p>
    <w:p>
      <w:pPr>
        <w:spacing w:after="120" w:before="0"/>
        <w:ind w:firstLine="420"/>
      </w:pPr>
      <w:r>
        <w:rPr>
          <w:rFonts w:ascii="宋体" w:hAnsi="宋体" w:eastAsia="宋体"/>
          <w:b w:val="0"/>
          <w:sz w:val="24"/>
        </w:rPr>
        <w:t>A: 确认服务端已启动且端口未被占用。如服务器地址已变更，在登录窗口修改「服务器地址」后重试。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Q: AI 功能无法使用？</w:t>
      </w:r>
    </w:p>
    <w:p>
      <w:pPr>
        <w:spacing w:after="120" w:before="0"/>
        <w:ind w:firstLine="420"/>
      </w:pPr>
      <w:r>
        <w:rPr>
          <w:rFonts w:ascii="宋体" w:hAnsi="宋体" w:eastAsia="宋体"/>
          <w:b w:val="0"/>
          <w:sz w:val="24"/>
        </w:rPr>
        <w:t>A: 需要登录账户后才能使用 AI 分析。确认 DeepSeek API Key 已正确配置且账户未超出月度限额。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Q: 同步时提示哈希不一致？</w:t>
      </w:r>
    </w:p>
    <w:p>
      <w:pPr>
        <w:spacing w:after="120" w:before="0"/>
        <w:ind w:firstLine="420"/>
      </w:pPr>
      <w:r>
        <w:rPr>
          <w:rFonts w:ascii="宋体" w:hAnsi="宋体" w:eastAsia="宋体"/>
          <w:b w:val="0"/>
          <w:sz w:val="24"/>
        </w:rPr>
        <w:t>A: 这是正常提示，说明本地和云端数据有差异。选择「逐条处理」可详细查看每条差异记录。</w:t>
      </w:r>
    </w:p>
    <w:p>
      <w:pPr>
        <w:spacing w:after="120" w:before="160"/>
      </w:pPr>
      <w:r>
        <w:rPr>
          <w:rFonts w:ascii="宋体" w:hAnsi="宋体" w:eastAsia="宋体"/>
          <w:b/>
          <w:sz w:val="24"/>
        </w:rPr>
        <w:t>Q: 如何迁移数据到另一台电脑？</w:t>
      </w:r>
    </w:p>
    <w:p>
      <w:pPr>
        <w:spacing w:after="120" w:before="0"/>
        <w:ind w:firstLine="420"/>
      </w:pPr>
      <w:r>
        <w:rPr>
          <w:rFonts w:ascii="宋体" w:hAnsi="宋体" w:eastAsia="宋体"/>
          <w:b w:val="0"/>
          <w:sz w:val="24"/>
        </w:rPr>
        <w:t>A: 在旧电脑上使用「数据备份」导出 .db 文件，在新电脑上登录同一账户后使用「数据恢复」导入。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