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8A21B">
      <w:pPr>
        <w:outlineLvl w:val="9"/>
      </w:pPr>
    </w:p>
    <w:p w14:paraId="685F6476"/>
    <w:p w14:paraId="66801FAE"/>
    <w:p w14:paraId="68A6DC34"/>
    <w:p w14:paraId="0C5F1532"/>
    <w:p w14:paraId="6DEBC4EA">
      <w:pPr>
        <w:jc w:val="center"/>
      </w:pPr>
      <w:r>
        <w:rPr>
          <w:rFonts w:hint="eastAsia" w:ascii="黑体" w:eastAsia="黑体"/>
          <w:b/>
          <w:sz w:val="52"/>
          <w:lang w:val="en-US" w:eastAsia="zh-CN"/>
        </w:rPr>
        <w:t>计算机系统结构</w:t>
      </w:r>
      <w:r>
        <w:rPr>
          <w:rFonts w:ascii="黑体" w:eastAsia="黑体"/>
          <w:b/>
          <w:sz w:val="52"/>
        </w:rPr>
        <w:t>课程论文</w:t>
      </w:r>
    </w:p>
    <w:p w14:paraId="2623BA69"/>
    <w:p w14:paraId="207EF88A"/>
    <w:p w14:paraId="0FB63EFA">
      <w:pPr>
        <w:jc w:val="center"/>
        <w:outlineLvl w:val="0"/>
      </w:pPr>
      <w:bookmarkStart w:id="0" w:name="_Toc9944"/>
      <w:bookmarkStart w:id="1" w:name="_Toc22967"/>
      <w:bookmarkStart w:id="2" w:name="_Toc10696"/>
      <w:bookmarkStart w:id="3" w:name="_Toc3619"/>
      <w:r>
        <w:rPr>
          <w:rFonts w:ascii="黑体" w:eastAsia="黑体"/>
          <w:b/>
          <w:sz w:val="36"/>
        </w:rPr>
        <w:t>基于学习型预测的</w:t>
      </w:r>
      <w:bookmarkEnd w:id="0"/>
      <w:bookmarkEnd w:id="1"/>
      <w:bookmarkEnd w:id="2"/>
      <w:bookmarkEnd w:id="3"/>
    </w:p>
    <w:p w14:paraId="35220196">
      <w:pPr>
        <w:jc w:val="center"/>
        <w:outlineLvl w:val="0"/>
      </w:pPr>
      <w:bookmarkStart w:id="4" w:name="_Toc6964"/>
      <w:bookmarkStart w:id="5" w:name="_Toc6142"/>
      <w:bookmarkStart w:id="6" w:name="_Toc15573"/>
      <w:bookmarkStart w:id="7" w:name="_Toc22586"/>
      <w:r>
        <w:rPr>
          <w:rFonts w:ascii="黑体" w:eastAsia="黑体"/>
          <w:b/>
          <w:sz w:val="36"/>
        </w:rPr>
        <w:t>大语言模型推理KV Cache替换策略研究</w:t>
      </w:r>
      <w:bookmarkEnd w:id="4"/>
      <w:bookmarkEnd w:id="5"/>
      <w:bookmarkEnd w:id="6"/>
      <w:bookmarkEnd w:id="7"/>
    </w:p>
    <w:p w14:paraId="296230C6"/>
    <w:p w14:paraId="30065D03"/>
    <w:p w14:paraId="58B5D4DA"/>
    <w:p w14:paraId="431DD57A"/>
    <w:p w14:paraId="111DED53">
      <w:pPr>
        <w:jc w:val="center"/>
      </w:pPr>
      <w:r>
        <w:rPr>
          <w:rFonts w:ascii="宋体" w:eastAsia="宋体"/>
          <w:sz w:val="28"/>
        </w:rPr>
        <w:t>班    级：计算机科学与技术</w:t>
      </w:r>
    </w:p>
    <w:p w14:paraId="44473A46">
      <w:pPr>
        <w:jc w:val="center"/>
      </w:pPr>
      <w:r>
        <w:rPr>
          <w:rFonts w:ascii="宋体" w:eastAsia="宋体"/>
          <w:sz w:val="28"/>
        </w:rPr>
        <w:t>姓    名：詹家赫</w:t>
      </w:r>
    </w:p>
    <w:p w14:paraId="42E57E77">
      <w:pPr>
        <w:jc w:val="center"/>
      </w:pPr>
      <w:r>
        <w:rPr>
          <w:rFonts w:ascii="宋体" w:eastAsia="宋体"/>
          <w:sz w:val="28"/>
        </w:rPr>
        <w:t>学    号：2023103587</w:t>
      </w:r>
    </w:p>
    <w:p w14:paraId="37D89951">
      <w:pPr>
        <w:jc w:val="center"/>
        <w:rPr>
          <w:rFonts w:hint="default" w:eastAsia="宋体"/>
          <w:lang w:val="en-US" w:eastAsia="zh-CN"/>
        </w:rPr>
      </w:pPr>
      <w:r>
        <w:rPr>
          <w:rFonts w:ascii="宋体" w:eastAsia="宋体"/>
          <w:sz w:val="28"/>
        </w:rPr>
        <w:t>完成日期：2026年6月</w:t>
      </w:r>
      <w:r>
        <w:rPr>
          <w:rFonts w:hint="eastAsia" w:ascii="宋体"/>
          <w:sz w:val="28"/>
          <w:lang w:val="en-US" w:eastAsia="zh-CN"/>
        </w:rPr>
        <w:t>17日</w:t>
      </w:r>
    </w:p>
    <w:p w14:paraId="5F1902BA">
      <w:pPr>
        <w:sectPr>
          <w:headerReference r:id="rId3" w:type="default"/>
          <w:footerReference r:id="rId4" w:type="default"/>
          <w:footnotePr>
            <w:numFmt w:val="decimal"/>
          </w:footnotePr>
          <w:pgSz w:w="11906" w:h="16838"/>
          <w:pgMar w:top="1418" w:right="1134" w:bottom="1418" w:left="1701" w:header="851" w:footer="992" w:gutter="0"/>
          <w:pgNumType w:start="0"/>
          <w:cols w:space="720" w:num="1"/>
          <w:docGrid w:type="lines" w:linePitch="326" w:charSpace="0"/>
        </w:sectPr>
      </w:pPr>
    </w:p>
    <w:p w14:paraId="4754F422"/>
    <w:p w14:paraId="77DDF83A">
      <w:pPr>
        <w:spacing w:line="800" w:lineRule="exact"/>
        <w:jc w:val="center"/>
        <w:rPr>
          <w:rFonts w:hint="eastAsia" w:ascii="楷体_GB2312" w:eastAsia="楷体_GB2312"/>
          <w:b/>
          <w:bCs/>
          <w:sz w:val="44"/>
        </w:rPr>
      </w:pPr>
    </w:p>
    <w:p w14:paraId="2F5ED983">
      <w:pPr>
        <w:spacing w:line="800" w:lineRule="exact"/>
        <w:jc w:val="center"/>
        <w:outlineLvl w:val="9"/>
        <w:rPr>
          <w:rFonts w:hint="eastAsia" w:ascii="楷体_GB2312" w:eastAsia="楷体_GB2312"/>
          <w:b/>
          <w:bCs/>
          <w:sz w:val="44"/>
        </w:rPr>
      </w:pPr>
      <w:r>
        <w:rPr>
          <w:rFonts w:hint="eastAsia" w:ascii="楷体_GB2312" w:eastAsia="楷体_GB2312"/>
          <w:b/>
          <w:bCs/>
          <w:sz w:val="44"/>
        </w:rPr>
        <w:t>诚 信 声 明</w:t>
      </w:r>
    </w:p>
    <w:p w14:paraId="6C0AED29">
      <w:pPr>
        <w:spacing w:line="800" w:lineRule="exact"/>
        <w:rPr>
          <w:rFonts w:hint="eastAsia" w:ascii="楷体_GB2312" w:eastAsia="楷体_GB2312"/>
          <w:sz w:val="32"/>
        </w:rPr>
      </w:pPr>
    </w:p>
    <w:p w14:paraId="0F579CB4">
      <w:pPr>
        <w:spacing w:line="360" w:lineRule="auto"/>
        <w:ind w:firstLine="600" w:firstLineChars="200"/>
        <w:rPr>
          <w:rFonts w:eastAsia="楷体_GB2312"/>
          <w:color w:val="000000"/>
          <w:sz w:val="30"/>
        </w:rPr>
      </w:pPr>
      <w:bookmarkStart w:id="8" w:name="OLE_LINK1"/>
      <w:r>
        <w:rPr>
          <w:rFonts w:hint="eastAsia" w:eastAsia="楷体_GB2312"/>
          <w:sz w:val="30"/>
        </w:rPr>
        <w:t>我声明，所呈交的</w:t>
      </w:r>
      <w:r>
        <w:rPr>
          <w:rFonts w:hint="eastAsia" w:eastAsia="楷体_GB2312"/>
          <w:sz w:val="30"/>
          <w:lang w:eastAsia="zh-CN"/>
        </w:rPr>
        <w:t>课程论文</w:t>
      </w:r>
      <w:r>
        <w:rPr>
          <w:rFonts w:hint="eastAsia" w:eastAsia="楷体_GB2312"/>
          <w:sz w:val="30"/>
        </w:rPr>
        <w:t>（设计）是本人在老师指导下进行的研究工作及取得的研究成果。除文中已经注明引用的内容外，本论文（设计）不包含任何其他个人或集体已经发表或撰写过的作品成果。在论文（设计）撰写过程中，本人严格遵守学术道德和学术规范，恪守学术诚信，坚决杜绝任何形式的抄袭、剽窃、伪造、篡改、买卖、代写</w:t>
      </w:r>
      <w:r>
        <w:rPr>
          <w:rFonts w:hint="eastAsia" w:eastAsia="楷体_GB2312"/>
          <w:sz w:val="30"/>
          <w:lang w:eastAsia="zh-CN"/>
        </w:rPr>
        <w:t>课程论文</w:t>
      </w:r>
      <w:r>
        <w:rPr>
          <w:rFonts w:hint="eastAsia" w:eastAsia="楷体_GB2312"/>
          <w:sz w:val="30"/>
        </w:rPr>
        <w:t>等学术不端行为，本人自愿承担因违反上述承诺而产生的后果和责任。</w:t>
      </w:r>
    </w:p>
    <w:bookmarkEnd w:id="8"/>
    <w:p w14:paraId="791742B6">
      <w:pPr>
        <w:pStyle w:val="15"/>
        <w:spacing w:line="800" w:lineRule="exact"/>
        <w:ind w:firstLine="600"/>
        <w:rPr>
          <w:rFonts w:hint="eastAsia" w:eastAsia="楷体_GB2312"/>
          <w:sz w:val="30"/>
        </w:rPr>
      </w:pPr>
    </w:p>
    <w:p w14:paraId="368C490D">
      <w:pPr>
        <w:pStyle w:val="15"/>
        <w:spacing w:line="800" w:lineRule="exact"/>
        <w:ind w:firstLine="600"/>
        <w:rPr>
          <w:rFonts w:hint="eastAsia" w:eastAsia="楷体_GB2312"/>
          <w:sz w:val="30"/>
        </w:rPr>
      </w:pPr>
    </w:p>
    <w:p w14:paraId="72CBB79D">
      <w:pPr>
        <w:pStyle w:val="15"/>
        <w:spacing w:line="800" w:lineRule="exact"/>
        <w:ind w:firstLine="600"/>
        <w:rPr>
          <w:rFonts w:hint="eastAsia" w:eastAsia="楷体_GB2312"/>
          <w:sz w:val="30"/>
        </w:rPr>
      </w:pPr>
      <w:r>
        <w:rPr>
          <w:rFonts w:hint="eastAsia" w:eastAsia="楷体_GB2312"/>
          <w:sz w:val="30"/>
        </w:rPr>
        <w:t>签名：                            日期：  年  月  日</w:t>
      </w:r>
    </w:p>
    <w:p w14:paraId="609D09F5">
      <w:pPr>
        <w:pStyle w:val="15"/>
        <w:spacing w:line="800" w:lineRule="exact"/>
        <w:ind w:firstLine="600"/>
        <w:rPr>
          <w:rFonts w:hint="eastAsia" w:eastAsia="楷体_GB2312"/>
          <w:sz w:val="30"/>
        </w:rPr>
      </w:pPr>
    </w:p>
    <w:p w14:paraId="14363798">
      <w:pPr>
        <w:pStyle w:val="15"/>
        <w:spacing w:line="800" w:lineRule="exact"/>
        <w:ind w:firstLine="600"/>
        <w:rPr>
          <w:rFonts w:hint="eastAsia" w:eastAsia="楷体_GB2312"/>
          <w:sz w:val="30"/>
        </w:rPr>
      </w:pPr>
    </w:p>
    <w:p w14:paraId="718E6E2F">
      <w:pPr>
        <w:pStyle w:val="15"/>
        <w:spacing w:line="800" w:lineRule="exact"/>
        <w:ind w:firstLine="600"/>
        <w:rPr>
          <w:rFonts w:hint="eastAsia" w:eastAsia="楷体_GB2312"/>
          <w:sz w:val="30"/>
        </w:rPr>
      </w:pPr>
    </w:p>
    <w:p w14:paraId="0FB23ABB">
      <w:pPr>
        <w:pStyle w:val="15"/>
        <w:spacing w:line="800" w:lineRule="exact"/>
        <w:ind w:firstLine="600"/>
        <w:rPr>
          <w:rFonts w:hint="eastAsia" w:eastAsia="楷体_GB2312"/>
          <w:sz w:val="30"/>
        </w:rPr>
      </w:pPr>
    </w:p>
    <w:p w14:paraId="4CB7B681">
      <w:pPr>
        <w:pStyle w:val="15"/>
        <w:spacing w:line="800" w:lineRule="exact"/>
        <w:ind w:firstLine="600"/>
        <w:rPr>
          <w:rFonts w:hint="eastAsia" w:eastAsia="楷体_GB2312"/>
          <w:sz w:val="30"/>
        </w:rPr>
      </w:pPr>
    </w:p>
    <w:p w14:paraId="204D0515">
      <w:pPr>
        <w:pStyle w:val="34"/>
        <w:spacing w:before="326" w:after="652"/>
        <w:outlineLvl w:val="0"/>
        <w:rPr>
          <w:rFonts w:hint="eastAsia"/>
        </w:rPr>
        <w:sectPr>
          <w:footerReference r:id="rId5" w:type="default"/>
          <w:footnotePr>
            <w:numFmt w:val="decimal"/>
          </w:footnotePr>
          <w:pgSz w:w="11906" w:h="16838"/>
          <w:pgMar w:top="1418" w:right="1134" w:bottom="1418" w:left="1701" w:header="851" w:footer="992" w:gutter="0"/>
          <w:pgNumType w:fmt="decimal" w:start="1"/>
          <w:cols w:space="720" w:num="1"/>
          <w:docGrid w:type="lines" w:linePitch="326" w:charSpace="0"/>
        </w:sectPr>
      </w:pPr>
      <w:bookmarkStart w:id="9" w:name="_Toc25044"/>
      <w:bookmarkStart w:id="10" w:name="_Toc29611"/>
      <w:bookmarkStart w:id="11" w:name="_Toc25814"/>
      <w:bookmarkStart w:id="12" w:name="基于学习型预测的大语言模型推理kv-cache替换策略研究"/>
    </w:p>
    <w:p w14:paraId="00A223A9">
      <w:pPr>
        <w:pStyle w:val="34"/>
        <w:spacing w:before="326" w:after="652"/>
        <w:outlineLvl w:val="0"/>
      </w:pPr>
      <w:bookmarkStart w:id="13" w:name="_Toc16381"/>
      <w:r>
        <w:rPr>
          <w:rFonts w:hint="eastAsia"/>
        </w:rPr>
        <w:t>基于学习型预测的大语言模型推理KV</w:t>
      </w:r>
      <w:r>
        <w:t xml:space="preserve"> </w:t>
      </w:r>
      <w:r>
        <w:rPr>
          <w:rFonts w:hint="eastAsia"/>
        </w:rPr>
        <w:t>Cache替换策略研究</w:t>
      </w:r>
      <w:bookmarkEnd w:id="9"/>
      <w:bookmarkEnd w:id="10"/>
      <w:bookmarkEnd w:id="11"/>
      <w:bookmarkEnd w:id="13"/>
    </w:p>
    <w:p w14:paraId="6EB6B809">
      <w:pPr>
        <w:jc w:val="left"/>
        <w:rPr>
          <w:rFonts w:hint="eastAsia" w:ascii="Times New Roman" w:hAnsi="Times New Roman" w:eastAsia="宋体" w:cs="宋体"/>
          <w:caps w:val="0"/>
          <w:smallCaps w:val="0"/>
        </w:rPr>
      </w:pPr>
      <w:bookmarkStart w:id="14" w:name="摘-要"/>
      <w:r>
        <w:rPr>
          <w:rFonts w:hint="eastAsia" w:ascii="Times New Roman" w:hAnsi="Times New Roman" w:eastAsia="宋体"/>
          <w:b/>
          <w:caps w:val="0"/>
          <w:smallCaps w:val="0"/>
        </w:rPr>
        <w:t>[摘 要]</w:t>
      </w:r>
      <w:r>
        <w:rPr>
          <w:rFonts w:hint="eastAsia" w:ascii="Times New Roman" w:hAnsi="Times New Roman" w:eastAsia="宋体" w:cs="宋体"/>
          <w:caps w:val="0"/>
          <w:smallCaps w:val="0"/>
        </w:rPr>
        <w:t>大语言模型推理中，KV Cache显存占用成为瓶颈，需有效替换策略。传统LRU无法感知缓存块的未来价值。本文提出基于轻量回归预测器的学习型替换策略，通过预测缓存块剩余访问次数指导驱逐。系统经多轮迭代，修复了标签无方差、特征不一致、未来信息泄露等问题。在Qwen2.5-7B-Instruct与ShareGPT上的实验表明，在100、200、500块缓存容量下，命中率较LRU分别提升33.7%、11.3%和10.2%，系统验证了学习型方法的有效性。</w:t>
      </w:r>
    </w:p>
    <w:p w14:paraId="12A9F54B">
      <w:pPr>
        <w:jc w:val="left"/>
        <w:rPr>
          <w:rFonts w:hint="eastAsia"/>
        </w:rPr>
      </w:pPr>
      <w:r>
        <w:rPr>
          <w:rFonts w:hint="eastAsia" w:ascii="Times New Roman" w:hAnsi="Times New Roman" w:eastAsia="宋体"/>
          <w:b/>
          <w:caps w:val="0"/>
          <w:smallCaps w:val="0"/>
        </w:rPr>
        <w:t>[关键词]</w:t>
      </w:r>
      <w:r>
        <w:rPr>
          <w:rFonts w:hint="eastAsia"/>
        </w:rPr>
        <w:t>大语言模型推理；KV</w:t>
      </w:r>
      <w:r>
        <w:t xml:space="preserve"> </w:t>
      </w:r>
      <w:r>
        <w:rPr>
          <w:rFonts w:hint="eastAsia"/>
        </w:rPr>
        <w:t>Cache管理；缓存替换策略；学习型缓存；回归预测</w:t>
      </w:r>
      <w:bookmarkEnd w:id="14"/>
      <w:bookmarkStart w:id="15" w:name="abstract"/>
    </w:p>
    <w:p w14:paraId="0A473A77">
      <w:pPr>
        <w:jc w:val="left"/>
        <w:rPr>
          <w:rFonts w:hint="eastAsia"/>
        </w:rPr>
      </w:pPr>
      <w:r>
        <w:rPr>
          <w:rFonts w:hint="eastAsia"/>
        </w:rPr>
        <w:br w:type="page"/>
      </w:r>
    </w:p>
    <w:bookmarkEnd w:id="15"/>
    <w:p w14:paraId="5366C5EB">
      <w:pPr>
        <w:pStyle w:val="34"/>
        <w:spacing w:before="326" w:after="652"/>
        <w:rPr>
          <w:rFonts w:ascii="Times New Roman" w:hAnsi="Times New Roman" w:eastAsia="宋体"/>
          <w:b/>
          <w:caps w:val="0"/>
          <w:smallCaps w:val="0"/>
        </w:rPr>
      </w:pPr>
      <w:bookmarkStart w:id="16" w:name="绪论"/>
      <w:r>
        <w:rPr>
          <w:rFonts w:hint="eastAsia"/>
        </w:rPr>
        <w:t>A Learned Prediction Approach to KV Cache Replacement in Large Language Model Inference</w:t>
      </w:r>
    </w:p>
    <w:p w14:paraId="4C7C098C">
      <w:pPr>
        <w:outlineLvl w:val="9"/>
        <w:rPr>
          <w:rFonts w:hint="eastAsia" w:ascii="Times New Roman" w:hAnsi="Times New Roman" w:eastAsia="宋体"/>
          <w:b/>
          <w:caps w:val="0"/>
          <w:smallCaps w:val="0"/>
        </w:rPr>
      </w:pPr>
      <w:r>
        <w:rPr>
          <w:rFonts w:ascii="Times New Roman" w:hAnsi="Times New Roman" w:eastAsia="宋体"/>
          <w:b/>
          <w:caps w:val="0"/>
          <w:smallCaps w:val="0"/>
        </w:rPr>
        <w:t>Abstract</w:t>
      </w:r>
      <w:r>
        <w:rPr>
          <w:rFonts w:hint="eastAsia" w:ascii="Times New Roman" w:hAnsi="Times New Roman" w:eastAsia="宋体"/>
          <w:b/>
          <w:caps w:val="0"/>
          <w:smallCaps w:val="0"/>
        </w:rPr>
        <w:t>：</w:t>
      </w:r>
    </w:p>
    <w:p w14:paraId="60AA8220">
      <w:pPr>
        <w:rPr>
          <w:rFonts w:hint="eastAsia" w:ascii="Times New Roman" w:hAnsi="Times New Roman" w:eastAsia="宋体"/>
          <w:caps w:val="0"/>
          <w:smallCaps w:val="0"/>
          <w:color w:val="000000"/>
        </w:rPr>
      </w:pPr>
      <w:r>
        <w:rPr>
          <w:rFonts w:hint="eastAsia" w:ascii="Times New Roman" w:hAnsi="Times New Roman" w:eastAsia="宋体"/>
          <w:caps w:val="0"/>
          <w:smallCaps w:val="0"/>
          <w:color w:val="000000"/>
        </w:rPr>
        <w:t>KV Cache memory is a critical bottleneck in LLM inference, requiring effective eviction policies. Traditional LRU cannot perceive future value of cache blocks. This paper proposes a learned eviction policy based on a lightweight regression predictor that estimates remaining access count to guide eviction. After multiple iterations addressing issues such as zero-variance labels, feature inconsistency, and future information leakage, experiments on Qwen2.5-7B-Instruct with ShareGPT show hit rate improvements over LRU of 33.7%, 11.3%, and 10.2% at 100, 200, and 500 blocks, respectively, systematically validating the learned approach.</w:t>
      </w:r>
    </w:p>
    <w:p w14:paraId="6F29A32A">
      <w:pPr>
        <w:jc w:val="left"/>
        <w:rPr>
          <w:rFonts w:hint="eastAsia" w:ascii="Times New Roman" w:hAnsi="Times New Roman" w:eastAsia="宋体"/>
          <w:b/>
          <w:caps w:val="0"/>
          <w:smallCaps w:val="0"/>
        </w:rPr>
      </w:pPr>
      <w:r>
        <w:rPr>
          <w:rFonts w:ascii="Times New Roman" w:hAnsi="Times New Roman" w:eastAsia="宋体"/>
          <w:b/>
          <w:caps w:val="0"/>
          <w:smallCaps w:val="0"/>
        </w:rPr>
        <w:t>Keywords</w:t>
      </w:r>
      <w:r>
        <w:rPr>
          <w:rFonts w:hint="eastAsia" w:ascii="Times New Roman" w:hAnsi="Times New Roman" w:eastAsia="宋体"/>
          <w:b/>
          <w:caps w:val="0"/>
          <w:smallCaps w:val="0"/>
        </w:rPr>
        <w:t>：</w:t>
      </w:r>
      <w:r>
        <w:rPr>
          <w:rFonts w:hint="eastAsia" w:ascii="Times New Roman" w:hAnsi="Times New Roman" w:eastAsia="宋体"/>
          <w:caps w:val="0"/>
          <w:smallCaps w:val="0"/>
          <w:color w:val="000000"/>
        </w:rPr>
        <w:t>large language model inference; KV Cache management; cache replacement policy; learned cache; regression prediction</w:t>
      </w:r>
    </w:p>
    <w:p w14:paraId="38335146">
      <w:pPr>
        <w:rPr>
          <w:rFonts w:hint="eastAsia" w:ascii="Times New Roman" w:hAnsi="Times New Roman" w:eastAsia="宋体"/>
          <w:b/>
          <w:caps w:val="0"/>
          <w:smallCaps w:val="0"/>
        </w:rPr>
      </w:pPr>
      <w:r>
        <w:rPr>
          <w:rFonts w:hint="eastAsia" w:ascii="Times New Roman" w:hAnsi="Times New Roman" w:eastAsia="宋体"/>
          <w:b/>
          <w:caps w:val="0"/>
          <w:smallCaps w:val="0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8"/>
          <w:lang w:val="en-US" w:eastAsia="zh-CN" w:bidi="ar-SA"/>
        </w:rPr>
        <w:id w:val="14746068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szCs w:val="28"/>
          <w:lang w:val="en-US" w:eastAsia="zh-CN" w:bidi="ar-SA"/>
        </w:rPr>
      </w:sdtEndPr>
      <w:sdtContent>
        <w:p w14:paraId="11E47E60">
          <w:pPr>
            <w:shd w:val="clear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color w:val="auto"/>
            </w:rPr>
          </w:pPr>
          <w:r>
            <w:rPr>
              <w:rFonts w:hint="eastAsia" w:ascii="Times New Roman" w:hAnsi="Times New Roman" w:eastAsia="宋体" w:cs="Times New Roman"/>
              <w:b/>
              <w:caps w:val="0"/>
              <w:smallCaps w:val="0"/>
              <w:color w:val="auto"/>
              <w:kern w:val="2"/>
              <w:sz w:val="36"/>
              <w:szCs w:val="36"/>
              <w:lang w:val="en-US" w:eastAsia="zh-CN" w:bidi="ar-SA"/>
            </w:rPr>
            <w:t>目</w:t>
          </w:r>
          <w:r>
            <w:rPr>
              <w:rFonts w:hint="eastAsia" w:cs="Times New Roman"/>
              <w:b/>
              <w:caps w:val="0"/>
              <w:smallCaps w:val="0"/>
              <w:color w:val="auto"/>
              <w:kern w:val="2"/>
              <w:sz w:val="36"/>
              <w:szCs w:val="36"/>
              <w:lang w:val="en-US" w:eastAsia="zh-CN" w:bidi="ar-SA"/>
            </w:rPr>
            <w:t xml:space="preserve">    </w:t>
          </w:r>
          <w:r>
            <w:rPr>
              <w:rFonts w:hint="eastAsia" w:ascii="Times New Roman" w:hAnsi="Times New Roman" w:eastAsia="宋体" w:cs="Times New Roman"/>
              <w:b/>
              <w:caps w:val="0"/>
              <w:smallCaps w:val="0"/>
              <w:color w:val="auto"/>
              <w:kern w:val="2"/>
              <w:sz w:val="36"/>
              <w:szCs w:val="36"/>
              <w:lang w:val="en-US" w:eastAsia="zh-CN" w:bidi="ar-SA"/>
            </w:rPr>
            <w:t>录</w:t>
          </w:r>
        </w:p>
        <w:p w14:paraId="6A3A8F8C">
          <w:pPr>
            <w:pStyle w:val="21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TOC \o "1-3" \h \u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fldChar w:fldCharType="begin"/>
          </w:r>
          <w:r>
            <w:instrText xml:space="preserve"> HYPERLINK \l _Toc6795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绪论</w:t>
          </w:r>
          <w:r>
            <w:tab/>
          </w:r>
          <w:r>
            <w:fldChar w:fldCharType="begin"/>
          </w:r>
          <w:r>
            <w:instrText xml:space="preserve"> PAGEREF _Toc6795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5EFD0A79">
          <w:pPr>
            <w:pStyle w:val="24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_Toc27019 </w:instrText>
          </w:r>
          <w:r>
            <w:fldChar w:fldCharType="separate"/>
          </w:r>
          <w:r>
            <w:t>1.1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研究背景</w:t>
          </w:r>
          <w:r>
            <w:tab/>
          </w:r>
          <w:r>
            <w:fldChar w:fldCharType="begin"/>
          </w:r>
          <w:r>
            <w:instrText xml:space="preserve"> PAGEREF _Toc27019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033B8D4D">
          <w:pPr>
            <w:pStyle w:val="24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_Toc25597 </w:instrText>
          </w:r>
          <w:r>
            <w:fldChar w:fldCharType="separate"/>
          </w:r>
          <w:r>
            <w:t>1.2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国内外研究现状</w:t>
          </w:r>
          <w:r>
            <w:tab/>
          </w:r>
          <w:r>
            <w:fldChar w:fldCharType="begin"/>
          </w:r>
          <w:r>
            <w:instrText xml:space="preserve"> PAGEREF _Toc25597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63F4A619">
          <w:pPr>
            <w:pStyle w:val="24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_Toc29699 </w:instrText>
          </w:r>
          <w:r>
            <w:fldChar w:fldCharType="separate"/>
          </w:r>
          <w:r>
            <w:t>1.3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研究内容与目标</w:t>
          </w:r>
          <w:r>
            <w:tab/>
          </w:r>
          <w:r>
            <w:fldChar w:fldCharType="begin"/>
          </w:r>
          <w:r>
            <w:instrText xml:space="preserve"> PAGEREF _Toc29699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418DD2B1">
          <w:pPr>
            <w:pStyle w:val="21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_Toc25809 </w:instrText>
          </w:r>
          <w:r>
            <w:fldChar w:fldCharType="separate"/>
          </w:r>
          <w:r>
            <w:t>2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系统设计与方法</w:t>
          </w:r>
          <w:r>
            <w:tab/>
          </w:r>
          <w:r>
            <w:fldChar w:fldCharType="begin"/>
          </w:r>
          <w:r>
            <w:instrText xml:space="preserve"> PAGEREF _Toc25809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46346C4">
          <w:pPr>
            <w:pStyle w:val="24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_Toc4858 </w:instrText>
          </w:r>
          <w:r>
            <w:fldChar w:fldCharType="separate"/>
          </w:r>
          <w:r>
            <w:t>2.1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整体架构</w:t>
          </w:r>
          <w:r>
            <w:tab/>
          </w:r>
          <w:r>
            <w:fldChar w:fldCharType="begin"/>
          </w:r>
          <w:r>
            <w:instrText xml:space="preserve"> PAGEREF _Toc4858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08B2288">
          <w:pPr>
            <w:pStyle w:val="24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_Toc7478 </w:instrText>
          </w:r>
          <w:r>
            <w:fldChar w:fldCharType="separate"/>
          </w:r>
          <w:r>
            <w:t>2.2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Trace收集机制</w:t>
          </w:r>
          <w:r>
            <w:tab/>
          </w:r>
          <w:r>
            <w:fldChar w:fldCharType="begin"/>
          </w:r>
          <w:r>
            <w:instrText xml:space="preserve"> PAGEREF _Toc7478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27B991E">
          <w:pPr>
            <w:pStyle w:val="24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_Toc15627 </w:instrText>
          </w:r>
          <w:r>
            <w:fldChar w:fldCharType="separate"/>
          </w:r>
          <w:r>
            <w:t>2.3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特征工程与预测器设计</w:t>
          </w:r>
          <w:r>
            <w:tab/>
          </w:r>
          <w:r>
            <w:fldChar w:fldCharType="begin"/>
          </w:r>
          <w:r>
            <w:instrText xml:space="preserve"> PAGEREF _Toc15627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6C34B55E">
          <w:pPr>
            <w:pStyle w:val="17"/>
            <w:tabs>
              <w:tab w:val="right" w:leader="dot" w:pos="9071"/>
              <w:tab w:val="clear" w:pos="906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_Toc27615 </w:instrText>
          </w:r>
          <w:r>
            <w:fldChar w:fldCharType="separate"/>
          </w:r>
          <w:r>
            <w:t>2.3.1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回归目标定义</w:t>
          </w:r>
          <w:r>
            <w:tab/>
          </w:r>
          <w:r>
            <w:fldChar w:fldCharType="begin"/>
          </w:r>
          <w:r>
            <w:instrText xml:space="preserve"> PAGEREF _Toc27615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66A2F74">
          <w:pPr>
            <w:pStyle w:val="24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_Toc5787 </w:instrText>
          </w:r>
          <w:r>
            <w:fldChar w:fldCharType="separate"/>
          </w:r>
          <w:r>
            <w:t>2.4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仿真评估框架</w:t>
          </w:r>
          <w:r>
            <w:tab/>
          </w:r>
          <w:r>
            <w:fldChar w:fldCharType="begin"/>
          </w:r>
          <w:r>
            <w:instrText xml:space="preserve"> PAGEREF _Toc5787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536FA957">
          <w:pPr>
            <w:pStyle w:val="21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_Toc2608 </w:instrText>
          </w:r>
          <w:r>
            <w:fldChar w:fldCharType="separate"/>
          </w:r>
          <w:r>
            <w:t>3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实验与评估</w:t>
          </w:r>
          <w:r>
            <w:tab/>
          </w:r>
          <w:r>
            <w:fldChar w:fldCharType="begin"/>
          </w:r>
          <w:r>
            <w:instrText xml:space="preserve"> PAGEREF _Toc2608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71E622F2">
          <w:pPr>
            <w:pStyle w:val="24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_Toc18374 </w:instrText>
          </w:r>
          <w:r>
            <w:fldChar w:fldCharType="separate"/>
          </w:r>
          <w:r>
            <w:t>3.1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实验环境</w:t>
          </w:r>
          <w:r>
            <w:tab/>
          </w:r>
          <w:r>
            <w:fldChar w:fldCharType="begin"/>
          </w:r>
          <w:r>
            <w:instrText xml:space="preserve"> PAGEREF _Toc18374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29937F86">
          <w:pPr>
            <w:pStyle w:val="24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_Toc10997 </w:instrText>
          </w:r>
          <w:r>
            <w:fldChar w:fldCharType="separate"/>
          </w:r>
          <w:r>
            <w:t>3.2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迭代改进历程</w:t>
          </w:r>
          <w:r>
            <w:tab/>
          </w:r>
          <w:r>
            <w:fldChar w:fldCharType="begin"/>
          </w:r>
          <w:r>
            <w:instrText xml:space="preserve"> PAGEREF _Toc10997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2862293B">
          <w:pPr>
            <w:pStyle w:val="24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_Toc16064 </w:instrText>
          </w:r>
          <w:r>
            <w:fldChar w:fldCharType="separate"/>
          </w:r>
          <w:r>
            <w:t>3.3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最终实验结果</w:t>
          </w:r>
          <w:r>
            <w:tab/>
          </w:r>
          <w:r>
            <w:fldChar w:fldCharType="begin"/>
          </w:r>
          <w:r>
            <w:instrText xml:space="preserve"> PAGEREF _Toc16064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7A308759">
          <w:pPr>
            <w:pStyle w:val="24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_Toc22472 </w:instrText>
          </w:r>
          <w:r>
            <w:fldChar w:fldCharType="separate"/>
          </w:r>
          <w:r>
            <w:t>3.4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分析与讨论</w:t>
          </w:r>
          <w:r>
            <w:tab/>
          </w:r>
          <w:r>
            <w:fldChar w:fldCharType="begin"/>
          </w:r>
          <w:r>
            <w:instrText xml:space="preserve"> PAGEREF _Toc22472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0587292F">
          <w:pPr>
            <w:pStyle w:val="21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_Toc10794 </w:instrText>
          </w:r>
          <w:r>
            <w:fldChar w:fldCharType="separate"/>
          </w:r>
          <w:r>
            <w:t>4</w:t>
          </w:r>
          <w:r>
            <w:rPr>
              <w:rFonts w:hint="eastAsia"/>
              <w:lang w:val="en-US" w:eastAsia="zh-CN"/>
            </w:rPr>
            <w:t>.</w:t>
          </w:r>
          <w:r>
            <w:t xml:space="preserve"> </w:t>
          </w:r>
          <w:r>
            <w:rPr>
              <w:rFonts w:hint="eastAsia"/>
            </w:rPr>
            <w:t>总结与展望</w:t>
          </w:r>
          <w:r>
            <w:tab/>
          </w:r>
          <w:r>
            <w:fldChar w:fldCharType="begin"/>
          </w:r>
          <w:r>
            <w:instrText xml:space="preserve"> PAGEREF _Toc10794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DB46F73">
          <w:pPr>
            <w:pStyle w:val="21"/>
            <w:tabs>
              <w:tab w:val="right" w:leader="dot" w:pos="907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_Toc19074 </w:instrText>
          </w:r>
          <w: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_Toc19074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75F0AA64">
          <w:pPr>
            <w:pStyle w:val="24"/>
            <w:tabs>
              <w:tab w:val="right" w:leader="dot" w:pos="9071"/>
            </w:tabs>
            <w:ind w:left="0" w:leftChars="0" w:firstLine="0" w:firstLineChars="0"/>
          </w:pPr>
          <w:r>
            <w:rPr>
              <w:b/>
              <w:bCs/>
              <w:color w:val="auto"/>
              <w:sz w:val="28"/>
              <w:szCs w:val="28"/>
            </w:rPr>
            <w:fldChar w:fldCharType="begin"/>
          </w:r>
          <w:r>
            <w:rPr>
              <w:b/>
              <w:bCs/>
              <w:sz w:val="28"/>
              <w:szCs w:val="28"/>
            </w:rPr>
            <w:instrText xml:space="preserve"> HYPERLINK \l _Toc4913 </w:instrText>
          </w:r>
          <w:r>
            <w:rPr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i w:val="0"/>
              <w:iCs w:val="0"/>
              <w:kern w:val="0"/>
              <w:sz w:val="28"/>
              <w:szCs w:val="28"/>
              <w:lang w:eastAsia="en-US"/>
            </w:rPr>
            <w:t>附录A 核心源代码</w:t>
          </w:r>
          <w:r>
            <w:rPr>
              <w:b/>
              <w:bCs/>
              <w:sz w:val="28"/>
              <w:szCs w:val="28"/>
            </w:rPr>
            <w:tab/>
          </w:r>
          <w:r>
            <w:rPr>
              <w:b/>
              <w:bCs/>
              <w:sz w:val="28"/>
              <w:szCs w:val="28"/>
            </w:rPr>
            <w:fldChar w:fldCharType="begin"/>
          </w:r>
          <w:r>
            <w:rPr>
              <w:b/>
              <w:bCs/>
              <w:sz w:val="28"/>
              <w:szCs w:val="28"/>
            </w:rPr>
            <w:instrText xml:space="preserve"> PAGEREF _Toc4913 \h </w:instrText>
          </w:r>
          <w:r>
            <w:rPr>
              <w:b/>
              <w:bCs/>
              <w:sz w:val="28"/>
              <w:szCs w:val="28"/>
            </w:rPr>
            <w:fldChar w:fldCharType="separate"/>
          </w:r>
          <w:r>
            <w:rPr>
              <w:b/>
              <w:bCs/>
              <w:sz w:val="28"/>
              <w:szCs w:val="28"/>
            </w:rPr>
            <w:t>17</w:t>
          </w:r>
          <w:r>
            <w:rPr>
              <w:b/>
              <w:bCs/>
              <w:sz w:val="28"/>
              <w:szCs w:val="28"/>
            </w:rPr>
            <w:fldChar w:fldCharType="end"/>
          </w:r>
          <w:r>
            <w:rPr>
              <w:b/>
              <w:bCs/>
              <w:color w:val="auto"/>
              <w:sz w:val="28"/>
              <w:szCs w:val="28"/>
            </w:rPr>
            <w:fldChar w:fldCharType="end"/>
          </w:r>
        </w:p>
        <w:p w14:paraId="232B7497">
          <w:pPr>
            <w:pStyle w:val="17"/>
            <w:tabs>
              <w:tab w:val="right" w:leader="dot" w:pos="9071"/>
              <w:tab w:val="clear" w:pos="906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_Toc11124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8"/>
              <w:lang w:val="en-US" w:eastAsia="en-US" w:bidi="ar-SA"/>
            </w:rPr>
            <w:t>A.1 特征工程（predictor/dataset.py）</w:t>
          </w:r>
          <w:r>
            <w:tab/>
          </w:r>
          <w:r>
            <w:fldChar w:fldCharType="begin"/>
          </w:r>
          <w:r>
            <w:instrText xml:space="preserve"> PAGEREF _Toc11124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C657C67">
          <w:pPr>
            <w:pStyle w:val="17"/>
            <w:tabs>
              <w:tab w:val="right" w:leader="dot" w:pos="9071"/>
              <w:tab w:val="clear" w:pos="906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_Toc32104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8"/>
              <w:lang w:val="en-US" w:eastAsia="en-US" w:bidi="ar-SA"/>
            </w:rPr>
            <w:t>A.2 预测器模型（predictor/model.py）</w:t>
          </w:r>
          <w:r>
            <w:tab/>
          </w:r>
          <w:r>
            <w:fldChar w:fldCharType="begin"/>
          </w:r>
          <w:r>
            <w:instrText xml:space="preserve"> PAGEREF _Toc32104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29D9B8D">
          <w:pPr>
            <w:pStyle w:val="17"/>
            <w:tabs>
              <w:tab w:val="right" w:leader="dot" w:pos="9071"/>
              <w:tab w:val="clear" w:pos="906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_Toc8770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8"/>
              <w:lang w:val="en-US" w:eastAsia="en-US" w:bidi="ar-SA"/>
            </w:rPr>
            <w:t>A.3 仿真主循环（simulator/simulator.py）</w:t>
          </w:r>
          <w:r>
            <w:tab/>
          </w:r>
          <w:r>
            <w:fldChar w:fldCharType="begin"/>
          </w:r>
          <w:r>
            <w:instrText xml:space="preserve"> PAGEREF _Toc8770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534C4BC9">
          <w:pPr>
            <w:pStyle w:val="17"/>
            <w:tabs>
              <w:tab w:val="right" w:leader="dot" w:pos="9071"/>
              <w:tab w:val="clear" w:pos="9061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_Toc25283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8"/>
              <w:lang w:val="en-US" w:eastAsia="en-US" w:bidi="ar-SA"/>
            </w:rPr>
            <w:t>A.4 驱逐策略实现（simulator/policies.py）</w:t>
          </w:r>
          <w:r>
            <w:tab/>
          </w:r>
          <w:r>
            <w:fldChar w:fldCharType="begin"/>
          </w:r>
          <w:r>
            <w:instrText xml:space="preserve"> PAGEREF _Toc25283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252CCCD1">
          <w:pPr>
            <w:pStyle w:val="24"/>
            <w:tabs>
              <w:tab w:val="right" w:leader="dot" w:pos="9071"/>
            </w:tabs>
            <w:ind w:left="0" w:leftChars="0" w:firstLine="0" w:firstLineChars="0"/>
          </w:pPr>
          <w:r>
            <w:rPr>
              <w:b/>
              <w:bCs/>
              <w:color w:val="auto"/>
              <w:sz w:val="28"/>
              <w:szCs w:val="28"/>
            </w:rPr>
            <w:fldChar w:fldCharType="begin"/>
          </w:r>
          <w:r>
            <w:rPr>
              <w:b/>
              <w:bCs/>
              <w:sz w:val="28"/>
              <w:szCs w:val="28"/>
            </w:rPr>
            <w:instrText xml:space="preserve"> HYPERLINK \l _Toc22148 </w:instrText>
          </w:r>
          <w:r>
            <w:rPr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i w:val="0"/>
              <w:iCs w:val="0"/>
              <w:sz w:val="28"/>
              <w:szCs w:val="28"/>
              <w:lang w:val="en-US" w:eastAsia="en-US" w:bidi="ar-SA"/>
            </w:rPr>
            <w:t>附录B 8维特征计算公式</w:t>
          </w:r>
          <w:r>
            <w:rPr>
              <w:b/>
              <w:bCs/>
              <w:sz w:val="28"/>
              <w:szCs w:val="28"/>
            </w:rPr>
            <w:tab/>
          </w:r>
          <w:r>
            <w:rPr>
              <w:b/>
              <w:bCs/>
              <w:sz w:val="28"/>
              <w:szCs w:val="28"/>
            </w:rPr>
            <w:fldChar w:fldCharType="begin"/>
          </w:r>
          <w:r>
            <w:rPr>
              <w:b/>
              <w:bCs/>
              <w:sz w:val="28"/>
              <w:szCs w:val="28"/>
            </w:rPr>
            <w:instrText xml:space="preserve"> PAGEREF _Toc22148 \h </w:instrText>
          </w:r>
          <w:r>
            <w:rPr>
              <w:b/>
              <w:bCs/>
              <w:sz w:val="28"/>
              <w:szCs w:val="28"/>
            </w:rPr>
            <w:fldChar w:fldCharType="separate"/>
          </w:r>
          <w:r>
            <w:rPr>
              <w:b/>
              <w:bCs/>
              <w:sz w:val="28"/>
              <w:szCs w:val="28"/>
            </w:rPr>
            <w:t>24</w:t>
          </w:r>
          <w:r>
            <w:rPr>
              <w:b/>
              <w:bCs/>
              <w:sz w:val="28"/>
              <w:szCs w:val="28"/>
            </w:rPr>
            <w:fldChar w:fldCharType="end"/>
          </w:r>
          <w:r>
            <w:rPr>
              <w:b/>
              <w:bCs/>
              <w:color w:val="auto"/>
              <w:sz w:val="28"/>
              <w:szCs w:val="28"/>
            </w:rPr>
            <w:fldChar w:fldCharType="end"/>
          </w:r>
        </w:p>
        <w:p w14:paraId="63347615">
          <w:pPr>
            <w:shd w:val="clear"/>
            <w:sectPr>
              <w:footerReference r:id="rId6" w:type="default"/>
              <w:footnotePr>
                <w:numFmt w:val="decimal"/>
              </w:footnotePr>
              <w:pgSz w:w="11906" w:h="16838"/>
              <w:pgMar w:top="1418" w:right="1134" w:bottom="1418" w:left="1701" w:header="851" w:footer="992" w:gutter="0"/>
              <w:pgNumType w:fmt="decimal" w:start="1"/>
              <w:cols w:space="720" w:num="1"/>
              <w:docGrid w:type="lines" w:linePitch="326" w:charSpace="0"/>
            </w:sectPr>
          </w:pPr>
          <w:r>
            <w:rPr>
              <w:color w:val="auto"/>
            </w:rPr>
            <w:fldChar w:fldCharType="end"/>
          </w:r>
          <w:bookmarkStart w:id="65" w:name="_GoBack"/>
          <w:bookmarkEnd w:id="65"/>
        </w:p>
      </w:sdtContent>
    </w:sdt>
    <w:p w14:paraId="71CE0B82">
      <w:pPr>
        <w:pStyle w:val="3"/>
        <w:numPr>
          <w:ilvl w:val="1"/>
          <w:numId w:val="0"/>
        </w:numPr>
        <w:ind w:leftChars="0"/>
        <w:jc w:val="left"/>
        <w:outlineLvl w:val="0"/>
      </w:pPr>
      <w:bookmarkStart w:id="17" w:name="_Toc6795"/>
      <w:r>
        <w:t>1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绪论</w:t>
      </w:r>
      <w:bookmarkEnd w:id="17"/>
    </w:p>
    <w:p w14:paraId="51C78475">
      <w:pPr>
        <w:pStyle w:val="4"/>
        <w:numPr>
          <w:ilvl w:val="2"/>
          <w:numId w:val="0"/>
        </w:numPr>
        <w:ind w:leftChars="0"/>
        <w:jc w:val="left"/>
        <w:outlineLvl w:val="1"/>
      </w:pPr>
      <w:bookmarkStart w:id="18" w:name="_Toc27019"/>
      <w:bookmarkStart w:id="19" w:name="研究背景"/>
      <w:r>
        <w:t>1.1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研究背景</w:t>
      </w:r>
      <w:bookmarkEnd w:id="18"/>
    </w:p>
    <w:p w14:paraId="36E7A397">
      <w:pPr>
        <w:jc w:val="left"/>
      </w:pPr>
      <w:r>
        <w:rPr>
          <w:rFonts w:hint="eastAsia"/>
        </w:rPr>
        <w:t>以GPT系列、Llama系列和Qwen系列为代表的大语言模型（Large</w:t>
      </w:r>
      <w:r>
        <w:t xml:space="preserve"> Language Model, </w:t>
      </w:r>
      <w:r>
        <w:rPr>
          <w:rFonts w:hint="eastAsia"/>
        </w:rPr>
        <w:t>LLM）在自然语言处理领域取得了突破性进展</w:t>
      </w:r>
      <w:r>
        <w:rPr>
          <w:rFonts w:hint="eastAsia"/>
          <w:vertAlign w:val="superscript"/>
        </w:rPr>
        <w:t>[1][2]</w:t>
      </w:r>
      <w:r>
        <w:rPr>
          <w:rFonts w:hint="eastAsia"/>
        </w:rPr>
        <w:t>。这些模型普遍采用Transformer架构，其自回归解码过程中，每个新生成的token需要与所有历史token的Key-Value向量进行注意力计算。为避免每次解码都重新计算全部历史KV向量，推理框架通常将已计算出的KV向量缓存在GPU显存中，即KV</w:t>
      </w:r>
      <w:r>
        <w:t xml:space="preserve"> </w:t>
      </w:r>
      <w:r>
        <w:rPr>
          <w:rFonts w:hint="eastAsia"/>
        </w:rPr>
        <w:t>Cache机制</w:t>
      </w:r>
      <w:r>
        <w:rPr>
          <w:rFonts w:hint="eastAsia"/>
          <w:vertAlign w:val="superscript"/>
        </w:rPr>
        <w:t>[3]</w:t>
      </w:r>
      <w:r>
        <w:rPr>
          <w:rFonts w:hint="eastAsia"/>
        </w:rPr>
        <w:t>。</w:t>
      </w:r>
    </w:p>
    <w:p w14:paraId="21F4C248">
      <w:pPr>
        <w:jc w:val="left"/>
      </w:pPr>
      <w:r>
        <w:rPr>
          <w:rFonts w:hint="eastAsia"/>
        </w:rPr>
        <w:t>然而，KV</w:t>
      </w:r>
      <w:r>
        <w:t xml:space="preserve"> </w:t>
      </w:r>
      <w:r>
        <w:rPr>
          <w:rFonts w:hint="eastAsia"/>
        </w:rPr>
        <w:t>Cache的显存占用已成为限制大模型推理吞吐量的核心瓶颈。以Qwen2.5-7B-Instruct模型为例：在32层Transformer、4096</w:t>
      </w:r>
      <w:r>
        <w:t xml:space="preserve"> </w:t>
      </w:r>
      <w:r>
        <w:rPr>
          <w:rFonts w:hint="eastAsia"/>
        </w:rPr>
        <w:t>token上下文长度、float16精度下，单个请求的KV</w:t>
      </w:r>
      <w:r>
        <w:t xml:space="preserve"> </w:t>
      </w:r>
      <w:r>
        <w:rPr>
          <w:rFonts w:hint="eastAsia"/>
        </w:rPr>
        <w:t>Cache约需2GB显存。在云服务多租户场景中，数十乃至上百个并发请求将迅速耗尽GPU显存，此时必须通过驱逐部分缓存块来为新请求腾出空间。选择哪些缓存块被驱逐——即缓存替换策略——直接决定了后续推理的缓存命中率与端到端延迟</w:t>
      </w:r>
      <w:r>
        <w:rPr>
          <w:rFonts w:hint="eastAsia"/>
          <w:vertAlign w:val="superscript"/>
        </w:rPr>
        <w:t>[4]</w:t>
      </w:r>
      <w:r>
        <w:rPr>
          <w:rFonts w:hint="eastAsia"/>
        </w:rPr>
        <w:t>。</w:t>
      </w:r>
    </w:p>
    <w:p w14:paraId="1B00E175">
      <w:pPr>
        <w:jc w:val="left"/>
      </w:pPr>
      <w:r>
        <w:rPr>
          <w:rFonts w:hint="eastAsia"/>
        </w:rPr>
        <w:t>在传统计算机体系结构中，缓存替换策略已有数十年研究历史。从最简单的先进先出（FIFO）、最近最少使用（LRU）到较为复杂的自适应替换缓存（ARC）</w:t>
      </w:r>
      <w:r>
        <w:rPr>
          <w:rFonts w:hint="eastAsia"/>
          <w:vertAlign w:val="superscript"/>
        </w:rPr>
        <w:t>[5]</w:t>
      </w:r>
      <w:r>
        <w:rPr>
          <w:rFonts w:hint="eastAsia"/>
        </w:rPr>
        <w:t>，这些策略均基于访问的时间局部性或频率局部性假设。然而，KV</w:t>
      </w:r>
      <w:r>
        <w:t xml:space="preserve"> </w:t>
      </w:r>
      <w:r>
        <w:rPr>
          <w:rFonts w:hint="eastAsia"/>
        </w:rPr>
        <w:t>Cache的访问模式与传统CPU缓存存在显著差异：在多序列并发推理场景中，每个序列内部存在从首token到尾token的单向扫描，不同序列处于不同的生成阶段，且序列之间可能共享公共前缀。这种复杂模式使得单纯依赖”最近访问时间”的LRU策略无法区分”刚访问但所属序列即将结束”与”稍早访问但序列刚启动”的缓存块，导致次优的驱逐决策</w:t>
      </w:r>
      <w:r>
        <w:rPr>
          <w:rFonts w:hint="eastAsia"/>
          <w:vertAlign w:val="superscript"/>
        </w:rPr>
        <w:t>[6]</w:t>
      </w:r>
      <w:r>
        <w:rPr>
          <w:rFonts w:hint="eastAsia"/>
        </w:rPr>
        <w:t>。</w:t>
      </w:r>
    </w:p>
    <w:bookmarkEnd w:id="19"/>
    <w:p w14:paraId="2BF5347E">
      <w:pPr>
        <w:pStyle w:val="4"/>
        <w:numPr>
          <w:ilvl w:val="2"/>
          <w:numId w:val="0"/>
        </w:numPr>
        <w:ind w:leftChars="0"/>
        <w:jc w:val="left"/>
        <w:outlineLvl w:val="1"/>
      </w:pPr>
      <w:bookmarkStart w:id="20" w:name="_Toc25597"/>
      <w:bookmarkStart w:id="21" w:name="国内外研究现状"/>
      <w:r>
        <w:t>1.2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国内外研究现状</w:t>
      </w:r>
      <w:bookmarkEnd w:id="20"/>
    </w:p>
    <w:p w14:paraId="469BB572">
      <w:pPr>
        <w:jc w:val="left"/>
      </w:pPr>
      <w:r>
        <w:rPr>
          <w:rFonts w:hint="eastAsia"/>
        </w:rPr>
        <w:t>针对KV</w:t>
      </w:r>
      <w:r>
        <w:t xml:space="preserve"> </w:t>
      </w:r>
      <w:r>
        <w:rPr>
          <w:rFonts w:hint="eastAsia"/>
        </w:rPr>
        <w:t>Cache的显存瓶颈，学术界和工业界已提出多种解决方案。在量化压缩方面，Sheng等人提出FlexGen</w:t>
      </w:r>
      <w:r>
        <w:rPr>
          <w:rFonts w:hint="eastAsia"/>
          <w:vertAlign w:val="superscript"/>
        </w:rPr>
        <w:t>[7]</w:t>
      </w:r>
      <w:r>
        <w:rPr>
          <w:rFonts w:hint="eastAsia"/>
        </w:rPr>
        <w:t>，通过将KV</w:t>
      </w:r>
      <w:r>
        <w:t xml:space="preserve"> </w:t>
      </w:r>
      <w:r>
        <w:rPr>
          <w:rFonts w:hint="eastAsia"/>
        </w:rPr>
        <w:t>Cache卸载到CPU内存并结合量化压缩来支持有限显存下的高吞吐推理。在KV</w:t>
      </w:r>
      <w:r>
        <w:t xml:space="preserve"> </w:t>
      </w:r>
      <w:r>
        <w:rPr>
          <w:rFonts w:hint="eastAsia"/>
        </w:rPr>
        <w:t>Cache共享方面，vLLM</w:t>
      </w:r>
      <w:r>
        <w:rPr>
          <w:rFonts w:hint="eastAsia"/>
          <w:vertAlign w:val="superscript"/>
        </w:rPr>
        <w:t>[8]</w:t>
      </w:r>
      <w:r>
        <w:rPr>
          <w:rFonts w:hint="eastAsia"/>
        </w:rPr>
        <w:t>提出PagedAttention机制，将KV</w:t>
      </w:r>
      <w:r>
        <w:t xml:space="preserve"> </w:t>
      </w:r>
      <w:r>
        <w:rPr>
          <w:rFonts w:hint="eastAsia"/>
        </w:rPr>
        <w:t>Cache以块（Block）为单位管理，并支持跨序列的Prefix</w:t>
      </w:r>
      <w:r>
        <w:t xml:space="preserve"> </w:t>
      </w:r>
      <w:r>
        <w:rPr>
          <w:rFonts w:hint="eastAsia"/>
        </w:rPr>
        <w:t>Caching。在注意力机制改进方面，Xiao等人发现注意力存在”注意力汇”现象</w:t>
      </w:r>
      <w:r>
        <w:rPr>
          <w:rFonts w:hint="eastAsia"/>
          <w:vertAlign w:val="superscript"/>
        </w:rPr>
        <w:t>[9]</w:t>
      </w:r>
      <w:r>
        <w:rPr>
          <w:rFonts w:hint="eastAsia"/>
        </w:rPr>
        <w:t>，即初始几个token接收了大部分注意力权重，而大量中间token可以安全丢弃；Multi-Query</w:t>
      </w:r>
      <w:r>
        <w:t xml:space="preserve"> </w:t>
      </w:r>
      <w:r>
        <w:rPr>
          <w:rFonts w:hint="eastAsia"/>
        </w:rPr>
        <w:t>Attention（MQA）</w:t>
      </w:r>
      <w:r>
        <w:rPr>
          <w:rFonts w:hint="eastAsia"/>
          <w:vertAlign w:val="superscript"/>
        </w:rPr>
        <w:t>[10]</w:t>
      </w:r>
      <w:r>
        <w:rPr>
          <w:rFonts w:hint="eastAsia"/>
        </w:rPr>
        <w:t>和Grouped-Query</w:t>
      </w:r>
      <w:r>
        <w:t xml:space="preserve"> </w:t>
      </w:r>
      <w:r>
        <w:rPr>
          <w:rFonts w:hint="eastAsia"/>
        </w:rPr>
        <w:t>Attention（GQA）</w:t>
      </w:r>
      <w:r>
        <w:rPr>
          <w:rFonts w:hint="eastAsia"/>
          <w:vertAlign w:val="superscript"/>
        </w:rPr>
        <w:t>[11]</w:t>
      </w:r>
      <w:r>
        <w:rPr>
          <w:rFonts w:hint="eastAsia"/>
        </w:rPr>
        <w:t>则通过共享Key-Value头来减少缓存量。在驱逐策略方面，H2O</w:t>
      </w:r>
      <w:r>
        <w:rPr>
          <w:rFonts w:hint="eastAsia"/>
          <w:vertAlign w:val="superscript"/>
        </w:rPr>
        <w:t>[12]</w:t>
      </w:r>
      <w:r>
        <w:rPr>
          <w:rFonts w:hint="eastAsia"/>
        </w:rPr>
        <w:t>基于注意力分数动态识别并保留”重击者”token，该思想启发了后续的Key-Value驱逐策略研究。</w:t>
      </w:r>
    </w:p>
    <w:p w14:paraId="48B46D7C">
      <w:pPr>
        <w:jc w:val="left"/>
      </w:pPr>
      <w:r>
        <w:rPr>
          <w:rFonts w:hint="eastAsia"/>
        </w:rPr>
        <w:t>在传统体系结构领域，近数据计算（Near-Data</w:t>
      </w:r>
      <w:r>
        <w:t xml:space="preserve"> Computing, </w:t>
      </w:r>
      <w:r>
        <w:rPr>
          <w:rFonts w:hint="eastAsia"/>
        </w:rPr>
        <w:t>NDC）</w:t>
      </w:r>
      <w:r>
        <w:rPr>
          <w:rFonts w:hint="eastAsia"/>
          <w:vertAlign w:val="superscript"/>
        </w:rPr>
        <w:t>[13]</w:t>
      </w:r>
      <w:r>
        <w:rPr>
          <w:rFonts w:hint="eastAsia"/>
        </w:rPr>
        <w:t>和处理近内存（Processing-Near-Memory,</w:t>
      </w:r>
      <w:r>
        <w:t xml:space="preserve"> </w:t>
      </w:r>
      <w:r>
        <w:rPr>
          <w:rFonts w:hint="eastAsia"/>
        </w:rPr>
        <w:t>PNM）</w:t>
      </w:r>
      <w:r>
        <w:rPr>
          <w:rFonts w:hint="eastAsia"/>
          <w:vertAlign w:val="superscript"/>
        </w:rPr>
        <w:t>[14]</w:t>
      </w:r>
      <w:r>
        <w:rPr>
          <w:rFonts w:hint="eastAsia"/>
        </w:rPr>
        <w:t>等方案试图从硬件层面缓解存储墙问题，但尚未直接应用于KV</w:t>
      </w:r>
      <w:r>
        <w:t xml:space="preserve"> </w:t>
      </w:r>
      <w:r>
        <w:rPr>
          <w:rFonts w:hint="eastAsia"/>
        </w:rPr>
        <w:t>Cache管理场景。学习型缓存的思想最早由Belady的最优替换算法奠定理论基础——在已知完整未来访问序列时，驱逐下一次访问最远的块可以最小化缺失次数</w:t>
      </w:r>
      <w:r>
        <w:rPr>
          <w:rFonts w:hint="eastAsia"/>
          <w:vertAlign w:val="superscript"/>
        </w:rPr>
        <w:t>[15]</w:t>
      </w:r>
      <w:r>
        <w:rPr>
          <w:rFonts w:hint="eastAsia"/>
        </w:rPr>
        <w:t>。随后的研究将学习型索引（Learned</w:t>
      </w:r>
      <w:r>
        <w:t xml:space="preserve"> </w:t>
      </w:r>
      <w:r>
        <w:rPr>
          <w:rFonts w:hint="eastAsia"/>
        </w:rPr>
        <w:t>Index）</w:t>
      </w:r>
      <w:r>
        <w:rPr>
          <w:rFonts w:hint="eastAsia"/>
          <w:vertAlign w:val="superscript"/>
        </w:rPr>
        <w:t>[16]</w:t>
      </w:r>
      <w:r>
        <w:rPr>
          <w:rFonts w:hint="eastAsia"/>
        </w:rPr>
        <w:t>的思想引入缓存替换领域，使用轻量级模型预测缓存行的重用距离。</w:t>
      </w:r>
    </w:p>
    <w:p w14:paraId="364029B3">
      <w:pPr>
        <w:jc w:val="left"/>
      </w:pPr>
      <w:r>
        <w:rPr>
          <w:rFonts w:hint="eastAsia"/>
        </w:rPr>
        <w:t>近年来，将学习型方法应用于KV</w:t>
      </w:r>
      <w:r>
        <w:t xml:space="preserve"> </w:t>
      </w:r>
      <w:r>
        <w:rPr>
          <w:rFonts w:hint="eastAsia"/>
        </w:rPr>
        <w:t>Cache管理成为新兴方向。CacheGen</w:t>
      </w:r>
      <w:r>
        <w:rPr>
          <w:rFonts w:hint="eastAsia"/>
          <w:vertAlign w:val="superscript"/>
        </w:rPr>
        <w:t>[17]</w:t>
      </w:r>
      <w:r>
        <w:rPr>
          <w:rFonts w:hint="eastAsia"/>
        </w:rPr>
        <w:t>利用KV</w:t>
      </w:r>
      <w:r>
        <w:t xml:space="preserve"> </w:t>
      </w:r>
      <w:r>
        <w:rPr>
          <w:rFonts w:hint="eastAsia"/>
        </w:rPr>
        <w:t>Cache的跨层相似性进行压缩编码，减少了传输带宽需求。然而，针对KV</w:t>
      </w:r>
      <w:r>
        <w:t xml:space="preserve"> </w:t>
      </w:r>
      <w:r>
        <w:rPr>
          <w:rFonts w:hint="eastAsia"/>
        </w:rPr>
        <w:t>Cache块级别替换策略的学习型方法研究仍处于起步阶段，缺乏从Trace收集到仿真评估的系统性验证。</w:t>
      </w:r>
    </w:p>
    <w:bookmarkEnd w:id="21"/>
    <w:p w14:paraId="5D8EF9D8">
      <w:pPr>
        <w:pStyle w:val="4"/>
        <w:numPr>
          <w:ilvl w:val="2"/>
          <w:numId w:val="0"/>
        </w:numPr>
        <w:ind w:leftChars="0"/>
        <w:jc w:val="left"/>
        <w:outlineLvl w:val="1"/>
      </w:pPr>
      <w:bookmarkStart w:id="22" w:name="_Toc29699"/>
      <w:bookmarkStart w:id="23" w:name="研究内容与目标"/>
      <w:r>
        <w:t>1.3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研究内容与目标</w:t>
      </w:r>
      <w:bookmarkEnd w:id="22"/>
    </w:p>
    <w:p w14:paraId="5EC71FDC">
      <w:pPr>
        <w:jc w:val="left"/>
        <w:rPr>
          <w:rFonts w:hint="eastAsia"/>
        </w:rPr>
      </w:pPr>
      <w:r>
        <w:rPr>
          <w:rFonts w:hint="eastAsia"/>
        </w:rPr>
        <w:t>本文的研究目标是设计并验证一种学习型KV</w:t>
      </w:r>
      <w:r>
        <w:t xml:space="preserve"> </w:t>
      </w:r>
      <w:r>
        <w:rPr>
          <w:rFonts w:hint="eastAsia"/>
        </w:rPr>
        <w:t>Cache替换策略，系统性地解决以下问题：</w:t>
      </w:r>
    </w:p>
    <w:p w14:paraId="1740482D">
      <w:pPr>
        <w:jc w:val="left"/>
        <w:rPr>
          <w:rFonts w:hint="eastAsia"/>
        </w:rPr>
      </w:pPr>
      <w:r>
        <w:rPr>
          <w:rFonts w:hint="eastAsia"/>
        </w:rPr>
        <w:t>（1）如何获取真实推理场景下的KV</w:t>
      </w:r>
      <w:r>
        <w:t xml:space="preserve"> </w:t>
      </w:r>
      <w:r>
        <w:rPr>
          <w:rFonts w:hint="eastAsia"/>
        </w:rPr>
        <w:t>Cache访问Trace数据；</w:t>
      </w:r>
    </w:p>
    <w:p w14:paraId="7FF815EF">
      <w:pPr>
        <w:jc w:val="left"/>
        <w:rPr>
          <w:rFonts w:hint="eastAsia"/>
        </w:rPr>
      </w:pPr>
      <w:r>
        <w:rPr>
          <w:rFonts w:hint="eastAsia"/>
        </w:rPr>
        <w:t>（2）如何设计预测器以准确估计缓存块的未来重用价值；</w:t>
      </w:r>
    </w:p>
    <w:p w14:paraId="3138238D">
      <w:pPr>
        <w:jc w:val="left"/>
      </w:pPr>
      <w:r>
        <w:rPr>
          <w:rFonts w:hint="eastAsia"/>
        </w:rPr>
        <w:t>（3）学习型策略在仿真评估中是否优于传统LRU策略。</w:t>
      </w:r>
    </w:p>
    <w:p w14:paraId="2DDC1D7D">
      <w:pPr>
        <w:jc w:val="left"/>
        <w:rPr>
          <w:rFonts w:hint="eastAsia"/>
        </w:rPr>
      </w:pPr>
      <w:r>
        <w:rPr>
          <w:rFonts w:hint="eastAsia"/>
        </w:rPr>
        <w:t>本文的主要贡献包括：</w:t>
      </w:r>
    </w:p>
    <w:p w14:paraId="57EB2617">
      <w:pPr>
        <w:jc w:val="left"/>
        <w:rPr>
          <w:rFonts w:hint="eastAsia"/>
        </w:rPr>
      </w:pPr>
      <w:r>
        <w:rPr>
          <w:rFonts w:hint="eastAsia"/>
        </w:rPr>
        <w:t>（1）设计并实现了基于Monkey-Patch的无侵入式vLLM</w:t>
      </w:r>
      <w:r>
        <w:t xml:space="preserve"> BlockSpaceManager </w:t>
      </w:r>
      <w:r>
        <w:rPr>
          <w:rFonts w:hint="eastAsia"/>
        </w:rPr>
        <w:t>Hook机制，在不修改框架源码的前提下收集完整的KV</w:t>
      </w:r>
      <w:r>
        <w:t xml:space="preserve"> </w:t>
      </w:r>
      <w:r>
        <w:rPr>
          <w:rFonts w:hint="eastAsia"/>
        </w:rPr>
        <w:t>Cache访问Trace；</w:t>
      </w:r>
    </w:p>
    <w:p w14:paraId="44FDC401">
      <w:pPr>
        <w:jc w:val="left"/>
        <w:rPr>
          <w:rFonts w:hint="eastAsia"/>
        </w:rPr>
      </w:pPr>
      <w:r>
        <w:rPr>
          <w:rFonts w:hint="eastAsia"/>
        </w:rPr>
        <w:t>（2）定义了”剩余访问次数”作为回归预测目标，该目标与驱逐决策的需求直接对齐，且具备充分方差；</w:t>
      </w:r>
    </w:p>
    <w:p w14:paraId="38F206AD">
      <w:pPr>
        <w:jc w:val="left"/>
        <w:rPr>
          <w:rFonts w:hint="eastAsia"/>
        </w:rPr>
      </w:pPr>
      <w:r>
        <w:rPr>
          <w:rFonts w:hint="eastAsia"/>
        </w:rPr>
        <w:t>（3）经过五轮迭代，设计了一套8维纯在线特征（无需未来信息），涵盖访问频率、时间间隔、趋势变化和生命周期阶段；</w:t>
      </w:r>
    </w:p>
    <w:p w14:paraId="6120DE57">
      <w:pPr>
        <w:jc w:val="left"/>
        <w:rPr>
          <w:rFonts w:hint="eastAsia"/>
        </w:rPr>
      </w:pPr>
      <w:r>
        <w:rPr>
          <w:rFonts w:hint="eastAsia"/>
        </w:rPr>
        <w:t>（4）在Qwen2.5-7B-Instruct</w:t>
      </w:r>
      <w:r>
        <w:t xml:space="preserve"> + </w:t>
      </w:r>
      <w:r>
        <w:rPr>
          <w:rFonts w:hint="eastAsia"/>
        </w:rPr>
        <w:t>ShareGPT环境下，通过Trace-driven仿真系统性地验证了学习型策略超越LRU的结论。</w:t>
      </w:r>
    </w:p>
    <w:p w14:paraId="603A91AD">
      <w:pPr>
        <w:jc w:val="left"/>
        <w:rPr>
          <w:rFonts w:hint="eastAsia"/>
        </w:rPr>
      </w:pPr>
      <w:r>
        <w:rPr>
          <w:rFonts w:hint="eastAsia"/>
        </w:rPr>
        <w:br w:type="page"/>
      </w:r>
    </w:p>
    <w:bookmarkEnd w:id="16"/>
    <w:bookmarkEnd w:id="23"/>
    <w:p w14:paraId="610D2B61">
      <w:pPr>
        <w:pStyle w:val="3"/>
        <w:numPr>
          <w:ilvl w:val="1"/>
          <w:numId w:val="0"/>
        </w:numPr>
        <w:ind w:leftChars="0"/>
        <w:jc w:val="left"/>
        <w:outlineLvl w:val="0"/>
      </w:pPr>
      <w:bookmarkStart w:id="24" w:name="_Toc25809"/>
      <w:bookmarkStart w:id="25" w:name="系统设计与方法"/>
      <w:r>
        <w:t>2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系统设计与方法</w:t>
      </w:r>
      <w:bookmarkEnd w:id="24"/>
    </w:p>
    <w:p w14:paraId="00654D70">
      <w:pPr>
        <w:pStyle w:val="4"/>
        <w:numPr>
          <w:ilvl w:val="2"/>
          <w:numId w:val="0"/>
        </w:numPr>
        <w:ind w:leftChars="0"/>
        <w:jc w:val="left"/>
        <w:outlineLvl w:val="1"/>
      </w:pPr>
      <w:bookmarkStart w:id="26" w:name="_Toc4858"/>
      <w:bookmarkStart w:id="27" w:name="整体架构"/>
      <w:r>
        <w:t>2.1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整体架构</w:t>
      </w:r>
      <w:bookmarkEnd w:id="26"/>
    </w:p>
    <w:p w14:paraId="30FA5136">
      <w:pPr>
        <w:jc w:val="left"/>
        <w:rPr>
          <w:rFonts w:hint="eastAsia"/>
        </w:rPr>
      </w:pPr>
      <w:r>
        <w:rPr>
          <w:rFonts w:hint="eastAsia"/>
        </w:rPr>
        <w:t>系统采用三阶段流水线架构，如图1所示：</w:t>
      </w:r>
    </w:p>
    <w:p w14:paraId="26704D19"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48655" cy="3075305"/>
            <wp:effectExtent l="0" t="0" r="12065" b="3175"/>
            <wp:docPr id="2" name="图片 2" descr="图1_三阶段流水线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1_三阶段流水线架构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6D4F">
      <w:pPr>
        <w:jc w:val="left"/>
      </w:pPr>
      <w:r>
        <w:rPr>
          <w:rFonts w:hint="eastAsia"/>
        </w:rPr>
        <w:t>第一阶段为Trace收集：在vLLM推理框架中，通过动态替换BlockSpaceManagerV1的allocate、free、fork、append_slots方法，以逻辑时钟为时间戳记录每个KV</w:t>
      </w:r>
      <w:r>
        <w:t xml:space="preserve"> Cache </w:t>
      </w:r>
      <w:r>
        <w:rPr>
          <w:rFonts w:hint="eastAsia"/>
        </w:rPr>
        <w:t>Block的分配、访问、驱逐和释放事件。所有事件以JSONL格式持久化到磁盘。</w:t>
      </w:r>
    </w:p>
    <w:p w14:paraId="7451EAB9">
      <w:pPr>
        <w:jc w:val="left"/>
      </w:pPr>
      <w:r>
        <w:rPr>
          <w:rFonts w:hint="eastAsia"/>
        </w:rPr>
        <w:t>第二阶段为预测器训练：从Trace中提取每个Block的访问历史，计算8维在线特征，并以”剩余访问次数”为回归目标训练MLP预测器。训练采用Block级数据划分以避免数据泄漏，使用MSE损失函数和CosineAnnealing学习率调度。</w:t>
      </w:r>
    </w:p>
    <w:p w14:paraId="12DA1EF4">
      <w:pPr>
        <w:jc w:val="left"/>
      </w:pPr>
      <w:r>
        <w:rPr>
          <w:rFonts w:hint="eastAsia"/>
        </w:rPr>
        <w:t>第三阶段为仿真评估：在同一Trace上，BlockManagerSimulator按事件流模拟缓存访问，在容量不足时调用策略选择驱逐目标，最终以Hit</w:t>
      </w:r>
      <w:r>
        <w:t xml:space="preserve"> </w:t>
      </w:r>
      <w:r>
        <w:rPr>
          <w:rFonts w:hint="eastAsia"/>
        </w:rPr>
        <w:t>Rate（命中率）作为评估指标，对比LRU、FIFO、Learned和Belady四种策略。</w:t>
      </w:r>
    </w:p>
    <w:bookmarkEnd w:id="27"/>
    <w:p w14:paraId="4BD6FC59">
      <w:pPr>
        <w:pStyle w:val="4"/>
        <w:numPr>
          <w:ilvl w:val="2"/>
          <w:numId w:val="0"/>
        </w:numPr>
        <w:ind w:leftChars="0"/>
        <w:jc w:val="left"/>
        <w:outlineLvl w:val="1"/>
      </w:pPr>
      <w:bookmarkStart w:id="28" w:name="_Toc7478"/>
      <w:bookmarkStart w:id="29" w:name="trace收集机制"/>
      <w:r>
        <w:t>2.2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Trace收集机制</w:t>
      </w:r>
      <w:bookmarkEnd w:id="28"/>
    </w:p>
    <w:p w14:paraId="2555FF07">
      <w:pPr>
        <w:jc w:val="left"/>
      </w:pPr>
      <w:r>
        <w:rPr>
          <w:rFonts w:hint="eastAsia"/>
        </w:rPr>
        <w:t>Trace收集模块（vllm_patch/trace_logger.py）采用Monkey-Patch技术动态替换vLLM</w:t>
      </w:r>
      <w:r>
        <w:t xml:space="preserve"> </w:t>
      </w:r>
      <w:r>
        <w:rPr>
          <w:rFonts w:hint="eastAsia"/>
        </w:rPr>
        <w:t>0.5.0的BlockSpaceManagerV1类方法。具体Hook点包括：allocate方法记录Block分配事件及对应的seq_id和num_hashed_tokens；append_slots方法记录Block访问事件（推理过程中读取已有Block并写入新Block）；free方法记录Block释放事件；fork方法记录跨序列共享事件（需要Ampere</w:t>
      </w:r>
      <w:r>
        <w:t xml:space="preserve"> </w:t>
      </w:r>
      <w:r>
        <w:rPr>
          <w:rFonts w:hint="eastAsia"/>
        </w:rPr>
        <w:t>GPU的Prefix</w:t>
      </w:r>
      <w:r>
        <w:t xml:space="preserve"> </w:t>
      </w:r>
      <w:r>
        <w:rPr>
          <w:rFonts w:hint="eastAsia"/>
        </w:rPr>
        <w:t>Caching支持）。</w:t>
      </w:r>
    </w:p>
    <w:p w14:paraId="1EB87054">
      <w:pPr>
        <w:jc w:val="left"/>
      </w:pPr>
      <w:r>
        <w:rPr>
          <w:rFonts w:hint="eastAsia"/>
        </w:rPr>
        <w:t>每次事件记录包含如下字段：timestamp（全局逻辑时钟，每生成一个token递增）、event_type（allocate/access/free/fork）、block_id（物理块编号）、seq_id（序列标识）、num_hashed_tokens（已哈希token数，用于推断Block在序列中的位置）和wall_time（物理时间戳）。vLLM</w:t>
      </w:r>
      <w:r>
        <w:t xml:space="preserve"> API </w:t>
      </w:r>
      <w:r>
        <w:rPr>
          <w:rFonts w:hint="eastAsia"/>
        </w:rPr>
        <w:t>Server以子进程方式启动，在SIGTERM信号处理和进程退出时确保Trace数据完整flush到磁盘。</w:t>
      </w:r>
    </w:p>
    <w:p w14:paraId="3ED54C00">
      <w:pPr>
        <w:jc w:val="left"/>
      </w:pPr>
      <w:r>
        <w:rPr>
          <w:rFonts w:hint="eastAsia"/>
        </w:rPr>
        <w:t>在实际运行中（Tesla</w:t>
      </w:r>
      <w:r>
        <w:t xml:space="preserve"> V100S </w:t>
      </w:r>
      <w:r>
        <w:rPr>
          <w:rFonts w:hint="eastAsia"/>
        </w:rPr>
        <w:t>GPU），共收集到317,380条事件，包括313,936条access、1,178条allocate和2,266条free事件，覆盖718个唯一Block和100个序列。由于V100S不支持Prefix</w:t>
      </w:r>
      <w:r>
        <w:t xml:space="preserve"> </w:t>
      </w:r>
      <w:r>
        <w:rPr>
          <w:rFonts w:hint="eastAsia"/>
        </w:rPr>
        <w:t>Caching（需Ampere</w:t>
      </w:r>
      <w:r>
        <w:t xml:space="preserve"> </w:t>
      </w:r>
      <w:r>
        <w:rPr>
          <w:rFonts w:hint="eastAsia"/>
        </w:rPr>
        <w:t>GPU），fork事件数量为零。</w:t>
      </w:r>
    </w:p>
    <w:bookmarkEnd w:id="29"/>
    <w:p w14:paraId="413E66D7">
      <w:pPr>
        <w:pStyle w:val="4"/>
        <w:numPr>
          <w:ilvl w:val="2"/>
          <w:numId w:val="0"/>
        </w:numPr>
        <w:ind w:leftChars="0"/>
        <w:jc w:val="left"/>
        <w:outlineLvl w:val="1"/>
      </w:pPr>
      <w:bookmarkStart w:id="30" w:name="_Toc15627"/>
      <w:bookmarkStart w:id="31" w:name="特征工程与预测器设计"/>
      <w:r>
        <w:t>2.3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特征工程与预测器设计</w:t>
      </w:r>
      <w:bookmarkEnd w:id="30"/>
    </w:p>
    <w:p w14:paraId="4B0F1A65">
      <w:pPr>
        <w:pStyle w:val="5"/>
        <w:numPr>
          <w:ilvl w:val="3"/>
          <w:numId w:val="0"/>
        </w:numPr>
        <w:ind w:leftChars="0"/>
        <w:jc w:val="left"/>
        <w:outlineLvl w:val="2"/>
      </w:pPr>
      <w:bookmarkStart w:id="32" w:name="_Toc27615"/>
      <w:bookmarkStart w:id="33" w:name="回归目标定义"/>
      <w:r>
        <w:t>2.3.1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回归目标定义</w:t>
      </w:r>
      <w:bookmarkEnd w:id="32"/>
    </w:p>
    <w:p w14:paraId="3212C8D2">
      <w:pPr>
        <w:jc w:val="left"/>
      </w:pPr>
      <w:r>
        <w:rPr>
          <w:rFonts w:hint="eastAsia"/>
        </w:rPr>
        <w:t>预测器的训练目标为”剩余访问次数”，其定义为：对于某个Block在时刻t的一次access，统计其在同一生命周期内（从allocate到free之间）t时刻之后还将被access的次数，并归一化到[0,1]区间：</w:t>
      </w:r>
    </w:p>
    <w:p w14:paraId="6A6CACD8">
      <w:pPr>
        <w:jc w:val="left"/>
      </w:pPr>
      <w:r>
        <w:rPr>
          <w:rFonts w:hint="eastAsia"/>
        </w:rPr>
        <w:t>标签</w:t>
      </w:r>
      <w:r>
        <w:t xml:space="preserve"> = </w:t>
      </w:r>
      <w:r>
        <w:rPr>
          <w:rFonts w:hint="eastAsia"/>
        </w:rPr>
        <w:t>min(剩余访问次数,</w:t>
      </w:r>
      <w:r>
        <w:t xml:space="preserve"> 200) / 200</w:t>
      </w:r>
    </w:p>
    <w:p w14:paraId="5A0D3AE3">
      <w:pPr>
        <w:jc w:val="left"/>
      </w:pPr>
      <w:r>
        <w:rPr>
          <w:rFonts w:hint="eastAsia"/>
        </w:rPr>
        <w:t>该目标的优势在于：（1）天然区分高价值Block（序列开头位置，剩余数百次访问）和低价值Block（序列末尾，仅数次），与驱逐决策目标完全对齐；（2）标签方差约0.33，远优于v2版本的”下次访问间隔”标签（方差仅0.01），为模型学习提供了充分的信号。</w:t>
      </w:r>
    </w:p>
    <w:bookmarkEnd w:id="33"/>
    <w:p w14:paraId="4444DBB7">
      <w:pPr>
        <w:pStyle w:val="5"/>
        <w:numPr>
          <w:ilvl w:val="3"/>
          <w:numId w:val="0"/>
        </w:numPr>
        <w:ind w:leftChars="0"/>
        <w:jc w:val="left"/>
        <w:outlineLvl w:val="9"/>
      </w:pPr>
      <w:bookmarkStart w:id="34" w:name="特征演化"/>
      <w:r>
        <w:t>2.3.2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特征演化</w:t>
      </w:r>
    </w:p>
    <w:p w14:paraId="15E0E90B">
      <w:pPr>
        <w:jc w:val="left"/>
      </w:pPr>
      <w:r>
        <w:rPr>
          <w:rFonts w:hint="eastAsia"/>
        </w:rPr>
        <w:t>特征设计经历了v1至v5五轮迭代，表1概括了各版本的关键变化。</w:t>
      </w:r>
    </w:p>
    <w:p w14:paraId="5664316C">
      <w:pPr>
        <w:jc w:val="left"/>
      </w:pPr>
      <w:r>
        <w:rPr>
          <w:rFonts w:hint="eastAsia"/>
          <w:b/>
          <w:bCs/>
        </w:rPr>
        <w:t>表1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特征演化历程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857"/>
        <w:gridCol w:w="2786"/>
        <w:gridCol w:w="2786"/>
      </w:tblGrid>
      <w:tr w14:paraId="298EE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F5318D">
            <w:pPr>
              <w:jc w:val="left"/>
            </w:pPr>
            <w:r>
              <w:rPr>
                <w:rFonts w:hint="eastAsia"/>
              </w:rPr>
              <w:t>版本</w:t>
            </w:r>
          </w:p>
        </w:tc>
        <w:tc>
          <w:p w14:paraId="47B2C672">
            <w:pPr>
              <w:jc w:val="left"/>
            </w:pPr>
            <w:r>
              <w:rPr>
                <w:rFonts w:hint="eastAsia"/>
              </w:rPr>
              <w:t>维度</w:t>
            </w:r>
          </w:p>
        </w:tc>
        <w:tc>
          <w:p w14:paraId="214FB116">
            <w:pPr>
              <w:jc w:val="left"/>
            </w:pPr>
            <w:r>
              <w:rPr>
                <w:rFonts w:hint="eastAsia"/>
              </w:rPr>
              <w:t>特征概述</w:t>
            </w:r>
          </w:p>
        </w:tc>
        <w:tc>
          <w:p w14:paraId="2E997A4B">
            <w:pPr>
              <w:jc w:val="left"/>
            </w:pPr>
            <w:r>
              <w:rPr>
                <w:rFonts w:hint="eastAsia"/>
              </w:rPr>
              <w:t>关键问题</w:t>
            </w:r>
          </w:p>
        </w:tc>
      </w:tr>
      <w:tr w14:paraId="4F960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E7470">
            <w:pPr>
              <w:jc w:val="left"/>
            </w:pPr>
            <w:r>
              <w:t>v1</w:t>
            </w:r>
          </w:p>
        </w:tc>
        <w:tc>
          <w:p w14:paraId="6FF468A4">
            <w:pPr>
              <w:jc w:val="left"/>
            </w:pPr>
            <w:r>
              <w:t>8</w:t>
            </w:r>
          </w:p>
        </w:tc>
        <w:tc>
          <w:p w14:paraId="279AE6D6">
            <w:pPr>
              <w:jc w:val="left"/>
            </w:pPr>
            <w:r>
              <w:t xml:space="preserve">layer_id, num_tokens, </w:t>
            </w:r>
            <w:r>
              <w:rPr>
                <w:rFonts w:hint="eastAsia"/>
              </w:rPr>
              <w:t>is_prefix等</w:t>
            </w:r>
          </w:p>
        </w:tc>
        <w:tc>
          <w:p w14:paraId="3BD11571">
            <w:pPr>
              <w:jc w:val="left"/>
            </w:pPr>
            <w:r>
              <w:rPr>
                <w:rFonts w:hint="eastAsia"/>
              </w:rPr>
              <w:t>layer_id/num_tokens恒为0</w:t>
            </w:r>
          </w:p>
        </w:tc>
      </w:tr>
      <w:tr w14:paraId="26AF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5B8DE5">
            <w:pPr>
              <w:jc w:val="left"/>
            </w:pPr>
            <w:r>
              <w:t>v2</w:t>
            </w:r>
          </w:p>
        </w:tc>
        <w:tc>
          <w:p w14:paraId="467390A3">
            <w:pPr>
              <w:jc w:val="left"/>
            </w:pPr>
            <w:r>
              <w:t>8</w:t>
            </w:r>
          </w:p>
        </w:tc>
        <w:tc>
          <w:p w14:paraId="0AB7F006">
            <w:pPr>
              <w:jc w:val="left"/>
            </w:pPr>
            <w:r>
              <w:rPr>
                <w:rFonts w:hint="eastAsia"/>
              </w:rPr>
              <w:t>block位置,</w:t>
            </w:r>
            <w:r>
              <w:t xml:space="preserve"> ref_count, </w:t>
            </w:r>
            <w:r>
              <w:rPr>
                <w:rFonts w:hint="eastAsia"/>
              </w:rPr>
              <w:t>访问频率等</w:t>
            </w:r>
          </w:p>
        </w:tc>
        <w:tc>
          <w:p w14:paraId="72F04E05">
            <w:pPr>
              <w:jc w:val="left"/>
            </w:pPr>
            <w:r>
              <w:rPr>
                <w:rFonts w:hint="eastAsia"/>
              </w:rPr>
              <w:t>特征6/7训练评估不一致</w:t>
            </w:r>
          </w:p>
        </w:tc>
      </w:tr>
      <w:tr w14:paraId="0AB64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FFD00">
            <w:pPr>
              <w:jc w:val="left"/>
            </w:pPr>
            <w:r>
              <w:t>v3</w:t>
            </w:r>
          </w:p>
        </w:tc>
        <w:tc>
          <w:p w14:paraId="5DCAB8AB">
            <w:pPr>
              <w:jc w:val="left"/>
            </w:pPr>
            <w:r>
              <w:t>10</w:t>
            </w:r>
          </w:p>
        </w:tc>
        <w:tc>
          <w:p w14:paraId="2D03E067">
            <w:pPr>
              <w:jc w:val="left"/>
            </w:pPr>
            <w:r>
              <w:rPr>
                <w:rFonts w:hint="eastAsia"/>
              </w:rPr>
              <w:t>新增seq_lifetime_ratio等</w:t>
            </w:r>
          </w:p>
        </w:tc>
        <w:tc>
          <w:p w14:paraId="40D04B3B">
            <w:pPr>
              <w:jc w:val="left"/>
            </w:pPr>
            <w:r>
              <w:rPr>
                <w:rFonts w:hint="eastAsia"/>
              </w:rPr>
              <w:t>6个特征依赖未来信息</w:t>
            </w:r>
          </w:p>
        </w:tc>
      </w:tr>
      <w:tr w14:paraId="46A45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18D0A6">
            <w:pPr>
              <w:jc w:val="left"/>
            </w:pPr>
            <w:r>
              <w:t>v4</w:t>
            </w:r>
          </w:p>
        </w:tc>
        <w:tc>
          <w:p w14:paraId="3455C70E">
            <w:pPr>
              <w:jc w:val="left"/>
            </w:pPr>
            <w:r>
              <w:t>8</w:t>
            </w:r>
          </w:p>
        </w:tc>
        <w:tc>
          <w:p w14:paraId="7B98F530">
            <w:pPr>
              <w:jc w:val="left"/>
            </w:pPr>
            <w:r>
              <w:rPr>
                <w:rFonts w:hint="eastAsia"/>
              </w:rPr>
              <w:t>relative_block_idx等替换</w:t>
            </w:r>
          </w:p>
        </w:tc>
        <w:tc>
          <w:p w14:paraId="1EDA80C2">
            <w:pPr>
              <w:jc w:val="left"/>
            </w:pPr>
            <w:r>
              <w:rPr>
                <w:rFonts w:hint="eastAsia"/>
              </w:rPr>
              <w:t>2维特征无方差</w:t>
            </w:r>
          </w:p>
        </w:tc>
      </w:tr>
      <w:tr w14:paraId="24699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BB863">
            <w:pPr>
              <w:jc w:val="left"/>
            </w:pPr>
            <w:r>
              <w:t>v5</w:t>
            </w:r>
          </w:p>
        </w:tc>
        <w:tc>
          <w:p w14:paraId="6DB809E7">
            <w:pPr>
              <w:jc w:val="left"/>
            </w:pPr>
            <w:r>
              <w:t>8</w:t>
            </w:r>
          </w:p>
        </w:tc>
        <w:tc>
          <w:p w14:paraId="5CB5E7A5">
            <w:pPr>
              <w:jc w:val="left"/>
            </w:pPr>
            <w:r>
              <w:t xml:space="preserve">log_access_count, </w:t>
            </w:r>
            <w:r>
              <w:rPr>
                <w:rFonts w:hint="eastAsia"/>
              </w:rPr>
              <w:t>interval_trend等</w:t>
            </w:r>
          </w:p>
        </w:tc>
        <w:tc>
          <w:p w14:paraId="5B5692A2">
            <w:pPr>
              <w:jc w:val="left"/>
            </w:pPr>
            <w:r>
              <w:t xml:space="preserve">✅ </w:t>
            </w:r>
            <w:r>
              <w:rPr>
                <w:rFonts w:hint="eastAsia"/>
              </w:rPr>
              <w:t>最终版，无已知问题</w:t>
            </w:r>
          </w:p>
        </w:tc>
      </w:tr>
    </w:tbl>
    <w:p w14:paraId="168D7B06">
      <w:pPr>
        <w:jc w:val="left"/>
      </w:pPr>
      <w:r>
        <w:rPr>
          <w:rFonts w:hint="eastAsia"/>
        </w:rPr>
        <w:t>v5最终版本采用8维纯在线特征：F0为ref_count_norm（当前并发共享数，归一化），F1为access_count_norm（历史访问次数），F2为time_since_last（距上次访问的时间间隔），F3为interval_cv（访问间隔的变异系数），F4为log_access_count（对数变换后的访问量，防止大数值饱和），F5为interval_trend（近期平均间隔与全局平均间隔之比，反映访问加速或减速趋势），F6为tail_density（访问在生命周期尾部的集中程度），F7为free_events_seen（同一生命周期内已发生的释放事件数）。所有特征均可从在线可见信息中计算，杜绝了v3版本中依赖未来信息的数据泄漏问题。</w:t>
      </w:r>
    </w:p>
    <w:bookmarkEnd w:id="34"/>
    <w:p w14:paraId="06AA4B3E">
      <w:pPr>
        <w:pStyle w:val="5"/>
        <w:numPr>
          <w:ilvl w:val="3"/>
          <w:numId w:val="0"/>
        </w:numPr>
        <w:ind w:leftChars="0"/>
        <w:jc w:val="left"/>
        <w:outlineLvl w:val="9"/>
      </w:pPr>
      <w:bookmarkStart w:id="35" w:name="模型架构"/>
      <w:r>
        <w:t>2.3.3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模型架构</w:t>
      </w:r>
    </w:p>
    <w:p w14:paraId="71DC1898">
      <w:pPr>
        <w:jc w:val="left"/>
      </w:pPr>
      <w:r>
        <w:rPr>
          <w:rFonts w:hint="eastAsia"/>
        </w:rPr>
        <w:t>预测器采用3层全连接网络：Input(8)</w:t>
      </w:r>
      <w:r>
        <w:t xml:space="preserve"> → Linear(128) + LayerNorm → ReLU → Dropout(0.2) → Linear(128) + LayerNorm → ReLU + Residual → Dropout(0.2) → Linear(64) + LayerNorm → ReLU → Dropout(0.2) → </w:t>
      </w:r>
      <w:r>
        <w:rPr>
          <w:rFonts w:hint="eastAsia"/>
        </w:rPr>
        <w:t>Linear(1)。关键设计选择包括：Residual</w:t>
      </w:r>
      <w:r>
        <w:t xml:space="preserve"> </w:t>
      </w:r>
      <w:r>
        <w:rPr>
          <w:rFonts w:hint="eastAsia"/>
        </w:rPr>
        <w:t>Connection防止深层网络的梯度消失；LayerNorm替代BatchNorm以支持单样本推理场景；无输出激活函数适配回归任务；梯度裁剪（max_norm=1.0）保证训练稳定性。</w:t>
      </w:r>
    </w:p>
    <w:p w14:paraId="09D990DA">
      <w:pPr>
        <w:jc w:val="left"/>
      </w:pPr>
      <w:r>
        <w:rPr>
          <w:rFonts w:hint="eastAsia"/>
        </w:rPr>
        <w:t>训练采用MSE损失函数、Adam优化器（weight_decay=1e-5）、CosineAnnealing学习率调度（1e-3→1e-5），Batch</w:t>
      </w:r>
      <w:r>
        <w:t xml:space="preserve"> </w:t>
      </w:r>
      <w:r>
        <w:rPr>
          <w:rFonts w:hint="eastAsia"/>
        </w:rPr>
        <w:t>Size为256，最大80个Epoch并设置Early</w:t>
      </w:r>
      <w:r>
        <w:t xml:space="preserve"> </w:t>
      </w:r>
      <w:r>
        <w:rPr>
          <w:rFonts w:hint="eastAsia"/>
        </w:rPr>
        <w:t>Stopping（Patience=20）。训练与验证集按Block级别进行80/20划分，确保同一Block的所有事件完整地归属于同一子集，避免随机划分导致的数据泄漏。</w:t>
      </w:r>
    </w:p>
    <w:bookmarkEnd w:id="31"/>
    <w:bookmarkEnd w:id="35"/>
    <w:p w14:paraId="3AD9F0F1">
      <w:pPr>
        <w:pStyle w:val="4"/>
        <w:numPr>
          <w:ilvl w:val="2"/>
          <w:numId w:val="0"/>
        </w:numPr>
        <w:ind w:leftChars="0"/>
        <w:jc w:val="left"/>
        <w:outlineLvl w:val="1"/>
      </w:pPr>
      <w:bookmarkStart w:id="36" w:name="_Toc5787"/>
      <w:bookmarkStart w:id="37" w:name="仿真评估框架"/>
      <w:r>
        <w:t>2.4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仿真评估框架</w:t>
      </w:r>
      <w:bookmarkEnd w:id="36"/>
    </w:p>
    <w:p w14:paraId="382ABBAD">
      <w:pPr>
        <w:jc w:val="left"/>
      </w:pPr>
      <w:r>
        <w:rPr>
          <w:rFonts w:hint="eastAsia"/>
        </w:rPr>
        <w:t>BlockManagerSimulator按Trace事件的时间顺序模拟缓存访问流程：对于access事件，若目标Block已在缓存中则记为Hit并更新访问元数据，否则记为Miss并尝试插入缓存；当缓存满时调用策略选择Victim进行驱逐。评估指标为Hit</w:t>
      </w:r>
      <w:r>
        <w:t xml:space="preserve"> Rate = hits / total_access。</w:t>
      </w:r>
    </w:p>
    <w:p w14:paraId="5AF9B521">
      <w:pPr>
        <w:jc w:val="left"/>
        <w:rPr>
          <w:rFonts w:hint="eastAsia"/>
        </w:rPr>
      </w:pPr>
      <w:r>
        <w:rPr>
          <w:rFonts w:hint="eastAsia"/>
        </w:rPr>
        <w:t>评估涵盖四种策略：LRU（驱逐最近最少使用的Block）、FIFO（驱逐最早分配的Block）、Learned（批量推理预测各候选Block的重用分数，驱逐分数最低者）、Belady（已知完整未来访问序列，驱逐下一次访问最远的Block，作为理论上界参考）。测试六种缓存容量配置：100、200、500、1000、2000和5000个Block。</w:t>
      </w:r>
    </w:p>
    <w:p w14:paraId="74F7954C">
      <w:pPr>
        <w:jc w:val="left"/>
        <w:rPr>
          <w:rFonts w:hint="eastAsia"/>
        </w:rPr>
      </w:pPr>
      <w:r>
        <w:rPr>
          <w:rFonts w:hint="eastAsia"/>
        </w:rPr>
        <w:br w:type="page"/>
      </w:r>
    </w:p>
    <w:bookmarkEnd w:id="25"/>
    <w:bookmarkEnd w:id="37"/>
    <w:p w14:paraId="273D8BE7">
      <w:pPr>
        <w:pStyle w:val="3"/>
        <w:numPr>
          <w:ilvl w:val="1"/>
          <w:numId w:val="0"/>
        </w:numPr>
        <w:ind w:leftChars="0"/>
        <w:jc w:val="left"/>
        <w:outlineLvl w:val="0"/>
      </w:pPr>
      <w:bookmarkStart w:id="38" w:name="_Toc2608"/>
      <w:bookmarkStart w:id="39" w:name="实验与评估"/>
      <w:r>
        <w:t>3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实验与评估</w:t>
      </w:r>
      <w:bookmarkEnd w:id="38"/>
    </w:p>
    <w:p w14:paraId="3E7A50C5">
      <w:pPr>
        <w:pStyle w:val="4"/>
        <w:numPr>
          <w:ilvl w:val="2"/>
          <w:numId w:val="0"/>
        </w:numPr>
        <w:ind w:leftChars="0"/>
        <w:jc w:val="left"/>
        <w:outlineLvl w:val="1"/>
      </w:pPr>
      <w:bookmarkStart w:id="40" w:name="_Toc18374"/>
      <w:bookmarkStart w:id="41" w:name="实验环境"/>
      <w:r>
        <w:t>3.1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实验环境</w:t>
      </w:r>
      <w:bookmarkEnd w:id="40"/>
    </w:p>
    <w:p w14:paraId="23E2265D">
      <w:pPr>
        <w:jc w:val="left"/>
      </w:pPr>
      <w:r>
        <w:t>本文代码及数据已开源，见：</w:t>
      </w:r>
      <w:r>
        <w:fldChar w:fldCharType="begin"/>
      </w:r>
      <w:r>
        <w:instrText xml:space="preserve"> HYPERLINK "https://github.com/ZhanJHE/kv-cache-learned" </w:instrText>
      </w:r>
      <w:r>
        <w:fldChar w:fldCharType="separate"/>
      </w:r>
      <w:r>
        <w:rPr>
          <w:rStyle w:val="32"/>
        </w:rPr>
        <w:t>https://github.com/ZhanJHE/kv-cache-learned</w:t>
      </w:r>
      <w:r>
        <w:fldChar w:fldCharType="end"/>
      </w:r>
    </w:p>
    <w:p w14:paraId="31291F5C">
      <w:pPr>
        <w:jc w:val="left"/>
      </w:pPr>
      <w:r>
        <w:rPr>
          <w:rFonts w:hint="eastAsia"/>
          <w:b/>
          <w:bCs/>
        </w:rPr>
        <w:t>表2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实验环境配置</w:t>
      </w:r>
    </w:p>
    <w:tbl>
      <w:tblPr>
        <w:tblStyle w:val="28"/>
        <w:tblW w:w="9287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7031"/>
      </w:tblGrid>
      <w:tr w14:paraId="036C9F1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523F0">
            <w:pPr>
              <w:snapToGrid w:val="0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7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204E2">
            <w:pPr>
              <w:snapToGrid w:val="0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配置</w:t>
            </w:r>
          </w:p>
        </w:tc>
      </w:tr>
      <w:tr w14:paraId="2FCE671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EAB9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7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37A3C">
            <w:pPr>
              <w:snapToGrid w:val="0"/>
              <w:ind w:left="0" w:leftChars="0" w:right="0" w:rightChars="0" w:firstLine="0" w:firstLineChars="0"/>
              <w:jc w:val="left"/>
            </w:pPr>
            <w:r>
              <w:t>Ubuntu 22.04.3 LTS (Kernel 5.15.0)</w:t>
            </w:r>
          </w:p>
        </w:tc>
      </w:tr>
      <w:tr w14:paraId="06C63C6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FA70B">
            <w:pPr>
              <w:snapToGrid w:val="0"/>
              <w:ind w:left="0" w:leftChars="0" w:right="0" w:rightChars="0" w:firstLine="0" w:firstLineChars="0"/>
              <w:jc w:val="left"/>
            </w:pPr>
            <w:r>
              <w:t>GPU</w:t>
            </w:r>
          </w:p>
        </w:tc>
        <w:tc>
          <w:tcPr>
            <w:tcW w:w="7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BC352">
            <w:pPr>
              <w:snapToGrid w:val="0"/>
              <w:ind w:left="0" w:leftChars="0" w:right="0" w:rightChars="0" w:firstLine="0" w:firstLineChars="0"/>
              <w:jc w:val="left"/>
            </w:pPr>
            <w:r>
              <w:t>Tesla V100S-PCIE-32GB (Compute Capability 7.0)</w:t>
            </w:r>
          </w:p>
        </w:tc>
      </w:tr>
      <w:tr w14:paraId="21609CA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6A510">
            <w:pPr>
              <w:snapToGrid w:val="0"/>
              <w:ind w:left="0" w:leftChars="0" w:right="0" w:rightChars="0" w:firstLine="0" w:firstLineChars="0"/>
              <w:jc w:val="left"/>
            </w:pPr>
            <w:r>
              <w:t>Python</w:t>
            </w:r>
          </w:p>
        </w:tc>
        <w:tc>
          <w:tcPr>
            <w:tcW w:w="7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BB198">
            <w:pPr>
              <w:snapToGrid w:val="0"/>
              <w:ind w:left="0" w:leftChars="0" w:right="0" w:rightChars="0" w:firstLine="0" w:firstLineChars="0"/>
              <w:jc w:val="left"/>
            </w:pPr>
            <w:r>
              <w:t>3.10.20 (conda env: kv_cache)</w:t>
            </w:r>
          </w:p>
        </w:tc>
      </w:tr>
      <w:tr w14:paraId="5EAA98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7D37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推理框架</w:t>
            </w:r>
          </w:p>
        </w:tc>
        <w:tc>
          <w:tcPr>
            <w:tcW w:w="7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5EC74">
            <w:pPr>
              <w:snapToGrid w:val="0"/>
              <w:ind w:left="0" w:leftChars="0" w:right="0" w:rightChars="0" w:firstLine="0" w:firstLineChars="0"/>
              <w:jc w:val="left"/>
            </w:pPr>
            <w:r>
              <w:t>vLLM 0.5.0</w:t>
            </w:r>
          </w:p>
        </w:tc>
      </w:tr>
      <w:tr w14:paraId="06ED301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6BB9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深度学习框架</w:t>
            </w:r>
          </w:p>
        </w:tc>
        <w:tc>
          <w:tcPr>
            <w:tcW w:w="7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234F8">
            <w:pPr>
              <w:snapToGrid w:val="0"/>
              <w:ind w:left="0" w:leftChars="0" w:right="0" w:rightChars="0" w:firstLine="0" w:firstLineChars="0"/>
              <w:jc w:val="left"/>
            </w:pPr>
            <w:r>
              <w:t>PyTorch 2.3.0+cu121</w:t>
            </w:r>
          </w:p>
        </w:tc>
      </w:tr>
      <w:tr w14:paraId="428FACF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E1D11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LLM模型</w:t>
            </w:r>
          </w:p>
        </w:tc>
        <w:tc>
          <w:tcPr>
            <w:tcW w:w="7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7DB0E">
            <w:pPr>
              <w:snapToGrid w:val="0"/>
              <w:ind w:left="0" w:leftChars="0" w:right="0" w:rightChars="0" w:firstLine="0" w:firstLineChars="0"/>
              <w:jc w:val="left"/>
            </w:pPr>
            <w:r>
              <w:t>Qwen2.5-7B-Instruct (float16, ~15GB)</w:t>
            </w:r>
          </w:p>
        </w:tc>
      </w:tr>
      <w:tr w14:paraId="4388AC0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64D1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数据集</w:t>
            </w:r>
          </w:p>
        </w:tc>
        <w:tc>
          <w:tcPr>
            <w:tcW w:w="7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612F5">
            <w:pPr>
              <w:snapToGrid w:val="0"/>
              <w:ind w:left="0" w:leftChars="0" w:right="0" w:rightChars="0" w:firstLine="0" w:firstLineChars="0"/>
              <w:jc w:val="left"/>
            </w:pPr>
            <w:r>
              <w:t>ShareGPT_V3_unfiltered_cleaned_split (642MB)</w:t>
            </w:r>
          </w:p>
        </w:tc>
      </w:tr>
      <w:tr w14:paraId="32E12C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9395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Trace规模</w:t>
            </w:r>
          </w:p>
        </w:tc>
        <w:tc>
          <w:tcPr>
            <w:tcW w:w="7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6FE0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317,380事件</w:t>
            </w:r>
            <w:r>
              <w:t xml:space="preserve"> (718 Blocks, 100 Sequences)</w:t>
            </w:r>
          </w:p>
        </w:tc>
      </w:tr>
      <w:bookmarkEnd w:id="41"/>
    </w:tbl>
    <w:p w14:paraId="75FEF883">
      <w:pPr>
        <w:pStyle w:val="4"/>
        <w:numPr>
          <w:ilvl w:val="2"/>
          <w:numId w:val="0"/>
        </w:numPr>
        <w:ind w:leftChars="0"/>
        <w:jc w:val="left"/>
        <w:outlineLvl w:val="1"/>
      </w:pPr>
      <w:bookmarkStart w:id="42" w:name="_Toc10997"/>
      <w:bookmarkStart w:id="43" w:name="迭代改进历程"/>
      <w:r>
        <w:t>3.2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迭代改进历程</w:t>
      </w:r>
      <w:bookmarkEnd w:id="42"/>
    </w:p>
    <w:p w14:paraId="502F8025">
      <w:pPr>
        <w:jc w:val="left"/>
      </w:pPr>
      <w:r>
        <w:rPr>
          <w:rFonts w:hint="eastAsia"/>
        </w:rPr>
        <w:t>项目共经历v1至v5五轮迭代，每轮针对上一轮的关键问题进行修复和优化，表3汇总了各版本的完整对比。</w:t>
      </w:r>
    </w:p>
    <w:p w14:paraId="5FE8957F">
      <w:pPr>
        <w:jc w:val="left"/>
      </w:pPr>
      <w:r>
        <w:rPr>
          <w:rFonts w:hint="eastAsia"/>
          <w:b/>
          <w:bCs/>
        </w:rPr>
        <w:t>表3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五版本全量对比</w:t>
      </w:r>
    </w:p>
    <w:tbl>
      <w:tblPr>
        <w:tblStyle w:val="28"/>
        <w:tblW w:w="923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1135"/>
        <w:gridCol w:w="1292"/>
        <w:gridCol w:w="1690"/>
        <w:gridCol w:w="1690"/>
        <w:gridCol w:w="1692"/>
      </w:tblGrid>
      <w:tr w14:paraId="012C6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5F9F70">
            <w:pPr>
              <w:snapToGrid w:val="0"/>
              <w:jc w:val="lef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B2D0B8">
            <w:pPr>
              <w:snapToGrid w:val="0"/>
              <w:jc w:val="left"/>
            </w:pPr>
            <w:r>
              <w:t>v1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0AB620">
            <w:pPr>
              <w:snapToGrid w:val="0"/>
              <w:jc w:val="left"/>
            </w:pPr>
            <w:r>
              <w:t>v2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00B73B">
            <w:pPr>
              <w:snapToGrid w:val="0"/>
              <w:jc w:val="left"/>
            </w:pPr>
            <w:r>
              <w:t>v3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F5A8AA">
            <w:pPr>
              <w:snapToGrid w:val="0"/>
              <w:jc w:val="left"/>
            </w:pPr>
            <w:r>
              <w:t>v4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628434">
            <w:pPr>
              <w:snapToGrid w:val="0"/>
              <w:jc w:val="left"/>
            </w:pPr>
            <w:r>
              <w:t>v5</w:t>
            </w:r>
          </w:p>
        </w:tc>
      </w:tr>
      <w:tr w14:paraId="65BFB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2534A1">
            <w:pPr>
              <w:snapToGrid w:val="0"/>
              <w:jc w:val="left"/>
            </w:pPr>
            <w:r>
              <w:rPr>
                <w:rFonts w:hint="eastAsia"/>
              </w:rPr>
              <w:t>预测类型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32709E">
            <w:pPr>
              <w:snapToGrid w:val="0"/>
              <w:jc w:val="left"/>
            </w:pPr>
            <w:r>
              <w:rPr>
                <w:rFonts w:hint="eastAsia"/>
              </w:rPr>
              <w:t>二分类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D92805">
            <w:pPr>
              <w:snapToGrid w:val="0"/>
              <w:jc w:val="left"/>
            </w:pPr>
            <w:r>
              <w:rPr>
                <w:rFonts w:hint="eastAsia"/>
              </w:rPr>
              <w:t>回归(间隔)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908DEF">
            <w:pPr>
              <w:snapToGrid w:val="0"/>
              <w:jc w:val="left"/>
            </w:pPr>
            <w:r>
              <w:rPr>
                <w:rFonts w:hint="eastAsia"/>
              </w:rPr>
              <w:t>回归(剩余)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F613AC">
            <w:pPr>
              <w:snapToGrid w:val="0"/>
              <w:jc w:val="left"/>
            </w:pPr>
            <w:r>
              <w:rPr>
                <w:rFonts w:hint="eastAsia"/>
              </w:rPr>
              <w:t>回归(剩余)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455C0A">
            <w:pPr>
              <w:snapToGrid w:val="0"/>
              <w:jc w:val="left"/>
            </w:pPr>
            <w:r>
              <w:rPr>
                <w:rFonts w:hint="eastAsia"/>
              </w:rPr>
              <w:t>回归(剩余)</w:t>
            </w:r>
          </w:p>
        </w:tc>
      </w:tr>
      <w:tr w14:paraId="78C4B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0CBEFC">
            <w:pPr>
              <w:snapToGrid w:val="0"/>
              <w:jc w:val="left"/>
            </w:pPr>
            <w:r>
              <w:rPr>
                <w:rFonts w:hint="eastAsia"/>
              </w:rPr>
              <w:t>特征维度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373D17">
            <w:pPr>
              <w:snapToGrid w:val="0"/>
              <w:jc w:val="left"/>
            </w:pPr>
            <w:r>
              <w:t>8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6DA01B">
            <w:pPr>
              <w:snapToGrid w:val="0"/>
              <w:jc w:val="left"/>
            </w:pPr>
            <w: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DF683A">
            <w:pPr>
              <w:snapToGrid w:val="0"/>
              <w:jc w:val="left"/>
            </w:pPr>
            <w: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BB3863">
            <w:pPr>
              <w:snapToGrid w:val="0"/>
              <w:jc w:val="left"/>
            </w:pPr>
            <w:r>
              <w:t>8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8B306A">
            <w:pPr>
              <w:snapToGrid w:val="0"/>
              <w:jc w:val="left"/>
            </w:pPr>
            <w:r>
              <w:t>8</w:t>
            </w:r>
          </w:p>
        </w:tc>
      </w:tr>
      <w:tr w14:paraId="6B827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0459F0">
            <w:pPr>
              <w:snapToGrid w:val="0"/>
              <w:jc w:val="left"/>
            </w:pPr>
            <w:r>
              <w:rPr>
                <w:rFonts w:hint="eastAsia"/>
              </w:rPr>
              <w:t>模型架构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7BF34D">
            <w:pPr>
              <w:snapToGrid w:val="0"/>
              <w:jc w:val="left"/>
            </w:pPr>
            <w:r>
              <w:rPr>
                <w:rFonts w:hint="eastAsia"/>
              </w:rPr>
              <w:t>2层(64)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91DD9E">
            <w:pPr>
              <w:snapToGrid w:val="0"/>
              <w:jc w:val="left"/>
            </w:pPr>
            <w:r>
              <w:rPr>
                <w:rFonts w:hint="eastAsia"/>
              </w:rPr>
              <w:t>2层(64)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83CF13">
            <w:pPr>
              <w:snapToGrid w:val="0"/>
              <w:jc w:val="left"/>
            </w:pPr>
            <w:r>
              <w:rPr>
                <w:rFonts w:hint="eastAsia"/>
              </w:rPr>
              <w:t>3层+Res(128)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0557CC">
            <w:pPr>
              <w:snapToGrid w:val="0"/>
              <w:jc w:val="left"/>
            </w:pPr>
            <w:r>
              <w:rPr>
                <w:rFonts w:hint="eastAsia"/>
              </w:rPr>
              <w:t>3层+Res(128)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95F3EA">
            <w:pPr>
              <w:snapToGrid w:val="0"/>
              <w:jc w:val="left"/>
            </w:pPr>
            <w:r>
              <w:rPr>
                <w:rFonts w:hint="eastAsia"/>
              </w:rPr>
              <w:t>3层+Res(128)</w:t>
            </w:r>
          </w:p>
        </w:tc>
      </w:tr>
      <w:tr w14:paraId="37D86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B90803">
            <w:pPr>
              <w:snapToGrid w:val="0"/>
              <w:jc w:val="left"/>
            </w:pPr>
            <w:r>
              <w:rPr>
                <w:rFonts w:hint="eastAsia"/>
              </w:rPr>
              <w:t>数据泄漏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359EA4">
            <w:pPr>
              <w:snapToGrid w:val="0"/>
              <w:jc w:val="left"/>
            </w:pPr>
            <w:r>
              <w:rPr>
                <w:rFonts w:hint="eastAsia"/>
              </w:rPr>
              <w:t>无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1B70A0">
            <w:pPr>
              <w:snapToGrid w:val="0"/>
              <w:jc w:val="left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11F9FC">
            <w:pPr>
              <w:snapToGrid w:val="0"/>
              <w:jc w:val="left"/>
            </w:pPr>
            <w:r>
              <w:rPr>
                <w:rFonts w:hint="eastAsia"/>
              </w:rPr>
              <w:t>🔴严重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335BD7">
            <w:pPr>
              <w:snapToGrid w:val="0"/>
              <w:jc w:val="left"/>
            </w:pPr>
            <w:r>
              <w:t>🟡free Bug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647239">
            <w:pPr>
              <w:snapToGrid w:val="0"/>
              <w:jc w:val="left"/>
            </w:pPr>
            <w:r>
              <w:rPr>
                <w:rFonts w:hint="eastAsia"/>
              </w:rPr>
              <w:t>✅无</w:t>
            </w:r>
          </w:p>
        </w:tc>
      </w:tr>
      <w:tr w14:paraId="53BC6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472CB4">
            <w:pPr>
              <w:snapToGrid w:val="0"/>
              <w:jc w:val="left"/>
            </w:pPr>
            <w:r>
              <w:t>Learned(100)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7D16BE">
            <w:pPr>
              <w:snapToGrid w:val="0"/>
              <w:jc w:val="left"/>
            </w:pPr>
            <w:r>
              <w:t>0.02%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0B63C9">
            <w:pPr>
              <w:snapToGrid w:val="0"/>
              <w:jc w:val="left"/>
            </w:pPr>
            <w:r>
              <w:t>8.76%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DA7A29">
            <w:pPr>
              <w:snapToGrid w:val="0"/>
              <w:jc w:val="left"/>
            </w:pPr>
            <w:r>
              <w:t>20.24%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BCC8EB">
            <w:pPr>
              <w:snapToGrid w:val="0"/>
              <w:jc w:val="left"/>
            </w:pPr>
            <w:r>
              <w:t>18.72%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414BC2">
            <w:pPr>
              <w:snapToGrid w:val="0"/>
              <w:jc w:val="left"/>
            </w:pPr>
            <w:r>
              <w:t>19.73%</w:t>
            </w:r>
          </w:p>
        </w:tc>
      </w:tr>
      <w:tr w14:paraId="05713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2B3988">
            <w:pPr>
              <w:snapToGrid w:val="0"/>
              <w:jc w:val="left"/>
            </w:pPr>
            <w:r>
              <w:t>LRU(100)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BE9C46">
            <w:pPr>
              <w:snapToGrid w:val="0"/>
              <w:jc w:val="left"/>
            </w:pPr>
            <w:r>
              <w:t>23.68%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C9B9F3">
            <w:pPr>
              <w:snapToGrid w:val="0"/>
              <w:jc w:val="left"/>
            </w:pPr>
            <w:r>
              <w:t>14.79%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B61AB6">
            <w:pPr>
              <w:snapToGrid w:val="0"/>
              <w:jc w:val="left"/>
            </w:pPr>
            <w:r>
              <w:t>14.76%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1AABDD">
            <w:pPr>
              <w:snapToGrid w:val="0"/>
              <w:jc w:val="left"/>
            </w:pPr>
            <w:r>
              <w:t>14.50%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B4A2D4">
            <w:pPr>
              <w:snapToGrid w:val="0"/>
              <w:jc w:val="left"/>
            </w:pPr>
            <w:r>
              <w:t>14.76%</w:t>
            </w:r>
          </w:p>
        </w:tc>
      </w:tr>
      <w:tr w14:paraId="6BDE6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C7FCC3">
            <w:pPr>
              <w:snapToGrid w:val="0"/>
              <w:jc w:val="left"/>
            </w:pPr>
            <w:r>
              <w:rPr>
                <w:rFonts w:hint="eastAsia"/>
              </w:rPr>
              <w:t>超越LRU?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C713C3">
            <w:pPr>
              <w:snapToGrid w:val="0"/>
              <w:jc w:val="left"/>
            </w:pPr>
            <w:r>
              <w:t>❌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C663FD">
            <w:pPr>
              <w:snapToGrid w:val="0"/>
              <w:jc w:val="left"/>
            </w:pPr>
            <w:r>
              <w:t>❌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C5C6FE">
            <w:pPr>
              <w:snapToGrid w:val="0"/>
              <w:jc w:val="left"/>
            </w:pPr>
            <w:r>
              <w:t>✅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867764">
            <w:pPr>
              <w:snapToGrid w:val="0"/>
              <w:jc w:val="left"/>
            </w:pPr>
            <w:r>
              <w:t>✅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FD6BF7">
            <w:pPr>
              <w:snapToGrid w:val="0"/>
              <w:jc w:val="left"/>
            </w:pPr>
            <w:r>
              <w:t>✅</w:t>
            </w:r>
          </w:p>
        </w:tc>
      </w:tr>
    </w:tbl>
    <w:p w14:paraId="49465418">
      <w:pPr>
        <w:jc w:val="left"/>
      </w:pPr>
      <w:r>
        <w:rPr>
          <w:rFonts w:hint="eastAsia"/>
        </w:rPr>
        <w:t>v1版本采用二分类目标（预测Block在未来100</w:t>
      </w:r>
      <w:r>
        <w:t xml:space="preserve"> </w:t>
      </w:r>
      <w:r>
        <w:rPr>
          <w:rFonts w:hint="eastAsia"/>
        </w:rPr>
        <w:t>token内是否被重用），因99.6%的样本为正类导致严重类别不平衡，AUC仅约0.5，Learned策略在100</w:t>
      </w:r>
      <w:r>
        <w:t xml:space="preserve"> </w:t>
      </w:r>
      <w:r>
        <w:rPr>
          <w:rFonts w:hint="eastAsia"/>
        </w:rPr>
        <w:t>Block下命中率仅0.02%。v2改为回归目标”下次访问间隔”，但因标签方差仅0.01且dataset.py与evaluate.py特征计算不一致，Learned(100)=8.76%，虽优于FIFO但不如LRU。</w:t>
      </w:r>
    </w:p>
    <w:p w14:paraId="6B38B052">
      <w:pPr>
        <w:jc w:val="left"/>
      </w:pPr>
      <w:r>
        <w:rPr>
          <w:rFonts w:hint="eastAsia"/>
        </w:rPr>
        <w:t>v3实现了三大关键改进：将回归目标改为”剩余访问次数”（标签方差提升33倍至0.33），统一训练与评估的特征计算逻辑，升级模型为3层+Residual+LayerNorm架构。Learned(100)达到20.24%，首次超越LRU。但10维特征中有6个依赖last_ts/total_blocks等未来信息，存在数据泄漏。</w:t>
      </w:r>
    </w:p>
    <w:p w14:paraId="1CDAAF45">
      <w:pPr>
        <w:jc w:val="left"/>
      </w:pPr>
      <w:r>
        <w:rPr>
          <w:rFonts w:hint="eastAsia"/>
        </w:rPr>
        <w:t>v4删除了依赖未来信息的6个特征，替换为4个纯在线特征，特征维度回到8。Learned(100)=18.72%，去泄漏后仍以4.22pp超越LRU，但引入两个新问题：free事件被错误当作access处理，且新增的generation_speed和recent_freq_ratio特征无方差。</w:t>
      </w:r>
    </w:p>
    <w:p w14:paraId="0F50D3BD">
      <w:pPr>
        <w:jc w:val="left"/>
      </w:pPr>
      <w:r>
        <w:rPr>
          <w:rFonts w:hint="eastAsia"/>
        </w:rPr>
        <w:t>v5针对v4遗留问题进行了最终修复：新增sim_mask机制使free事件仅参与特征预计算而不进入仿真流；将无效特征替换为log_access_count（对数访问量）、interval_trend（加速/减速趋势）、tail_density（尾部集中度）和free_events_seen（生命周期释放数）。Learned(100)=19.73%，所有已知问题均已解决。</w:t>
      </w:r>
    </w:p>
    <w:bookmarkEnd w:id="43"/>
    <w:p w14:paraId="1809603A">
      <w:pPr>
        <w:pStyle w:val="4"/>
        <w:numPr>
          <w:ilvl w:val="2"/>
          <w:numId w:val="0"/>
        </w:numPr>
        <w:ind w:leftChars="0"/>
        <w:jc w:val="left"/>
        <w:outlineLvl w:val="1"/>
      </w:pPr>
      <w:bookmarkStart w:id="44" w:name="_Toc16064"/>
      <w:bookmarkStart w:id="45" w:name="最终实验结果"/>
      <w:r>
        <w:t>3.3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最终实验结果</w:t>
      </w:r>
      <w:bookmarkEnd w:id="44"/>
    </w:p>
    <w:p w14:paraId="3F31F898">
      <w:pPr>
        <w:jc w:val="left"/>
        <w:rPr>
          <w:rFonts w:hint="eastAsia"/>
        </w:rPr>
      </w:pPr>
      <w:r>
        <w:rPr>
          <w:rFonts w:hint="eastAsia"/>
        </w:rPr>
        <w:t>v5版本在六种缓存容量配置下的完整实验结果如表4和图1所示。</w:t>
      </w:r>
    </w:p>
    <w:p w14:paraId="1FBBD319">
      <w:p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图2</w:t>
      </w:r>
    </w:p>
    <w:p w14:paraId="2849AB9A"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52465" cy="3581400"/>
            <wp:effectExtent l="0" t="0" r="8255" b="0"/>
            <wp:docPr id="1" name="图片 1" descr="hit_rat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it_rate_compariso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DD58">
      <w:pPr>
        <w:jc w:val="left"/>
      </w:pPr>
      <w:r>
        <w:rPr>
          <w:rFonts w:hint="eastAsia"/>
          <w:b/>
          <w:bCs/>
        </w:rPr>
        <w:t>表4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v5最终命中率对比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080"/>
        <w:gridCol w:w="1080"/>
        <w:gridCol w:w="1134"/>
        <w:gridCol w:w="1080"/>
        <w:gridCol w:w="2282"/>
      </w:tblGrid>
      <w:tr w14:paraId="6F2F4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0FF934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Cache (Blocks)</w:t>
            </w:r>
          </w:p>
        </w:tc>
        <w:tc>
          <w:p w14:paraId="3D8C152E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LRU</w:t>
            </w:r>
          </w:p>
        </w:tc>
        <w:tc>
          <w:p w14:paraId="460A3A55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FIFO</w:t>
            </w:r>
          </w:p>
        </w:tc>
        <w:tc>
          <w:p w14:paraId="57D09B3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Learned</w:t>
            </w:r>
          </w:p>
        </w:tc>
        <w:tc>
          <w:p w14:paraId="4EBFA3FF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Belady</w:t>
            </w:r>
          </w:p>
        </w:tc>
        <w:tc>
          <w:p w14:paraId="2AECEB61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Learned vs LRU</w:t>
            </w:r>
          </w:p>
        </w:tc>
      </w:tr>
      <w:tr w14:paraId="20C5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4BBF7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p w14:paraId="5A2F860B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14.76%</w:t>
            </w:r>
          </w:p>
        </w:tc>
        <w:tc>
          <w:p w14:paraId="1156DE4E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1.08%</w:t>
            </w:r>
          </w:p>
        </w:tc>
        <w:tc>
          <w:p w14:paraId="243AEB9D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19.73%</w:t>
            </w:r>
          </w:p>
        </w:tc>
        <w:tc>
          <w:p w14:paraId="52FEFAC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15.82%</w:t>
            </w:r>
          </w:p>
        </w:tc>
        <w:tc>
          <w:p w14:paraId="27B613CF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+4.97pp (+33.7%)</w:t>
            </w:r>
          </w:p>
        </w:tc>
      </w:tr>
      <w:tr w14:paraId="14B1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E4024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p w14:paraId="6C62AEBB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34.40%</w:t>
            </w:r>
          </w:p>
        </w:tc>
        <w:tc>
          <w:p w14:paraId="46F6A8E9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1.84%</w:t>
            </w:r>
          </w:p>
        </w:tc>
        <w:tc>
          <w:p w14:paraId="5B01E7DA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38.28%</w:t>
            </w:r>
          </w:p>
        </w:tc>
        <w:tc>
          <w:p w14:paraId="5BA4DC57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32.32%</w:t>
            </w:r>
          </w:p>
        </w:tc>
        <w:tc>
          <w:p w14:paraId="04F2E87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+3.88pp (+11.3%)</w:t>
            </w:r>
          </w:p>
        </w:tc>
      </w:tr>
      <w:tr w14:paraId="32C23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35B0C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500</w:t>
            </w:r>
          </w:p>
        </w:tc>
        <w:tc>
          <w:p w14:paraId="727B897F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78.85%</w:t>
            </w:r>
          </w:p>
        </w:tc>
        <w:tc>
          <w:p w14:paraId="40275C04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79.02%</w:t>
            </w:r>
          </w:p>
        </w:tc>
        <w:tc>
          <w:p w14:paraId="68D47761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86.88%</w:t>
            </w:r>
          </w:p>
        </w:tc>
        <w:tc>
          <w:p w14:paraId="709B3303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75.17%</w:t>
            </w:r>
          </w:p>
        </w:tc>
        <w:tc>
          <w:p w14:paraId="5DBA9568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+8.03pp (+10.2%)</w:t>
            </w:r>
          </w:p>
        </w:tc>
      </w:tr>
      <w:tr w14:paraId="068B8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8E6764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p w14:paraId="667CF5CC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99.77%</w:t>
            </w:r>
          </w:p>
        </w:tc>
        <w:tc>
          <w:p w14:paraId="614C5322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99.77%</w:t>
            </w:r>
          </w:p>
        </w:tc>
        <w:tc>
          <w:p w14:paraId="5D085E35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99.77%</w:t>
            </w:r>
          </w:p>
        </w:tc>
        <w:tc>
          <w:p w14:paraId="0418E58B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99.77%</w:t>
            </w:r>
          </w:p>
        </w:tc>
        <w:tc>
          <w:p w14:paraId="1C1D08F2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—</w:t>
            </w:r>
          </w:p>
        </w:tc>
      </w:tr>
      <w:tr w14:paraId="6A39E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08FC3C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2000</w:t>
            </w:r>
          </w:p>
        </w:tc>
        <w:tc>
          <w:p w14:paraId="7F053238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99.77%</w:t>
            </w:r>
          </w:p>
        </w:tc>
        <w:tc>
          <w:p w14:paraId="103741B1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99.77%</w:t>
            </w:r>
          </w:p>
        </w:tc>
        <w:tc>
          <w:p w14:paraId="29AF8B27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99.77%</w:t>
            </w:r>
          </w:p>
        </w:tc>
        <w:tc>
          <w:p w14:paraId="67D83947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99.77%</w:t>
            </w:r>
          </w:p>
        </w:tc>
        <w:tc>
          <w:p w14:paraId="2B7293D5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—</w:t>
            </w:r>
          </w:p>
        </w:tc>
      </w:tr>
      <w:tr w14:paraId="218F7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0E478">
            <w:pPr>
              <w:jc w:val="left"/>
            </w:pPr>
            <w:r>
              <w:t>5000</w:t>
            </w:r>
          </w:p>
        </w:tc>
        <w:tc>
          <w:p w14:paraId="2D1A5101">
            <w:pPr>
              <w:jc w:val="left"/>
            </w:pPr>
            <w:r>
              <w:t>99.77%</w:t>
            </w:r>
          </w:p>
        </w:tc>
        <w:tc>
          <w:p w14:paraId="01384AD8">
            <w:pPr>
              <w:jc w:val="left"/>
            </w:pPr>
            <w:r>
              <w:t>99.77%</w:t>
            </w:r>
          </w:p>
        </w:tc>
        <w:tc>
          <w:p w14:paraId="44FA8F7F">
            <w:pPr>
              <w:jc w:val="left"/>
            </w:pPr>
            <w:r>
              <w:t>99.77%</w:t>
            </w:r>
          </w:p>
        </w:tc>
        <w:tc>
          <w:p w14:paraId="67E893F9">
            <w:pPr>
              <w:jc w:val="left"/>
            </w:pPr>
            <w:r>
              <w:t>99.77%</w:t>
            </w:r>
          </w:p>
        </w:tc>
        <w:tc>
          <w:p w14:paraId="25F6EF6F">
            <w:pPr>
              <w:jc w:val="left"/>
            </w:pPr>
            <w:r>
              <w:t>—</w:t>
            </w:r>
          </w:p>
        </w:tc>
      </w:tr>
    </w:tbl>
    <w:p w14:paraId="7A5879D1">
      <w:pPr>
        <w:jc w:val="left"/>
      </w:pPr>
      <w:r>
        <w:rPr>
          <w:rFonts w:hint="eastAsia"/>
        </w:rPr>
        <w:t>实验结果显示：在缓存容量严重受限时（100-500</w:t>
      </w:r>
      <w:r>
        <w:t xml:space="preserve"> </w:t>
      </w:r>
      <w:r>
        <w:rPr>
          <w:rFonts w:hint="eastAsia"/>
        </w:rPr>
        <w:t>Blocks），Learned策略在所有测试点均显著优于LRU基线。100</w:t>
      </w:r>
      <w:r>
        <w:t xml:space="preserve"> </w:t>
      </w:r>
      <w:r>
        <w:rPr>
          <w:rFonts w:hint="eastAsia"/>
        </w:rPr>
        <w:t>Block下的相对提升最为显著（+33.7%），这是因为极端受限条件下策略选择的影响被放大。在200</w:t>
      </w:r>
      <w:r>
        <w:t xml:space="preserve"> </w:t>
      </w:r>
      <w:r>
        <w:rPr>
          <w:rFonts w:hint="eastAsia"/>
        </w:rPr>
        <w:t>Block下Learned的相对优势收窄至+11.3%，但绝对提升仍有3.88pp。500</w:t>
      </w:r>
      <w:r>
        <w:t xml:space="preserve"> </w:t>
      </w:r>
      <w:r>
        <w:rPr>
          <w:rFonts w:hint="eastAsia"/>
        </w:rPr>
        <w:t>Block下Learned达到86.88%，以8.03pp的优势领先LRU，说明即使在中等容量下学习型策略仍具有不可忽视的优势。当缓存容量超过1000</w:t>
      </w:r>
      <w:r>
        <w:t xml:space="preserve"> </w:t>
      </w:r>
      <w:r>
        <w:rPr>
          <w:rFonts w:hint="eastAsia"/>
        </w:rPr>
        <w:t>Block时，所有策略均达到99.77%的上限（受限于Trace数据中Block集合的基数），此时策略差异不再可观测。此外，Learned在所有容量下均大幅超越FIFO（100</w:t>
      </w:r>
      <w:r>
        <w:t xml:space="preserve"> </w:t>
      </w:r>
      <w:r>
        <w:rPr>
          <w:rFonts w:hint="eastAsia"/>
        </w:rPr>
        <w:t>Block下为19.73%</w:t>
      </w:r>
      <w:r>
        <w:t xml:space="preserve"> vs </w:t>
      </w:r>
      <w:r>
        <w:rPr>
          <w:rFonts w:hint="eastAsia"/>
        </w:rPr>
        <w:t>1.08%，相对提升1726%），说明预测器所学到的访问模式远优于简单的先进先出策略。</w:t>
      </w:r>
    </w:p>
    <w:bookmarkEnd w:id="45"/>
    <w:p w14:paraId="01AFC364">
      <w:pPr>
        <w:pStyle w:val="4"/>
        <w:numPr>
          <w:ilvl w:val="2"/>
          <w:numId w:val="0"/>
        </w:numPr>
        <w:ind w:leftChars="0"/>
        <w:jc w:val="left"/>
        <w:outlineLvl w:val="1"/>
      </w:pPr>
      <w:bookmarkStart w:id="46" w:name="_Toc22472"/>
      <w:bookmarkStart w:id="47" w:name="分析与讨论"/>
      <w:r>
        <w:t>3.4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分析与讨论</w:t>
      </w:r>
      <w:bookmarkEnd w:id="46"/>
    </w:p>
    <w:p w14:paraId="2F99F5E2">
      <w:pPr>
        <w:jc w:val="left"/>
        <w:rPr>
          <w:rFonts w:hint="eastAsia"/>
        </w:rPr>
      </w:pPr>
      <w:r>
        <w:rPr>
          <w:rFonts w:hint="eastAsia"/>
        </w:rPr>
        <w:t>通过v1→v5的逐步改进，各因素的贡献可分解如下：</w:t>
      </w:r>
    </w:p>
    <w:p w14:paraId="7728BB5C">
      <w:pPr>
        <w:jc w:val="left"/>
        <w:rPr>
          <w:rFonts w:hint="eastAsia"/>
        </w:rPr>
      </w:pPr>
      <w:r>
        <w:rPr>
          <w:rFonts w:hint="eastAsia"/>
        </w:rPr>
        <w:t>（1）回归目标改进（v2→v3：间隔→剩余访问次数）是区分度提升的核心驱动力，标签方差从0.01提升至0.33（33倍），使模型学习到有意义的模式成为可能；</w:t>
      </w:r>
    </w:p>
    <w:p w14:paraId="0D8A63A5">
      <w:pPr>
        <w:jc w:val="left"/>
        <w:rPr>
          <w:rFonts w:hint="eastAsia"/>
        </w:rPr>
      </w:pPr>
      <w:r>
        <w:rPr>
          <w:rFonts w:hint="eastAsia"/>
        </w:rPr>
        <w:t>（2）特征对齐修复（v2→v3：统一train/eval特征计算）消除了3/8维特征的不匹配，排除了评估阶段的噪声；</w:t>
      </w:r>
    </w:p>
    <w:p w14:paraId="003FFB46">
      <w:pPr>
        <w:jc w:val="left"/>
        <w:rPr>
          <w:rFonts w:hint="eastAsia"/>
        </w:rPr>
      </w:pPr>
      <w:r>
        <w:rPr>
          <w:rFonts w:hint="eastAsia"/>
        </w:rPr>
        <w:t>（3）模型架构升级（v2→v3：2层→3层+Residual+LayerNorm）贡献约0.08的R²提升；</w:t>
      </w:r>
    </w:p>
    <w:p w14:paraId="46B20E92">
      <w:pPr>
        <w:jc w:val="left"/>
        <w:rPr>
          <w:rFonts w:hint="eastAsia"/>
        </w:rPr>
      </w:pPr>
      <w:r>
        <w:rPr>
          <w:rFonts w:hint="eastAsia"/>
        </w:rPr>
        <w:t>（4）Block级划分（v2→v3）消除了随机划分导致的过拟合评估偏差；</w:t>
      </w:r>
    </w:p>
    <w:p w14:paraId="5F834B50">
      <w:pPr>
        <w:jc w:val="left"/>
        <w:rPr>
          <w:rFonts w:hint="eastAsia"/>
        </w:rPr>
      </w:pPr>
      <w:r>
        <w:rPr>
          <w:rFonts w:hint="eastAsia"/>
        </w:rPr>
        <w:t>（5）去未来信息泄露（v3→v4）移除了约1.5-2.4pp的虚假溢价，使结论更加可靠；</w:t>
      </w:r>
    </w:p>
    <w:p w14:paraId="3AD9D3A2">
      <w:pPr>
        <w:jc w:val="left"/>
      </w:pPr>
      <w:r>
        <w:rPr>
          <w:rFonts w:hint="eastAsia"/>
        </w:rPr>
        <w:t>（6）free</w:t>
      </w:r>
      <w:r>
        <w:t xml:space="preserve"> </w:t>
      </w:r>
      <w:r>
        <w:rPr>
          <w:rFonts w:hint="eastAsia"/>
        </w:rPr>
        <w:t>Bug修复及特征重设计（v4→v5）贡献了约1.0pp的真实提升。</w:t>
      </w:r>
    </w:p>
    <w:p w14:paraId="5512339C">
      <w:pPr>
        <w:jc w:val="left"/>
      </w:pPr>
      <w:r>
        <w:rPr>
          <w:rFonts w:hint="eastAsia"/>
        </w:rPr>
        <w:t>Learned策略之所以能超越LRU，根本原因在于LRU仅依赖”最近访问时间”这一单一维度的信息，而Learned通过interval_trend和tail_density捕获了序列生命周期的阶段性信息——模型能够区分”刚被访问但序列已步入尾声”与”稍早被访问但序列刚刚启动”的Block。log_access_count提供了对Block年龄的对数尺度感知，避免了线性计数在大数值时的饱和效应。free_events_seen帮助模型感知Block所在序列的释放时机。这四维特征的协同作用使Learned掌握了比LRU更丰富的未来相关性信号。</w:t>
      </w:r>
    </w:p>
    <w:p w14:paraId="6F2D160E">
      <w:pPr>
        <w:jc w:val="left"/>
      </w:pPr>
      <w:r>
        <w:rPr>
          <w:rFonts w:hint="eastAsia"/>
        </w:rPr>
        <w:t>当前实验的主要局限包括：（1）V100S不支持Prefix</w:t>
      </w:r>
      <w:r>
        <w:t xml:space="preserve"> </w:t>
      </w:r>
      <w:r>
        <w:rPr>
          <w:rFonts w:hint="eastAsia"/>
        </w:rPr>
        <w:t>Caching（fork=0），无法测试跨序列共享场景；（2）仅100条请求导致workload多样性不足，500+</w:t>
      </w:r>
      <w:r>
        <w:t xml:space="preserve"> </w:t>
      </w:r>
      <w:r>
        <w:rPr>
          <w:rFonts w:hint="eastAsia"/>
        </w:rPr>
        <w:t>Block以上所有策略快速饱和；（3）单一数据集和模型未验证泛化性；（4）Belady实现中存在跨生命周期Track混合的局限，不是严格上界。这些局限不影响LRU/FIFO/Learned对比的有效性，但提示结论的泛化性需要在更多样化的条件下验证。</w:t>
      </w:r>
    </w:p>
    <w:bookmarkEnd w:id="39"/>
    <w:bookmarkEnd w:id="47"/>
    <w:p w14:paraId="0A5CA29C">
      <w:pPr>
        <w:pStyle w:val="3"/>
        <w:numPr>
          <w:ilvl w:val="1"/>
          <w:numId w:val="0"/>
        </w:numPr>
        <w:ind w:leftChars="0"/>
        <w:jc w:val="left"/>
        <w:outlineLvl w:val="0"/>
      </w:pPr>
      <w:bookmarkStart w:id="48" w:name="_Toc10794"/>
      <w:bookmarkStart w:id="49" w:name="总结与展望"/>
      <w:r>
        <w:t>4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</w:rPr>
        <w:t>总结与展望</w:t>
      </w:r>
      <w:bookmarkEnd w:id="48"/>
    </w:p>
    <w:p w14:paraId="0BB04758">
      <w:pPr>
        <w:jc w:val="left"/>
      </w:pPr>
      <w:r>
        <w:rPr>
          <w:rFonts w:hint="eastAsia"/>
        </w:rPr>
        <w:t>本文针对大语言模型推理中的KV</w:t>
      </w:r>
      <w:r>
        <w:t xml:space="preserve"> </w:t>
      </w:r>
      <w:r>
        <w:rPr>
          <w:rFonts w:hint="eastAsia"/>
        </w:rPr>
        <w:t>Cache管理问题，提出并实现了一种基于回归预测的学习型缓存替换策略。通过五轮迭代，系统性地解决了从Trace收集、特征工程到模型训练与评估中的多个关键问题，最终在Qwen2.5-7B-Instruct</w:t>
      </w:r>
      <w:r>
        <w:t xml:space="preserve"> + </w:t>
      </w:r>
      <w:r>
        <w:rPr>
          <w:rFonts w:hint="eastAsia"/>
        </w:rPr>
        <w:t>ShareGPT环境下验证了学习型策略在受限缓存容量下全面超越LRU基线的结论。</w:t>
      </w:r>
    </w:p>
    <w:p w14:paraId="2469DF88">
      <w:pPr>
        <w:jc w:val="left"/>
      </w:pPr>
      <w:r>
        <w:rPr>
          <w:rFonts w:hint="eastAsia"/>
        </w:rPr>
        <w:t>实验结果表明：相对于LRU，学习型策略在100</w:t>
      </w:r>
      <w:r>
        <w:t xml:space="preserve"> </w:t>
      </w:r>
      <w:r>
        <w:rPr>
          <w:rFonts w:hint="eastAsia"/>
        </w:rPr>
        <w:t>Block下命中率相对提升33.7%，200</w:t>
      </w:r>
      <w:r>
        <w:t xml:space="preserve"> </w:t>
      </w:r>
      <w:r>
        <w:rPr>
          <w:rFonts w:hint="eastAsia"/>
        </w:rPr>
        <w:t>Block下提升11.3%，500</w:t>
      </w:r>
      <w:r>
        <w:t xml:space="preserve"> </w:t>
      </w:r>
      <w:r>
        <w:rPr>
          <w:rFonts w:hint="eastAsia"/>
        </w:rPr>
        <w:t>Block下提升10.2%。这些结果系统性地证明了——在KV</w:t>
      </w:r>
      <w:r>
        <w:t xml:space="preserve"> </w:t>
      </w:r>
      <w:r>
        <w:rPr>
          <w:rFonts w:hint="eastAsia"/>
        </w:rPr>
        <w:t>Cache替换这一看似简单的问题上，仅凭时序局部性假设的LRU策略并非最优，通过学习访问模式中的深层规律可以实现显著的性能提升。然而，我们也注意到在缓存容量充足时策略差异消失，这指出了一个重要实践洞察：学习型策略的核心价值在于显存极度受限的场景，而这恰恰是云服务多租户部署中常见的实际条件。</w:t>
      </w:r>
    </w:p>
    <w:p w14:paraId="6050A7E2">
      <w:pPr>
        <w:jc w:val="left"/>
        <w:rPr>
          <w:rFonts w:hint="eastAsia"/>
        </w:rPr>
      </w:pPr>
      <w:r>
        <w:rPr>
          <w:rFonts w:hint="eastAsia"/>
        </w:rPr>
        <w:t>未来工作方向包括：</w:t>
      </w:r>
    </w:p>
    <w:p w14:paraId="5AF8B708">
      <w:pPr>
        <w:jc w:val="left"/>
        <w:rPr>
          <w:rFonts w:hint="eastAsia"/>
        </w:rPr>
      </w:pPr>
      <w:r>
        <w:rPr>
          <w:rFonts w:hint="eastAsia"/>
        </w:rPr>
        <w:t>（1）在Ampere</w:t>
      </w:r>
      <w:r>
        <w:t xml:space="preserve"> </w:t>
      </w:r>
      <w:r>
        <w:rPr>
          <w:rFonts w:hint="eastAsia"/>
        </w:rPr>
        <w:t>GPU上启用Prefix</w:t>
      </w:r>
      <w:r>
        <w:t xml:space="preserve"> </w:t>
      </w:r>
      <w:r>
        <w:rPr>
          <w:rFonts w:hint="eastAsia"/>
        </w:rPr>
        <w:t>Caching以测试跨序列重用预测；</w:t>
      </w:r>
    </w:p>
    <w:p w14:paraId="3D206D05">
      <w:pPr>
        <w:jc w:val="left"/>
        <w:rPr>
          <w:rFonts w:hint="eastAsia"/>
        </w:rPr>
      </w:pPr>
      <w:r>
        <w:rPr>
          <w:rFonts w:hint="eastAsia"/>
        </w:rPr>
        <w:t>（2）扩大workload规模至500+请求并增加不同数据集和模型的测试；</w:t>
      </w:r>
    </w:p>
    <w:p w14:paraId="7A53CF11">
      <w:pPr>
        <w:jc w:val="left"/>
        <w:rPr>
          <w:rFonts w:hint="eastAsia"/>
        </w:rPr>
      </w:pPr>
      <w:r>
        <w:rPr>
          <w:rFonts w:hint="eastAsia"/>
        </w:rPr>
        <w:t>（3）探索LightGBM或XGBoost等树模型替代MLP；</w:t>
      </w:r>
    </w:p>
    <w:p w14:paraId="115462FC">
      <w:pPr>
        <w:jc w:val="left"/>
        <w:rPr>
          <w:rFonts w:hint="eastAsia"/>
        </w:rPr>
      </w:pPr>
      <w:r>
        <w:rPr>
          <w:rFonts w:hint="eastAsia"/>
        </w:rPr>
        <w:t>（4）将Learned策略集成到vLLM的Evictor接口中进行端到端吞吐量验证；（5）研究在线学习机制使预测器适应推理负载的分布漂移。这些方向有望进一步缩小从仿真研究到生产部署的差距</w:t>
      </w:r>
      <w:r>
        <w:rPr>
          <w:rFonts w:hint="eastAsia"/>
          <w:lang w:eastAsia="zh-CN"/>
        </w:rPr>
        <w:t>。</w:t>
      </w:r>
      <w:r>
        <w:rPr>
          <w:rFonts w:hint="eastAsia"/>
        </w:rPr>
        <w:br w:type="page"/>
      </w:r>
    </w:p>
    <w:bookmarkEnd w:id="49"/>
    <w:p w14:paraId="3B4B37A9">
      <w:pPr>
        <w:pStyle w:val="3"/>
        <w:numPr>
          <w:ilvl w:val="1"/>
          <w:numId w:val="0"/>
        </w:numPr>
        <w:ind w:leftChars="0"/>
        <w:jc w:val="left"/>
        <w:outlineLvl w:val="0"/>
      </w:pPr>
      <w:bookmarkStart w:id="50" w:name="_Toc19074"/>
      <w:bookmarkStart w:id="51" w:name="参考文献"/>
      <w:r>
        <w:rPr>
          <w:rFonts w:hint="eastAsia"/>
        </w:rPr>
        <w:t>参考文献</w:t>
      </w:r>
      <w:bookmarkEnd w:id="50"/>
    </w:p>
    <w:p w14:paraId="21073E75">
      <w:pPr>
        <w:jc w:val="left"/>
      </w:pPr>
      <w:r>
        <w:t>[1] Vaswani A, Shazeer N, Parmar N, et al. Attention is all you need[C]//Advances in Neural Information Processing Systems, 2017: 5998-6008.</w:t>
      </w:r>
    </w:p>
    <w:p w14:paraId="447E97D0">
      <w:pPr>
        <w:jc w:val="left"/>
      </w:pPr>
      <w:r>
        <w:t>[2] Touvron H, Lavril T, Izacard G, et al. LLaMA: Open and efficient foundation language models[J]. arXiv preprint arXiv:2302.13971, 2023.</w:t>
      </w:r>
    </w:p>
    <w:p w14:paraId="1B3F59E6">
      <w:pPr>
        <w:jc w:val="left"/>
      </w:pPr>
      <w:r>
        <w:t>[3] Pope R, Douglas S, Chowdhery A, et al. Efficiently scaling transformer inference[C]//Proceedings of Machine Learning and Systems, 2023, 5: 606-624.</w:t>
      </w:r>
    </w:p>
    <w:p w14:paraId="50F24D4D">
      <w:pPr>
        <w:jc w:val="left"/>
      </w:pPr>
      <w:r>
        <w:t>[4] Yu G, Jeong J S, Kim G W, et al. Orca: A distributed serving system for transformer-based generative models[C]//16th USENIX Symposium on Operating Systems Design and Implementation, 2022: 521-538.</w:t>
      </w:r>
    </w:p>
    <w:p w14:paraId="2FFECDA6">
      <w:pPr>
        <w:jc w:val="left"/>
      </w:pPr>
      <w:r>
        <w:t>[5] Megiddo N, Modha D S. ARC: A self-tuning, low overhead replacement cache[C]//2nd USENIX Conference on File and Storage Technologies, 2003: 115-130.</w:t>
      </w:r>
    </w:p>
    <w:p w14:paraId="39F4BB03">
      <w:pPr>
        <w:jc w:val="left"/>
      </w:pPr>
      <w:r>
        <w:t>[6] Li Z, Zhang Y, Liu L, et al. An empirical study of KV Cache and its influencing factors in large language model inference[J]. arXiv preprint arXiv:2402.00779, 2024.</w:t>
      </w:r>
    </w:p>
    <w:p w14:paraId="57574216">
      <w:pPr>
        <w:jc w:val="left"/>
      </w:pPr>
      <w:r>
        <w:t>[7] Sheng Y, Zheng L, Yuan B, et al. FlexGen: High-throughput generative inference of large language models with a single GPU[C]//International Conference on Machine Learning, 2023: 31094-31116.</w:t>
      </w:r>
    </w:p>
    <w:p w14:paraId="0AB392B3">
      <w:pPr>
        <w:jc w:val="left"/>
      </w:pPr>
      <w:r>
        <w:t>[8] Kwon W, Li Z, Zhuang S, et al. Efficient memory management for large language model serving with PagedAttention[C]//Proceedings of the 29th Symposium on Operating Systems Principles, 2023: 611-626.</w:t>
      </w:r>
    </w:p>
    <w:p w14:paraId="699D8EAD">
      <w:pPr>
        <w:jc w:val="left"/>
      </w:pPr>
      <w:r>
        <w:t>[9] Xiao G, Tian Y, Chen B, et al. Efficient streaming language models with attention sinks[C]//The Twelfth International Conference on Learning Representations, 2024.</w:t>
      </w:r>
    </w:p>
    <w:p w14:paraId="66040E53">
      <w:pPr>
        <w:jc w:val="left"/>
      </w:pPr>
      <w:r>
        <w:t>[10] Shazeer N. Fast transformer decoding: One write-head is all you need[J]. arXiv preprint arXiv:1911.02150, 2019.</w:t>
      </w:r>
    </w:p>
    <w:p w14:paraId="53294B1F">
      <w:pPr>
        <w:jc w:val="left"/>
      </w:pPr>
      <w:r>
        <w:t>[11] Ainslie J, Lee-Thorp J, de Jong M, et al. GQA: Training generalized multi-query transformer models from multi-head checkpoints[C]//Proceedings of the 2023 Conference on Empirical Methods in Natural Language Processing, 2023: 4895-4901.</w:t>
      </w:r>
    </w:p>
    <w:p w14:paraId="74ECDB84">
      <w:pPr>
        <w:jc w:val="left"/>
      </w:pPr>
      <w:r>
        <w:t>[12] Zhang Z, Sheng Y, Zhou T, et al. H2O: Heavy-hitter oracle for efficient generative inference of large language models[C]//Advances in Neural Information Processing Systems, 2024, 36.</w:t>
      </w:r>
    </w:p>
    <w:p w14:paraId="3EABF260">
      <w:pPr>
        <w:jc w:val="left"/>
      </w:pPr>
      <w:r>
        <w:t>[13] Mutlu O, Ghose S, Gómez-Luna J, et al. Processing data where it makes sense: Enabling in-memory computation[J]. Microprocessors and Microsystems, 2019, 67: 28-41.</w:t>
      </w:r>
    </w:p>
    <w:p w14:paraId="6B5AAC92">
      <w:pPr>
        <w:jc w:val="left"/>
      </w:pPr>
      <w:r>
        <w:t>[14] Kim D, Kung J, Chai S, et al. NeuroCube: A programmable digital neuromorphic architecture with high-density 3D memory[C]//ACM/IEEE 43rd Annual International Symposium on Computer Architecture, 2016: 380-392.</w:t>
      </w:r>
    </w:p>
    <w:p w14:paraId="1F023C4C">
      <w:pPr>
        <w:jc w:val="left"/>
      </w:pPr>
      <w:r>
        <w:t>[15] Belady L A. A study of replacement algorithms for a virtual-storage computer[J]. IBM Systems Journal, 1966, 5(2): 78-101.</w:t>
      </w:r>
    </w:p>
    <w:p w14:paraId="3AE58F01">
      <w:pPr>
        <w:jc w:val="left"/>
      </w:pPr>
      <w:r>
        <w:t>[16] Kraska T, Beutel A, Chi E H, et al. The case for learned index structures[C]//Proceedings of the 2018 International Conference on Management of Data, 2018: 489-504.</w:t>
      </w:r>
    </w:p>
    <w:p w14:paraId="399A2C4E">
      <w:pPr>
        <w:jc w:val="left"/>
      </w:pPr>
      <w:r>
        <w:t>[17] Li Y, Patel S, Margaritov A, et al. CacheGen: KV Cache compression and streaming for fast large language model serving[C]//Proceedings of the ACM SIGCOMM 2024 Conference, 2024: 38-56.</w:t>
      </w:r>
    </w:p>
    <w:p w14:paraId="48F8AFBF">
      <w:pPr>
        <w:jc w:val="left"/>
      </w:pPr>
      <w:r>
        <w:t>[18] Liu Z, Wang J, Dao T, et al. Deja Vu: Contextual sparsity for efficient LLMs at inference time[C]//International Conference on Machine Learning, 2023: 22137-22176.</w:t>
      </w:r>
    </w:p>
    <w:p w14:paraId="2A41DDDD">
      <w:pPr>
        <w:jc w:val="left"/>
      </w:pPr>
      <w:r>
        <w:t>[19] Aminabadi R Y, Rajbhandari S, Awan A A, et al. DeepSpeed-Inference: Enabling efficient inference of transformer models at unprecedented scale[C]//SC22: International Conference for High Performance Computing, Networking, Storage and Analysis, 2022: 1-15.</w:t>
      </w:r>
    </w:p>
    <w:p w14:paraId="78CEB584">
      <w:pPr>
        <w:jc w:val="left"/>
      </w:pPr>
      <w:r>
        <w:t>[20] Dao T, Fu D, Ermon S, et al. FlashAttention: Fast and memory-efficient exact attention with IO-awareness[C]//Advances in Neural Information Processing Systems, 2022, 35: 16344-16359.</w:t>
      </w:r>
    </w:p>
    <w:bookmarkEnd w:id="12"/>
    <w:bookmarkEnd w:id="51"/>
    <w:p w14:paraId="014C6EC9">
      <w:pPr>
        <w:pStyle w:val="3"/>
        <w:widowControl/>
        <w:numPr>
          <w:ilvl w:val="-1"/>
          <w:numId w:val="0"/>
        </w:numPr>
        <w:spacing w:before="200" w:after="0" w:line="276" w:lineRule="auto"/>
        <w:ind w:left="576" w:hanging="576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lang w:eastAsia="en-US"/>
        </w:rPr>
      </w:pPr>
      <w:r>
        <w:br w:type="page"/>
      </w:r>
      <w:bookmarkStart w:id="52" w:name="_Toc4913"/>
      <w:bookmarkStart w:id="53" w:name="附录a-核心源代码"/>
      <w:bookmarkStart w:id="54" w:name="附录"/>
      <w:r>
        <w:rPr>
          <w:rFonts w:hint="eastAsia" w:ascii="宋体" w:hAnsi="宋体" w:eastAsia="宋体" w:cs="宋体"/>
          <w:i w:val="0"/>
          <w:iCs w:val="0"/>
          <w:color w:val="auto"/>
          <w:kern w:val="0"/>
          <w:lang w:eastAsia="en-US"/>
        </w:rPr>
        <w:t>附录A 核心源代码</w:t>
      </w:r>
      <w:bookmarkEnd w:id="52"/>
    </w:p>
    <w:p w14:paraId="1F58F032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本附录列出论文所涉及的核心代码片段。完整工程代码已开源于 GitHub： 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u w:val="single"/>
          <w:lang w:eastAsia="en-US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u w:val="single"/>
          <w:lang w:eastAsia="en-US"/>
        </w:rPr>
        <w:instrText xml:space="preserve"> HYPERLINK "https://github.com/ZhanJHE/kv-cache-learned" \h </w:instrTex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u w:val="single"/>
          <w:lang w:eastAsia="en-US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u w:val="single"/>
          <w:lang w:eastAsia="en-US"/>
        </w:rPr>
        <w:t>https://github.com/ZhanJHE/kv-cache-learned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u w:val="single"/>
          <w:lang w:eastAsia="en-US"/>
        </w:rPr>
        <w:fldChar w:fldCharType="end"/>
      </w:r>
    </w:p>
    <w:p w14:paraId="7516145B">
      <w:pPr>
        <w:keepNext/>
        <w:keepLines/>
        <w:spacing w:before="200" w:after="0" w:line="276" w:lineRule="auto"/>
        <w:outlineLvl w:val="2"/>
        <w:rPr>
          <w:rFonts w:hint="eastAsia" w:ascii="宋体" w:hAnsi="宋体" w:eastAsia="宋体" w:cs="宋体"/>
          <w:b/>
          <w:bCs/>
          <w:i w:val="0"/>
          <w:iCs w:val="0"/>
          <w:color w:val="auto"/>
          <w:sz w:val="28"/>
          <w:szCs w:val="28"/>
          <w:lang w:val="en-US" w:eastAsia="en-US" w:bidi="ar-SA"/>
        </w:rPr>
      </w:pPr>
      <w:bookmarkStart w:id="55" w:name="_Toc11124"/>
      <w:bookmarkStart w:id="56" w:name="a.1-特征工程predictordataset.py"/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8"/>
          <w:szCs w:val="28"/>
          <w:lang w:val="en-US" w:eastAsia="en-US" w:bidi="ar-SA"/>
        </w:rPr>
        <w:t>A.1 特征工程（predictor/dataset.py）</w:t>
      </w:r>
      <w:bookmarkEnd w:id="55"/>
    </w:p>
    <w:p w14:paraId="284B1EC5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>特征提取是整个预测器的关键。以下代码展示了从原始 Trace 事件中提取 8 维纯在线特征的全过程。所有特征仅依赖当前及历史信息，不涉及任何未来信息泄露。</w:t>
      </w:r>
    </w:p>
    <w:p w14:paraId="1477A509">
      <w:pPr>
        <w:wordWrap w:val="0"/>
        <w:spacing w:after="20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def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_extract_features(self, evt, all_events, idx):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hist = all_events[max(0, idx - self.history_window):idx]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hist_access = [e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for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e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hist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e["event_type"] == "access"]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--- F0: ref_count_norm ---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当前并发共享数，归一化 cap=20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f0 = min(evt.get("ref_count", 1), 20) / 20.0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--- F1: access_count_norm ---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该 block 历史 access 次数，归一化 cap=200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f1 = min(len(hist_access), 200) / 200.0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--- F2: time_since_last ---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距离该 block 上一次 access 的时间间隔，归一化 /100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hist_access: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f2 = (evt["timestamp"] - hist_access[-1]["timestamp"]) / 100.0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else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>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f2 = 1.0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--- F3: interval_cv ---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access 间隔的变异系数（std/mean），反映访问规律性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len(hist_access) &gt;= 2: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intervals = [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hist_access[j+1]["timestamp"] - hist_access[j]["timestamp"]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for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j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range(len(hist_access) - 1)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]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f3 = min(np.std(intervals) / (np.mean(intervals) + 1e-6), 2.0)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else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>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f3 = 0.0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--- F4: log_access_count ---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log2(cnt+1)/log2(201)，对数尺度下的访问量，防止饱和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f4 = np.log2(len(hist_access) + 1) / np.log2(201)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--- F5: interval_trend ---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最近 3 次间隔均值 / 全部间隔均值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&lt;0.5 表示加速，&gt;0.5 表示减速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len(hist_access) &gt;= 4: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intervals = [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hist_access[j+1]["timestamp"] - hist_access[j]["timestamp"]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for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j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range(len(hist_access) - 1)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]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recent_mean = np.mean(intervals[-3:])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all_mean = np.mean(intervals)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f5 = min(recent_mean / max(all_mean, 1e-6), 2.0) / 2.0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else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>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f5 = 0.5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--- F6: tail_density ---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最近 10 次访问的时间跨度 / 总跨度，反映尾部集中度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len(hist_access) &gt;= 10: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tail_span = hist_access[-1]["timestamp"] - hist_access[-10]["timestamp"]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all_span = hist_access[-1]["timestamp"] - hist_access[0]["timestamp"]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f6 = min(tail_span / max(all_span, 1), 1.0)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elif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len(hist_access) &gt;= 2: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all_span = hist_access[-1]["timestamp"] - hist_access[0]["timestamp"]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f6 = min(1.0, all_span / max(all_span, 1))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else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>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f6 = 0.5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--- F7: free_events_seen ---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# 生命周期内该 block 被 free 的次数，归一化 cap=5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f7 = min(sum(1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for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e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hist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e["event_type"] == "free"), 5) / 5.0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features = [f0, f1, f2, f3, f4, f5, f6, f7]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return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np.array(features, dtype=np.float32)</w:t>
      </w:r>
    </w:p>
    <w:bookmarkEnd w:id="56"/>
    <w:p w14:paraId="7879DAFA">
      <w:pPr>
        <w:keepNext/>
        <w:keepLines/>
        <w:spacing w:before="200" w:after="0" w:line="276" w:lineRule="auto"/>
        <w:outlineLvl w:val="2"/>
        <w:rPr>
          <w:rFonts w:hint="eastAsia" w:ascii="宋体" w:hAnsi="宋体" w:eastAsia="宋体" w:cs="宋体"/>
          <w:b/>
          <w:bCs/>
          <w:i w:val="0"/>
          <w:iCs w:val="0"/>
          <w:color w:val="auto"/>
          <w:sz w:val="28"/>
          <w:szCs w:val="28"/>
          <w:lang w:val="en-US" w:eastAsia="en-US" w:bidi="ar-SA"/>
        </w:rPr>
      </w:pPr>
      <w:bookmarkStart w:id="57" w:name="_Toc32104"/>
      <w:bookmarkStart w:id="58" w:name="a.2-预测器模型predictormodel.py"/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8"/>
          <w:szCs w:val="28"/>
          <w:lang w:val="en-US" w:eastAsia="en-US" w:bidi="ar-SA"/>
        </w:rPr>
        <w:t>A.2 预测器模型（predictor/model.py）</w:t>
      </w:r>
      <w:bookmarkEnd w:id="57"/>
    </w:p>
    <w:p w14:paraId="74842AE8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>预测器采用 3 层全连接网络 + LayerNorm + Residual Connection 的架构。关键设计选择包括：LayerNorm 替代 BatchNorm 以支持单样本推理场景，无输出激活函数适配回归任务。</w:t>
      </w:r>
    </w:p>
    <w:p w14:paraId="02B8FE52">
      <w:pPr>
        <w:wordWrap w:val="0"/>
        <w:spacing w:after="20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class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ReusePredictor(nn.Module):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def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__init__(self, input_dim=8, hidden_dim=128, dropout=0.2):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super().__init__()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self.fc1 = nn.Linear(input_dim, hidden_dim)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self.ln1 = nn.LayerNorm(hidden_dim)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self.fc2 = nn.Linear(hidden_dim, hidden_dim)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self.ln2 = nn.LayerNorm(hidden_dim)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self.fc3 = nn.Linear(hidden_dim, hidden_dim // 2)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self.ln3 = nn.LayerNorm(hidden_dim // 2)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self.out = nn.Linear(hidden_dim // 2, 1)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self.dropout = nn.Dropout(dropout)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# 回归任务，不添加 Sigmoid 激活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def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forward(self, x):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# 处理单样本输入（无 batch 维度）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x.dim() == 1: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x = x.unsqueeze(0)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single = True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else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>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single = False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h1 = F.relu(self.ln1(self.fc1(x)))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h1 = self.dropout(h1)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h2 = F.relu(self.ln2(self.fc2(h1)))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# Residual connection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h2 = h1 + h2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h2 = self.dropout(h2)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h3 = F.relu(self.ln3(self.fc3(h2)))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h3 = self.dropout(h3)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out = self.out(h3)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single: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out = out.squeeze(0)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return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out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def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predict_score(self, features):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self.eval()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with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torch.no_grad():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isinstance(features, np.ndarray):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    features = torch.FloatTensor(features)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features.dim() == 1: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    features = features.unsqueeze(0)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return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self.forward(features).squeeze(-1).item()</w:t>
      </w:r>
    </w:p>
    <w:bookmarkEnd w:id="58"/>
    <w:p w14:paraId="1E12C2EC">
      <w:pPr>
        <w:keepNext/>
        <w:keepLines/>
        <w:spacing w:before="200" w:after="0" w:line="276" w:lineRule="auto"/>
        <w:outlineLvl w:val="2"/>
        <w:rPr>
          <w:rFonts w:hint="eastAsia" w:ascii="宋体" w:hAnsi="宋体" w:eastAsia="宋体" w:cs="宋体"/>
          <w:b/>
          <w:bCs/>
          <w:i w:val="0"/>
          <w:iCs w:val="0"/>
          <w:color w:val="auto"/>
          <w:sz w:val="28"/>
          <w:szCs w:val="28"/>
          <w:lang w:val="en-US" w:eastAsia="en-US" w:bidi="ar-SA"/>
        </w:rPr>
      </w:pPr>
      <w:bookmarkStart w:id="59" w:name="_Toc8770"/>
      <w:bookmarkStart w:id="60" w:name="a.3-仿真主循环simulatorsimulator.py"/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8"/>
          <w:szCs w:val="28"/>
          <w:lang w:val="en-US" w:eastAsia="en-US" w:bidi="ar-SA"/>
        </w:rPr>
        <w:t>A.3 仿真主循环（simulator/simulator.py）</w:t>
      </w:r>
      <w:bookmarkEnd w:id="59"/>
    </w:p>
    <w:p w14:paraId="6F2626AD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>BlockManagerSimulator 是整个评估框架的核心。它按 Trace 事件流的时间顺序模拟缓存访问过程，在缓存满时调用策略选择驱逐目标。</w:t>
      </w:r>
    </w:p>
    <w:p w14:paraId="65E2B614">
      <w:pPr>
        <w:wordWrap w:val="0"/>
        <w:spacing w:after="20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class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BlockManagerSimulator: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"""KV Cache Block 管理模拟器"""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def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__init__(self, total_blocks: int, policy: EvictionPolicy):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self.total_blocks = total_blocks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self.policy = policy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self.cache: Dict[int, BlockMetadata] = {}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self.stats = {"hits": 0, "misses": 0, "evictions": 0, "total_access": 0}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def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access(self, block_id: int, features: np.ndarray, timestamp: int):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self.stats["total_access"] += 1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block_id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self.cache: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# 缓存命中：更新元数据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self.stats["hits"] += 1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meta = self.cache[block_id]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meta.features = features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meta.last_access = timestamp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meta.access_count += 1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self.policy.on_access(block_id, timestamp)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return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True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else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>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# 缓存未命中：尝试插入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self.stats["misses"] += 1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len(self.cache) &gt;= self.total_blocks: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    # 缓存已满，选择驱逐对象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    victim_id = self.policy.select_victim(self.cache)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del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self.cache[victim_id]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    self.stats["evictions"] += 1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meta = BlockMetadata(block_id, features, timestamp)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self.cache[block_id] = meta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self.policy.on_insert(block_id, meta)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return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False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def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get_hit_rate(self):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total = self.stats["total_access"]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return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self.stats["hits"] / total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total &gt; 0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else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0</w:t>
      </w:r>
    </w:p>
    <w:p w14:paraId="48E60414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>此外，SequenceAwareSimulator 是该模拟器的增强版本，它维护了 block → Set[seq_id] 的映射关系，模拟 vLLM 真实的引用计数语义：只有当一个 block 不被任何序列使用时（ref_count == 0），它才可被驱逐。这使得模拟更贴近 Prefix Caching 等跨序列共享场景。</w:t>
      </w:r>
    </w:p>
    <w:bookmarkEnd w:id="60"/>
    <w:p w14:paraId="40B03789">
      <w:pPr>
        <w:keepNext/>
        <w:keepLines/>
        <w:spacing w:before="200" w:after="0" w:line="276" w:lineRule="auto"/>
        <w:outlineLvl w:val="2"/>
        <w:rPr>
          <w:rFonts w:hint="eastAsia" w:ascii="宋体" w:hAnsi="宋体" w:eastAsia="宋体" w:cs="宋体"/>
          <w:b/>
          <w:bCs/>
          <w:i w:val="0"/>
          <w:iCs w:val="0"/>
          <w:color w:val="auto"/>
          <w:sz w:val="28"/>
          <w:szCs w:val="28"/>
          <w:lang w:val="en-US" w:eastAsia="en-US" w:bidi="ar-SA"/>
        </w:rPr>
      </w:pPr>
      <w:bookmarkStart w:id="61" w:name="_Toc25283"/>
      <w:bookmarkStart w:id="62" w:name="a.4-驱逐策略实现simulatorpolicies.py"/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8"/>
          <w:szCs w:val="28"/>
          <w:lang w:val="en-US" w:eastAsia="en-US" w:bidi="ar-SA"/>
        </w:rPr>
        <w:t>A.4 驱逐策略实现（simulator/policies.py）</w:t>
      </w:r>
      <w:bookmarkEnd w:id="61"/>
    </w:p>
    <w:p w14:paraId="1AC4E174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>四种策略的驱逐逻辑核心代码如下。其中 LRU 和 Learned 的对比构成了论文的核心实验依据。</w:t>
      </w:r>
    </w:p>
    <w:p w14:paraId="19EAAF15">
      <w:pPr>
        <w:wordWrap w:val="0"/>
        <w:spacing w:after="20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class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LRUPolicy(EvictionPolicy):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"""LRU 基线：驱逐最近最少使用的 Block"""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def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__init__(self):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self.access_order = OrderedDict()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def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on_access(self, block_id, timestamp):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block_id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self.access_order: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self.access_order.move_to_end(block_id)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def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on_insert(self, block_id, metadata):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self.access_order[block_id] = metadata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def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select_victim(self, candidates):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for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bid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self.access_order: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bid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candidates: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return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bid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return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next(iter(candidates))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class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LearnedPolicy(EvictionPolicy):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def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__init__(self, model_path, device='cpu'):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from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predictor.model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import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ReusePredictor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self.model = ReusePredictor(input_dim=8).to(device)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self.model.load_state_dict(torch.load(model_path, map_location=device))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self.model.eval()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self.device = device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def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select_victim(self, candidates: Dict[int, BlockMetadata]):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if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not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candidates: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return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None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# 批量推理：一次性对所有候选 Block 做预测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bids = list(candidates.keys())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feats = torch.from_numpy(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np.array([candidates[bid].features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for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bid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in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bids], dtype=np.float32)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).to(self.device)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with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torch.no_grad():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    scores = self.model(feats).squeeze(-1).cpu().numpy()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# 回归：分数越低 = 剩余访问越少 = 优先驱逐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       </w:t>
      </w:r>
      <w:r>
        <w:rPr>
          <w:rFonts w:hint="eastAsia" w:ascii="宋体" w:hAnsi="宋体" w:eastAsia="宋体" w:cs="宋体"/>
          <w:b/>
          <w:i w:val="0"/>
          <w:iCs w:val="0"/>
          <w:color w:val="auto"/>
          <w:sz w:val="24"/>
          <w:szCs w:val="24"/>
          <w:lang w:val="en-US" w:eastAsia="en-US" w:bidi="ar-SA"/>
        </w:rPr>
        <w:t>return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  <w:t xml:space="preserve"> bids[int(scores.argmin())]</w:t>
      </w:r>
    </w:p>
    <w:p w14:paraId="22DBDB51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>对比可见：</w:t>
      </w:r>
    </w:p>
    <w:p w14:paraId="1DFC1659">
      <w:pPr>
        <w:widowControl/>
        <w:numPr>
          <w:ilvl w:val="0"/>
          <w:numId w:val="3"/>
        </w:numPr>
        <w:spacing w:after="200" w:line="276" w:lineRule="auto"/>
        <w:ind w:left="720" w:hanging="360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kern w:val="0"/>
          <w:sz w:val="24"/>
          <w:szCs w:val="24"/>
          <w:lang w:eastAsia="en-US"/>
        </w:rPr>
        <w:t>LRU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>：维护一个 OrderedDict，按访问时间排序，驱逐时返回最久未使用的 Block。时间复杂度 O(1)，无额外计算开销。</w:t>
      </w:r>
    </w:p>
    <w:p w14:paraId="1F8E3460">
      <w:pPr>
        <w:widowControl/>
        <w:numPr>
          <w:ilvl w:val="0"/>
          <w:numId w:val="3"/>
        </w:numPr>
        <w:spacing w:after="200" w:line="276" w:lineRule="auto"/>
        <w:ind w:left="720" w:hanging="360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kern w:val="0"/>
          <w:sz w:val="24"/>
          <w:szCs w:val="24"/>
          <w:lang w:eastAsia="en-US"/>
        </w:rPr>
        <w:t>Learned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>：加载训练好的 ReusePredictor 权重，驱逐时对所有候选 Block 做一次批量推理，选择模型预测分数最低（即剩余访问次数最少）的 Block。推理开销可用 GPU 批量计算抵消。</w:t>
      </w:r>
    </w:p>
    <w:p w14:paraId="5421AD8B">
      <w:pPr>
        <w:widowControl/>
        <w:numPr>
          <w:ilvl w:val="0"/>
          <w:numId w:val="3"/>
        </w:numPr>
        <w:spacing w:after="200" w:line="276" w:lineRule="auto"/>
        <w:ind w:left="720" w:hanging="360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kern w:val="0"/>
          <w:sz w:val="24"/>
          <w:szCs w:val="24"/>
          <w:lang w:eastAsia="en-US"/>
        </w:rPr>
        <w:t>Belady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>：利用 future_trace 预计算每个 Block 的下次访问时间，驱逐下一次访问最远的 Block。该策略需要完整的未来信息，在实际系统中不可实现，仅作为理论上界参考。</w:t>
      </w:r>
    </w:p>
    <w:p w14:paraId="6045DA53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br w:type="page"/>
      </w:r>
    </w:p>
    <w:bookmarkEnd w:id="53"/>
    <w:bookmarkEnd w:id="62"/>
    <w:p w14:paraId="705E9CC9">
      <w:pPr>
        <w:keepNext/>
        <w:keepLines/>
        <w:spacing w:before="200" w:after="0" w:line="276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olor w:val="auto"/>
          <w:sz w:val="30"/>
          <w:szCs w:val="30"/>
          <w:lang w:val="en-US" w:eastAsia="en-US" w:bidi="ar-SA"/>
        </w:rPr>
      </w:pPr>
      <w:bookmarkStart w:id="63" w:name="_Toc22148"/>
      <w:bookmarkStart w:id="64" w:name="附录b-8维特征计算公式"/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30"/>
          <w:szCs w:val="30"/>
          <w:lang w:val="en-US" w:eastAsia="en-US" w:bidi="ar-SA"/>
        </w:rPr>
        <w:t>附录B 8维特征计算公式</w:t>
      </w:r>
      <w:bookmarkEnd w:id="63"/>
    </w:p>
    <w:p w14:paraId="3C94A21C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本附录给出 8 维特征的精确定义。令 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auto"/>
          </w:rPr>
          <m:t>B</m:t>
        </m:r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为某个 KV Cache Block，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auto"/>
          </w:rPr>
          <m:t>t</m:t>
        </m:r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为当前 access 事件的时刻，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H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B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>
            <m:sty m:val="p"/>
          </m:rPr>
          <w:rPr>
            <w:rFonts w:hint="default" w:ascii="Cambria Math" w:hAnsi="Cambria Math" w:eastAsia="宋体" w:cs="宋体"/>
            <w:color w:val="auto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为 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auto"/>
          </w:rPr>
          <m:t>B</m:t>
        </m:r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在 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auto"/>
          </w:rPr>
          <m:t>t</m:t>
        </m:r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时刻之前的历史访问事件序列（取最近 </w:t>
      </w:r>
      <m:oMath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iCs w:val="0"/>
            <w:color w:val="auto"/>
          </w:rPr>
          <m:t>history_window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=200</m:t>
        </m:r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条），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auto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>
            <m:sty m:val="p"/>
          </m:rPr>
          <w:rPr>
            <w:rFonts w:hint="default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表示事件 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auto"/>
          </w:rPr>
          <m:t>e</m:t>
        </m:r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的时间戳。</w:t>
      </w:r>
    </w:p>
    <w:p w14:paraId="008F4348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kern w:val="0"/>
          <w:sz w:val="24"/>
          <w:szCs w:val="24"/>
          <w:lang w:eastAsia="en-US"/>
        </w:rPr>
        <w:t>F0：归一化引用计数（ref_count_norm）</w:t>
      </w:r>
    </w:p>
    <w:p w14:paraId="4C5060AB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F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0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min(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宋体" w:cs="宋体"/>
                  <w:b w:val="0"/>
                  <w:i w:val="0"/>
                  <w:iCs w:val="0"/>
                  <w:color w:val="auto"/>
                </w:rPr>
                <m:t>ref_count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(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B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,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t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), 20)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20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den>
          </m:f>
        </m:oMath>
      </m:oMathPara>
    </w:p>
    <w:p w14:paraId="09595A88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>其中 ref_count(B, t) 是在时刻 t 同时使用 Block B 的序列数量。</w:t>
      </w:r>
    </w:p>
    <w:p w14:paraId="2E2CF9F6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en-US" w:bidi="ar-SA"/>
        </w:rPr>
        <w:t>F1：归一化历史访问次数（access_count_norm）</w:t>
      </w:r>
    </w:p>
    <w:p w14:paraId="26F05F8E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F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1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min(|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color w:val="auto"/>
                    </w:rPr>
                    <m:t>H</m:t>
                  </m: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color w:val="auto"/>
                    </w:rPr>
                    <m:t>B</m:t>
                  </m: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(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t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)|, 200)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200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den>
          </m:f>
        </m:oMath>
      </m:oMathPara>
    </w:p>
    <w:p w14:paraId="7D151E8D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>反映 Block 被访问的总体频繁程度。</w:t>
      </w:r>
    </w:p>
    <w:p w14:paraId="3B169310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en-US" w:bidi="ar-SA"/>
        </w:rPr>
        <w:t>F2：距上次访问间隔（time_since_last）</w:t>
      </w:r>
    </w:p>
    <w:p w14:paraId="13D14433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F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2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=</m:t>
          </m:r>
          <m:d>
            <m:dPr>
              <m:begChr m:val="{"/>
              <m:sepChr m:val=""/>
              <m:endChr m:val=""/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宋体" w:cs="宋体"/>
                                <w:color w:val="auto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宋体" w:cs="宋体"/>
                                <w:b w:val="0"/>
                                <w:i w:val="0"/>
                                <w:iCs w:val="0"/>
                                <w:color w:val="auto"/>
                              </w:rPr>
                              <m:t>last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)−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宋体" w:cs="宋体"/>
                                <w:color w:val="auto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宋体" w:cs="宋体"/>
                                <w:b w:val="0"/>
                                <w:i w:val="0"/>
                                <w:iCs w:val="0"/>
                                <w:color w:val="auto"/>
                              </w:rPr>
                              <m:t>prev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100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,</m:t>
                    </m:r>
                    <m:ctrlPr>
                      <w:rPr>
                        <w:rFonts w:hint="eastAsia" w:ascii="Cambria Math" w:hAnsi="Cambria Math" w:eastAsia="宋体" w:cs="宋体"/>
                        <w:i w:val="0"/>
                        <w:iCs w:val="0"/>
                        <w:color w:val="auto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|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H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auto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)|≥1</m:t>
                    </m:r>
                    <m:ctrlPr>
                      <w:rPr>
                        <w:rFonts w:hint="eastAsia" w:ascii="Cambria Math" w:hAnsi="Cambria Math" w:eastAsia="宋体" w:cs="宋体"/>
                        <w:i w:val="0"/>
                        <w:iCs w:val="0"/>
                        <w:color w:val="auto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1.0,</m:t>
                    </m:r>
                    <m:ctrlPr>
                      <w:rPr>
                        <w:rFonts w:hint="eastAsia" w:ascii="Cambria Math" w:hAnsi="Cambria Math" w:eastAsia="宋体" w:cs="宋体"/>
                        <w:i w:val="0"/>
                        <w:iCs w:val="0"/>
                        <w:color w:val="auto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宋体" w:cs="宋体"/>
                        <w:b w:val="0"/>
                        <w:i w:val="0"/>
                        <w:iCs w:val="0"/>
                        <w:color w:val="auto"/>
                      </w:rPr>
                      <m:t>otherwise</m:t>
                    </m:r>
                    <m:ctrlPr>
                      <w:rPr>
                        <w:rFonts w:hint="eastAsia" w:ascii="Cambria Math" w:hAnsi="Cambria Math" w:eastAsia="宋体" w:cs="宋体"/>
                        <w:i w:val="0"/>
                        <w:iCs w:val="0"/>
                        <w:color w:val="auto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e>
          </m:d>
        </m:oMath>
      </m:oMathPara>
    </w:p>
    <w:p w14:paraId="24963E2E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其中 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i w:val="0"/>
                <w:iCs w:val="0"/>
                <w:color w:val="auto"/>
              </w:rPr>
              <m:t>last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为当前事件，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i w:val="0"/>
                <w:iCs w:val="0"/>
                <w:color w:val="auto"/>
              </w:rPr>
              <m:t>prev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为上一次 access 事件。该值越小，说明 Block 被连续访问得越密集。</w:t>
      </w:r>
    </w:p>
    <w:p w14:paraId="5E731D19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en-US" w:bidi="ar-SA"/>
        </w:rPr>
        <w:t>F3：访问间隔变异系数（interval_cv）</w:t>
      </w:r>
    </w:p>
    <w:p w14:paraId="6AB0544A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F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3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color w:val="auto"/>
            </w:rPr>
            <m:t>=min</m:t>
          </m:r>
          <m:d>
            <m:dPr>
              <m:sepChr m:val=""/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color w:val="auto"/>
                    </w:rPr>
                    <m:t>σ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(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color w:val="auto"/>
                    </w:rPr>
                    <m:t>I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)</m:t>
                  </m: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color w:val="auto"/>
                    </w:rPr>
                    <m:t>μ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(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color w:val="auto"/>
                    </w:rPr>
                    <m:t>I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)+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color w:val="auto"/>
                    </w:rPr>
                    <m:t>ε</m:t>
                  </m: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, 2.0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, |</m:t>
          </m:r>
          <m:sSub>
            <m:sSub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H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B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宋体"/>
              <w:color w:val="auto"/>
            </w:rPr>
            <m:t>t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)|≥2</m:t>
          </m:r>
        </m:oMath>
      </m:oMathPara>
    </w:p>
    <w:p w14:paraId="6C03B8F4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其中 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auto"/>
          </w:rPr>
          <m:t>I</m:t>
        </m:r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为历史 access 间隔序列 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I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j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>
            <m:sty m:val="p"/>
          </m:rPr>
          <w:rPr>
            <w:rFonts w:hint="default" w:ascii="Cambria Math" w:hAnsi="Cambria Math" w:eastAsia="宋体" w:cs="宋体"/>
            <w:color w:val="auto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j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+1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)−</m:t>
        </m:r>
        <m:r>
          <m:rPr>
            <m:sty m:val="p"/>
          </m:rPr>
          <w:rPr>
            <w:rFonts w:hint="default" w:ascii="Cambria Math" w:hAnsi="Cambria Math" w:eastAsia="宋体" w:cs="宋体"/>
            <w:color w:val="auto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j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>，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auto"/>
          </w:rPr>
          <m:t>σ</m:t>
        </m:r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为标准差，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auto"/>
          </w:rPr>
          <m:t>μ</m:t>
        </m:r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为均值，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auto"/>
          </w:rPr>
          <m:t>ε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10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−6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为防止除零的小量。变异系数刻画了访问间隔的规律性：值越小表示间隔越均匀，值越大表示间隔波动剧烈。</w:t>
      </w:r>
    </w:p>
    <w:p w14:paraId="21E8B2BC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en-US" w:bidi="ar-SA"/>
        </w:rPr>
        <w:t>F4：对数访问量（log_access_count）</w:t>
      </w:r>
    </w:p>
    <w:p w14:paraId="37E0C4B0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F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4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color w:val="auto"/>
                    </w:rPr>
                    <m:t>log</m:t>
                  </m: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(|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color w:val="auto"/>
                    </w:rPr>
                    <m:t>H</m:t>
                  </m: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color w:val="auto"/>
                    </w:rPr>
                    <m:t>B</m:t>
                  </m: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(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t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)|+1)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color w:val="auto"/>
                    </w:rPr>
                    <m:t>log</m:t>
                  </m: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(201)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den>
          </m:f>
        </m:oMath>
      </m:oMathPara>
    </w:p>
    <w:p w14:paraId="10AA0B7E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>采用对数变换防止线性计数在大数值时饱和，使早期访问次数的增长对特征的贡献更显著。</w:t>
      </w:r>
    </w:p>
    <w:p w14:paraId="2A240ABF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en-US" w:bidi="ar-SA"/>
        </w:rPr>
        <w:t>F5：间隔趋势（interval_trend）</w:t>
      </w:r>
    </w:p>
    <w:p w14:paraId="60FC7E94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F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5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1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2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宋体"/>
              <w:color w:val="auto"/>
            </w:rPr>
            <m:t>⋅min</m:t>
          </m:r>
          <m:d>
            <m:dPr>
              <m:sepChr m:val=""/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i w:val="0"/>
                          <w:iCs w:val="0"/>
                          <w:color w:val="auto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hint="eastAsia" w:ascii="Cambria Math" w:hAnsi="Cambria Math" w:eastAsia="宋体" w:cs="宋体"/>
                              <w:i w:val="0"/>
                              <w:iCs w:val="0"/>
                              <w:color w:val="auto"/>
                            </w:rPr>
                          </m:ctrlPr>
                        </m:bar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宋体"/>
                              <w:color w:val="auto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i w:val="0"/>
                              <w:iCs w:val="0"/>
                              <w:color w:val="auto"/>
                            </w:rPr>
                          </m:ctrlPr>
                        </m:e>
                      </m:bar>
                      <m:ctrlPr>
                        <w:rPr>
                          <w:rFonts w:hint="eastAsia" w:ascii="Cambria Math" w:hAnsi="Cambria Math" w:eastAsia="宋体" w:cs="宋体"/>
                          <w:i w:val="0"/>
                          <w:iCs w:val="0"/>
                          <w:color w:val="auto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iCs w:val="0"/>
                          <w:color w:val="auto"/>
                        </w:rPr>
                        <m:t>recent</m:t>
                      </m:r>
                      <m:ctrlPr>
                        <w:rPr>
                          <w:rFonts w:hint="eastAsia" w:ascii="Cambria Math" w:hAnsi="Cambria Math" w:eastAsia="宋体" w:cs="宋体"/>
                          <w:i w:val="0"/>
                          <w:iCs w:val="0"/>
                          <w:color w:val="auto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i w:val="0"/>
                          <w:iCs w:val="0"/>
                          <w:color w:val="auto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hint="eastAsia" w:ascii="Cambria Math" w:hAnsi="Cambria Math" w:eastAsia="宋体" w:cs="宋体"/>
                              <w:i w:val="0"/>
                              <w:iCs w:val="0"/>
                              <w:color w:val="auto"/>
                            </w:rPr>
                          </m:ctrlPr>
                        </m:bar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宋体"/>
                              <w:color w:val="auto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i w:val="0"/>
                              <w:iCs w:val="0"/>
                              <w:color w:val="auto"/>
                            </w:rPr>
                          </m:ctrlPr>
                        </m:e>
                      </m:bar>
                      <m:ctrlPr>
                        <w:rPr>
                          <w:rFonts w:hint="eastAsia" w:ascii="Cambria Math" w:hAnsi="Cambria Math" w:eastAsia="宋体" w:cs="宋体"/>
                          <w:i w:val="0"/>
                          <w:iCs w:val="0"/>
                          <w:color w:val="auto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iCs w:val="0"/>
                          <w:color w:val="auto"/>
                        </w:rPr>
                        <m:t>all</m:t>
                      </m:r>
                      <m:ctrlPr>
                        <w:rPr>
                          <w:rFonts w:hint="eastAsia" w:ascii="Cambria Math" w:hAnsi="Cambria Math" w:eastAsia="宋体" w:cs="宋体"/>
                          <w:i w:val="0"/>
                          <w:iCs w:val="0"/>
                          <w:color w:val="auto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+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color w:val="auto"/>
                    </w:rPr>
                    <m:t>ε</m:t>
                  </m:r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, 2.0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, |</m:t>
          </m:r>
          <m:sSub>
            <m:sSub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H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B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宋体"/>
              <w:color w:val="auto"/>
            </w:rPr>
            <m:t>t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)|≥4</m:t>
          </m:r>
        </m:oMath>
      </m:oMathPara>
    </w:p>
    <w:p w14:paraId="204DB4A0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其中 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SubPr>
          <m:e>
            <m:bar>
              <m:barPr>
                <m:pos m:val="top"/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olor w:val="auto"/>
                  </w:rPr>
                </m:ctrlPr>
              </m:bar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auto"/>
                  </w:rPr>
                  <m:t>I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olor w:val="auto"/>
                  </w:rPr>
                </m:ctrlPr>
              </m:e>
            </m:ba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i w:val="0"/>
                <w:iCs w:val="0"/>
                <w:color w:val="auto"/>
              </w:rPr>
              <m:t>recent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为最近 3 次 access 间隔的均值，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SubPr>
          <m:e>
            <m:bar>
              <m:barPr>
                <m:pos m:val="top"/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olor w:val="auto"/>
                  </w:rPr>
                </m:ctrlPr>
              </m:bar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auto"/>
                  </w:rPr>
                  <m:t>I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olor w:val="auto"/>
                  </w:rPr>
                </m:ctrlPr>
              </m:e>
            </m:ba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i w:val="0"/>
                <w:iCs w:val="0"/>
                <w:color w:val="auto"/>
              </w:rPr>
              <m:t>all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为全部历史间隔的均值。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F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5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&lt;0.5</m:t>
        </m:r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表示最近访问加速（Block 处于活跃期），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F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5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&gt;0.5</m:t>
        </m:r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表示最近访问减速（Block 处于衰退期）。</w:t>
      </w:r>
    </w:p>
    <w:p w14:paraId="46053E73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en-US" w:bidi="ar-SA"/>
        </w:rPr>
        <w:t>F6：尾部集中度（tail_density）</w:t>
      </w:r>
    </w:p>
    <w:p w14:paraId="631011EA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F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6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=</m:t>
          </m:r>
          <m:d>
            <m:dPr>
              <m:begChr m:val="{"/>
              <m:sepChr m:val=""/>
              <m:endChr m:val=""/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宋体" w:cs="宋体"/>
                      <w:i w:val="0"/>
                      <w:iCs w:val="0"/>
                      <w:color w:val="auto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宋体" w:cs="宋体"/>
                                <w:color w:val="auto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宋体" w:cs="宋体"/>
                                <w:color w:val="auto"/>
                              </w:rPr>
                              <m:t>−1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)−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宋体" w:cs="宋体"/>
                                <w:color w:val="auto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宋体" w:cs="宋体"/>
                                <w:color w:val="auto"/>
                              </w:rPr>
                              <m:t>−10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宋体" w:cs="宋体"/>
                                <w:color w:val="auto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宋体" w:cs="宋体"/>
                                <w:color w:val="auto"/>
                              </w:rPr>
                              <m:t>−1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)−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宋体" w:cs="宋体"/>
                                <w:color w:val="auto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宋体" w:cs="宋体"/>
                                <w:color w:val="auto"/>
                              </w:rPr>
                              <m:t>0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,</m:t>
                    </m:r>
                    <m:ctrlPr>
                      <w:rPr>
                        <w:rFonts w:hint="eastAsia" w:ascii="Cambria Math" w:hAnsi="Cambria Math" w:eastAsia="宋体" w:cs="宋体"/>
                        <w:i w:val="0"/>
                        <w:iCs w:val="0"/>
                        <w:color w:val="auto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|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H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auto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)|≥10</m:t>
                    </m:r>
                    <m:ctrlPr>
                      <w:rPr>
                        <w:rFonts w:hint="eastAsia" w:ascii="Cambria Math" w:hAnsi="Cambria Math" w:eastAsia="宋体" w:cs="宋体"/>
                        <w:i w:val="0"/>
                        <w:iCs w:val="0"/>
                        <w:color w:val="auto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宋体" w:cs="宋体"/>
                                <w:color w:val="auto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宋体" w:cs="宋体"/>
                                <w:color w:val="auto"/>
                              </w:rPr>
                              <m:t>−1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)−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宋体" w:cs="宋体"/>
                                <w:color w:val="auto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宋体" w:cs="宋体"/>
                                <w:color w:val="auto"/>
                              </w:rPr>
                              <m:t>0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宋体" w:cs="宋体"/>
                                <w:color w:val="auto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宋体" w:cs="宋体"/>
                                <w:color w:val="auto"/>
                              </w:rPr>
                              <m:t>−1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)−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宋体" w:cs="宋体"/>
                                <w:color w:val="auto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宋体" w:cs="宋体"/>
                                <w:color w:val="auto"/>
                              </w:rPr>
                              <m:t>0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 w:val="0"/>
                                <w:iCs w:val="0"/>
                                <w:color w:val="auto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,</m:t>
                    </m:r>
                    <m:ctrlPr>
                      <w:rPr>
                        <w:rFonts w:hint="eastAsia" w:ascii="Cambria Math" w:hAnsi="Cambria Math" w:eastAsia="宋体" w:cs="宋体"/>
                        <w:i w:val="0"/>
                        <w:iCs w:val="0"/>
                        <w:color w:val="auto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2≤|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H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color w:val="auto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iCs w:val="0"/>
                            <w:color w:val="auto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auto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)|&lt;10</m:t>
                    </m:r>
                    <m:ctrlPr>
                      <w:rPr>
                        <w:rFonts w:hint="eastAsia" w:ascii="Cambria Math" w:hAnsi="Cambria Math" w:eastAsia="宋体" w:cs="宋体"/>
                        <w:i w:val="0"/>
                        <w:iCs w:val="0"/>
                        <w:color w:val="auto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0.5,</m:t>
                    </m:r>
                    <m:ctrlPr>
                      <w:rPr>
                        <w:rFonts w:hint="eastAsia" w:ascii="Cambria Math" w:hAnsi="Cambria Math" w:eastAsia="宋体" w:cs="宋体"/>
                        <w:i w:val="0"/>
                        <w:iCs w:val="0"/>
                        <w:color w:val="auto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宋体" w:cs="宋体"/>
                        <w:b w:val="0"/>
                        <w:i w:val="0"/>
                        <w:iCs w:val="0"/>
                        <w:color w:val="auto"/>
                      </w:rPr>
                      <m:t>otherwise</m:t>
                    </m:r>
                    <m:ctrlPr>
                      <w:rPr>
                        <w:rFonts w:hint="eastAsia" w:ascii="Cambria Math" w:hAnsi="Cambria Math" w:eastAsia="宋体" w:cs="宋体"/>
                        <w:i w:val="0"/>
                        <w:iCs w:val="0"/>
                        <w:color w:val="auto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e>
          </m:d>
        </m:oMath>
      </m:oMathPara>
    </w:p>
    <w:p w14:paraId="166D9276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其中 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−1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为最近一次 access，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−10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为倒数第 10 次 access，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0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 xml:space="preserve"> 为第一次 access。该值衡量了 Block 访问在生命周期尾部的集中程度：值接近 1 表示最近 10 次访问几乎跨越了整个生命周期。</w:t>
      </w:r>
    </w:p>
    <w:p w14:paraId="169AFE88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en-US" w:bidi="ar-SA"/>
        </w:rPr>
        <w:t>F7：生命周期释放次数（free_events_seen）</w:t>
      </w:r>
    </w:p>
    <w:p w14:paraId="1020F2F0">
      <w:pPr>
        <w:spacing w:after="120" w:line="276" w:lineRule="auto"/>
        <w:rPr>
          <w:rFonts w:hint="eastAsia" w:ascii="宋体" w:hAnsi="宋体" w:eastAsia="宋体" w:cs="宋体"/>
          <w:i w:val="0"/>
          <w:iCs w:val="0"/>
          <w:color w:val="auto"/>
          <w:sz w:val="24"/>
          <w:szCs w:val="24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F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7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min(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宋体" w:cs="宋体"/>
                  <w:b w:val="0"/>
                  <w:i w:val="0"/>
                  <w:iCs w:val="0"/>
                  <w:color w:val="auto"/>
                </w:rPr>
                <m:t>free_count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(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B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,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auto"/>
                </w:rPr>
                <m:t>t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), 5)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5</m:t>
              </m:r>
              <m:ctrlPr>
                <w:rPr>
                  <w:rFonts w:hint="eastAsia" w:ascii="Cambria Math" w:hAnsi="Cambria Math" w:eastAsia="宋体" w:cs="宋体"/>
                  <w:i w:val="0"/>
                  <w:iCs w:val="0"/>
                  <w:color w:val="auto"/>
                </w:rPr>
              </m:ctrlPr>
            </m:den>
          </m:f>
        </m:oMath>
      </m:oMathPara>
    </w:p>
    <w:p w14:paraId="2735A891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  <w:t>其中 free_count(B, t) 是在当前生命周期内 Block B 被 free 的事件次数。该值反映了 Block 所在序列的释放时机，值较大意味着其他序列已陆续释放对该 Block 的引用。</w:t>
      </w:r>
    </w:p>
    <w:p w14:paraId="6DCB2291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kern w:val="0"/>
          <w:sz w:val="24"/>
          <w:szCs w:val="24"/>
          <w:lang w:eastAsia="en-US"/>
        </w:rPr>
        <w:t>特征汇总一览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256"/>
        <w:gridCol w:w="936"/>
        <w:gridCol w:w="2376"/>
      </w:tblGrid>
      <w:tr w14:paraId="6853A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DA8343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维度</w:t>
            </w:r>
          </w:p>
        </w:tc>
        <w:tc>
          <w:p w14:paraId="75CB07C6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特征名</w:t>
            </w:r>
          </w:p>
        </w:tc>
        <w:tc>
          <w:p w14:paraId="2DBC8F50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范围</w:t>
            </w:r>
          </w:p>
        </w:tc>
        <w:tc>
          <w:p w14:paraId="3131C5F6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含义</w:t>
            </w:r>
          </w:p>
        </w:tc>
      </w:tr>
      <w:tr w14:paraId="59097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2426F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F0</w:t>
            </w:r>
          </w:p>
        </w:tc>
        <w:tc>
          <w:p w14:paraId="4B7CFAF8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ref_count_norm</w:t>
            </w:r>
          </w:p>
        </w:tc>
        <w:tc>
          <w:p w14:paraId="5AD947A1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[0, 1]</w:t>
            </w:r>
          </w:p>
        </w:tc>
        <w:tc>
          <w:p w14:paraId="59D235D2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当前并发共享度</w:t>
            </w:r>
          </w:p>
        </w:tc>
      </w:tr>
      <w:tr w14:paraId="450C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E576D8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F1</w:t>
            </w:r>
          </w:p>
        </w:tc>
        <w:tc>
          <w:p w14:paraId="153DA8B5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access_count_norm</w:t>
            </w:r>
          </w:p>
        </w:tc>
        <w:tc>
          <w:p w14:paraId="740D9B31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[0, 1]</w:t>
            </w:r>
          </w:p>
        </w:tc>
        <w:tc>
          <w:p w14:paraId="3B45F2D5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历史访问频繁度</w:t>
            </w:r>
          </w:p>
        </w:tc>
      </w:tr>
      <w:tr w14:paraId="4290C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716363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F2</w:t>
            </w:r>
          </w:p>
        </w:tc>
        <w:tc>
          <w:p w14:paraId="6FB130DF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time_since_last</w:t>
            </w:r>
          </w:p>
        </w:tc>
        <w:tc>
          <w:p w14:paraId="77F7ECB9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[0, 1]</w:t>
            </w:r>
          </w:p>
        </w:tc>
        <w:tc>
          <w:p w14:paraId="780DDF40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距上次访问的新鲜度</w:t>
            </w:r>
          </w:p>
        </w:tc>
      </w:tr>
      <w:tr w14:paraId="45661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40065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F3</w:t>
            </w:r>
          </w:p>
        </w:tc>
        <w:tc>
          <w:p w14:paraId="62643089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interval_cv</w:t>
            </w:r>
          </w:p>
        </w:tc>
        <w:tc>
          <w:p w14:paraId="692DCD58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[0, 2]</w:t>
            </w:r>
          </w:p>
        </w:tc>
        <w:tc>
          <w:p w14:paraId="2C69F47A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访问间隔规律性</w:t>
            </w:r>
          </w:p>
        </w:tc>
      </w:tr>
      <w:tr w14:paraId="5DDB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D89DE9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F4</w:t>
            </w:r>
          </w:p>
        </w:tc>
        <w:tc>
          <w:p w14:paraId="667714BA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log_access_count</w:t>
            </w:r>
          </w:p>
        </w:tc>
        <w:tc>
          <w:p w14:paraId="27823245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[0, 1]</w:t>
            </w:r>
          </w:p>
        </w:tc>
        <w:tc>
          <w:p w14:paraId="62544F2B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对数尺度访问量</w:t>
            </w:r>
          </w:p>
        </w:tc>
      </w:tr>
      <w:tr w14:paraId="3463A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D0727E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F5</w:t>
            </w:r>
          </w:p>
        </w:tc>
        <w:tc>
          <w:p w14:paraId="0EB03C55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interval_trend</w:t>
            </w:r>
          </w:p>
        </w:tc>
        <w:tc>
          <w:p w14:paraId="53041299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[0, 1]</w:t>
            </w:r>
          </w:p>
        </w:tc>
        <w:tc>
          <w:p w14:paraId="1538D53C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加速/减速趋势</w:t>
            </w:r>
          </w:p>
        </w:tc>
      </w:tr>
      <w:tr w14:paraId="1991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619B2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F6</w:t>
            </w:r>
          </w:p>
        </w:tc>
        <w:tc>
          <w:p w14:paraId="32CC4B19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tail_density</w:t>
            </w:r>
          </w:p>
        </w:tc>
        <w:tc>
          <w:p w14:paraId="13D62455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[0, 1]</w:t>
            </w:r>
          </w:p>
        </w:tc>
        <w:tc>
          <w:p w14:paraId="5EB99102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生命周期阶段</w:t>
            </w:r>
          </w:p>
        </w:tc>
      </w:tr>
      <w:tr w14:paraId="388A1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F2132E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F7</w:t>
            </w:r>
          </w:p>
        </w:tc>
        <w:tc>
          <w:p w14:paraId="5A216821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free_events_seen</w:t>
            </w:r>
          </w:p>
        </w:tc>
        <w:tc>
          <w:p w14:paraId="6F8E5159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[0, 1]</w:t>
            </w:r>
          </w:p>
        </w:tc>
        <w:tc>
          <w:p w14:paraId="3C7D901F">
            <w:pPr>
              <w:widowControl/>
              <w:spacing w:after="200" w:line="276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lang w:eastAsia="en-US"/>
              </w:rPr>
              <w:t>释放事件计数</w:t>
            </w:r>
          </w:p>
        </w:tc>
      </w:tr>
      <w:bookmarkEnd w:id="54"/>
      <w:bookmarkEnd w:id="64"/>
    </w:tbl>
    <w:p w14:paraId="3889AFDD">
      <w:pPr>
        <w:widowControl/>
        <w:spacing w:after="200" w:line="276" w:lineRule="auto"/>
        <w:jc w:val="left"/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lang w:eastAsia="en-US"/>
        </w:rPr>
      </w:pPr>
    </w:p>
    <w:p w14:paraId="4B096C32"/>
    <w:sectPr>
      <w:footerReference r:id="rId7" w:type="default"/>
      <w:footnotePr>
        <w:numFmt w:val="decimal"/>
      </w:footnotePr>
      <w:pgSz w:w="11906" w:h="16838"/>
      <w:pgMar w:top="1418" w:right="1134" w:bottom="1418" w:left="1701" w:header="851" w:footer="992" w:gutter="0"/>
      <w:pgNumType w:fmt="decimal" w:start="1"/>
      <w:cols w:space="720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F51B6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A637C">
    <w:pPr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4BA79">
    <w:pPr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B482A">
    <w:pPr>
      <w:jc w:val="center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4B6251">
                          <w:pPr>
                            <w:pStyle w:val="19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4B6251">
                    <w:pPr>
                      <w:pStyle w:val="19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4A534">
    <w:pPr>
      <w:pStyle w:val="20"/>
      <w:pBdr>
        <w:bottom w:val="single" w:color="000000" w:sz="4" w:space="1"/>
      </w:pBdr>
      <w:jc w:val="center"/>
      <w:rPr>
        <w:rFonts w:hint="eastAsia"/>
      </w:rPr>
    </w:pPr>
    <w:r>
      <w:rPr>
        <w:rFonts w:hint="eastAsia"/>
      </w:rPr>
      <w:t>暨南大学本科</w:t>
    </w:r>
    <w:r>
      <w:rPr>
        <w:rFonts w:hint="eastAsia"/>
        <w:lang w:eastAsia="zh-CN"/>
      </w:rPr>
      <w:t>课程论文</w:t>
    </w:r>
    <w:r>
      <w:rPr>
        <w:rFonts w:hint="eastAsia"/>
      </w:rPr>
      <w:t>（</w:t>
    </w:r>
    <w:r>
      <w:rPr>
        <w:rFonts w:hint="eastAsia"/>
        <w:lang w:val="en-US" w:eastAsia="zh-CN"/>
      </w:rPr>
      <w:t>设计</w:t>
    </w:r>
    <w:r>
      <w:rPr>
        <w:rFonts w:hint="eastAsia"/>
      </w:rPr>
      <w:t>）</w:t>
    </w:r>
    <w:r>
      <w:rPr>
        <w:rFonts w:ascii="宋体" w:hAnsi="宋体"/>
        <w:sz w:val="18"/>
      </w:rPr>
      <w:t>基于学习型预测的大语言模型推理KV Cache替换策略研究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2127033E"/>
    <w:multiLevelType w:val="multilevel"/>
    <w:tmpl w:val="2127033E"/>
    <w:lvl w:ilvl="0" w:tentative="0">
      <w:start w:val="1"/>
      <w:numFmt w:val="upperLetter"/>
      <w:pStyle w:val="38"/>
      <w:suff w:val="space"/>
      <w:lvlText w:val="附录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9"/>
      <w:suff w:val="space"/>
      <w:lvlText w:val="%1.%2"/>
      <w:lvlJc w:val="left"/>
      <w:pPr>
        <w:ind w:left="851" w:hanging="426"/>
      </w:pPr>
      <w:rPr>
        <w:rFonts w:hint="eastAsia"/>
      </w:rPr>
    </w:lvl>
    <w:lvl w:ilvl="2" w:tentative="0">
      <w:start w:val="1"/>
      <w:numFmt w:val="decimal"/>
      <w:pStyle w:val="40"/>
      <w:suff w:val="space"/>
      <w:lvlText w:val="%1.%2.%3"/>
      <w:lvlJc w:val="left"/>
      <w:pPr>
        <w:ind w:left="1276" w:hanging="425"/>
      </w:pPr>
      <w:rPr>
        <w:rFonts w:hint="eastAsia"/>
      </w:rPr>
    </w:lvl>
    <w:lvl w:ilvl="3" w:tentative="0">
      <w:start w:val="1"/>
      <w:numFmt w:val="lowerLetter"/>
      <w:lvlText w:val="%4."/>
      <w:lvlJc w:val="left"/>
      <w:pPr>
        <w:tabs>
          <w:tab w:val="left" w:pos="1559"/>
        </w:tabs>
        <w:ind w:left="1559" w:hanging="283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1984"/>
        </w:tabs>
        <w:ind w:left="1984" w:hanging="425"/>
      </w:pPr>
      <w:rPr>
        <w:rFonts w:hint="eastAsia"/>
      </w:rPr>
    </w:lvl>
    <w:lvl w:ilvl="5" w:tentative="0">
      <w:start w:val="1"/>
      <w:numFmt w:val="lowerLetter"/>
      <w:lvlText w:val="%6."/>
      <w:lvlJc w:val="left"/>
      <w:pPr>
        <w:tabs>
          <w:tab w:val="left" w:pos="2409"/>
        </w:tabs>
        <w:ind w:left="2409" w:hanging="425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835"/>
        </w:tabs>
        <w:ind w:left="2835" w:hanging="426"/>
      </w:pPr>
      <w:rPr>
        <w:rFonts w:hint="eastAsia"/>
      </w:rPr>
    </w:lvl>
    <w:lvl w:ilvl="7" w:tentative="0">
      <w:start w:val="1"/>
      <w:numFmt w:val="lowerLetter"/>
      <w:lvlText w:val="%8."/>
      <w:lvlJc w:val="left"/>
      <w:pPr>
        <w:tabs>
          <w:tab w:val="left" w:pos="3260"/>
        </w:tabs>
        <w:ind w:left="3260" w:hanging="425"/>
      </w:pPr>
      <w:rPr>
        <w:rFonts w:hint="eastAsia"/>
      </w:rPr>
    </w:lvl>
    <w:lvl w:ilvl="8" w:tentative="0">
      <w:start w:val="1"/>
      <w:numFmt w:val="lowerRoman"/>
      <w:lvlText w:val="%9."/>
      <w:lvlJc w:val="left"/>
      <w:pPr>
        <w:tabs>
          <w:tab w:val="left" w:pos="3685"/>
        </w:tabs>
        <w:ind w:left="3685" w:hanging="425"/>
      </w:pPr>
      <w:rPr>
        <w:rFonts w:hint="eastAsia"/>
      </w:rPr>
    </w:lvl>
  </w:abstractNum>
  <w:abstractNum w:abstractNumId="2">
    <w:nsid w:val="37FB5FAD"/>
    <w:multiLevelType w:val="multilevel"/>
    <w:tmpl w:val="37FB5FAD"/>
    <w:lvl w:ilvl="0" w:tentative="0">
      <w:start w:val="1"/>
      <w:numFmt w:val="decimal"/>
      <w:pStyle w:val="2"/>
      <w:isLgl/>
      <w:suff w:val="space"/>
      <w:lvlText w:val="%1"/>
      <w:lvlJc w:val="left"/>
      <w:pPr>
        <w:ind w:left="1021" w:hanging="1021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suff w:val="space"/>
      <w:lvlText w:val="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suff w:val="space"/>
      <w:lvlText w:val="(%6)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suff w:val="space"/>
      <w:lvlText w:val="%6.%1.%2.%3.%4.%5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NotTrackMoves/>
  <w:attachedTemplate r:id="rId1"/>
  <w:documentProtection w:enforcement="0"/>
  <w:defaultTabStop w:val="420"/>
  <w:hyphenationZone w:val="36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259F2"/>
    <w:rsid w:val="01755BE2"/>
    <w:rsid w:val="04B4547F"/>
    <w:rsid w:val="0509360E"/>
    <w:rsid w:val="06224611"/>
    <w:rsid w:val="09B75096"/>
    <w:rsid w:val="0B1F2017"/>
    <w:rsid w:val="11600EC2"/>
    <w:rsid w:val="153C2454"/>
    <w:rsid w:val="1EBB1463"/>
    <w:rsid w:val="253A7874"/>
    <w:rsid w:val="2D4259F2"/>
    <w:rsid w:val="2D797F77"/>
    <w:rsid w:val="36970DFC"/>
    <w:rsid w:val="4CDE6763"/>
    <w:rsid w:val="5093310D"/>
    <w:rsid w:val="53373530"/>
    <w:rsid w:val="56E52CB5"/>
    <w:rsid w:val="573837D5"/>
    <w:rsid w:val="5A3409C5"/>
    <w:rsid w:val="5F6F75BD"/>
    <w:rsid w:val="60305373"/>
    <w:rsid w:val="648B0FD2"/>
    <w:rsid w:val="65B91988"/>
    <w:rsid w:val="6D9D5E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qFormat="1" w:unhideWhenUsed="0" w:uiPriority="2" w:semiHidden="0" w:name="heading 2"/>
    <w:lsdException w:qFormat="1" w:unhideWhenUsed="0" w:uiPriority="2" w:semiHidden="0" w:name="heading 3"/>
    <w:lsdException w:qFormat="1" w:unhideWhenUsed="0" w:uiPriority="2" w:semiHidden="0" w:name="heading 4"/>
    <w:lsdException w:qFormat="1" w:unhideWhenUsed="0" w:uiPriority="2" w:semiHidden="0" w:name="heading 5"/>
    <w:lsdException w:qFormat="1" w:unhideWhenUsed="0" w:uiPriority="2" w:semiHidden="0" w:name="heading 6"/>
    <w:lsdException w:qFormat="1" w:unhideWhenUsed="0" w:uiPriority="2" w:semiHidden="0" w:name="heading 7"/>
    <w:lsdException w:qFormat="1" w:unhideWhenUsed="0" w:uiPriority="2" w:semiHidden="0" w:name="heading 8"/>
    <w:lsdException w:qFormat="1" w:unhideWhenUsed="0" w:uiPriority="2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2" w:name="toc 1"/>
    <w:lsdException w:qFormat="1" w:unhideWhenUsed="0" w:uiPriority="2" w:name="toc 2"/>
    <w:lsdException w:qFormat="1" w:unhideWhenUsed="0" w:uiPriority="2" w:name="toc 3"/>
    <w:lsdException w:qFormat="1" w:unhideWhenUsed="0" w:uiPriority="2" w:name="toc 4"/>
    <w:lsdException w:qFormat="1" w:unhideWhenUsed="0" w:uiPriority="2" w:name="toc 5"/>
    <w:lsdException w:qFormat="1" w:unhideWhenUsed="0" w:uiPriority="2" w:name="toc 6"/>
    <w:lsdException w:qFormat="1" w:unhideWhenUsed="0" w:uiPriority="2" w:name="toc 7"/>
    <w:lsdException w:qFormat="1" w:unhideWhenUsed="0" w:uiPriority="2" w:name="toc 8"/>
    <w:lsdException w:qFormat="1" w:unhideWhenUsed="0" w:uiPriority="2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1521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1521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723" w:name="Default Paragraph Font"/>
    <w:lsdException w:qFormat="1" w:uiPriority="99" w:semiHidden="0" w:name="Body Text"/>
    <w:lsdException w:qFormat="1" w:unhideWhenUsed="0" w:uiPriority="1624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2457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2383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2029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2"/>
    <w:pPr>
      <w:keepNext/>
      <w:keepLines/>
      <w:pageBreakBefore/>
      <w:numPr>
        <w:ilvl w:val="0"/>
        <w:numId w:val="1"/>
      </w:numPr>
      <w:spacing w:before="120" w:after="120" w:line="480" w:lineRule="auto"/>
      <w:jc w:val="left"/>
      <w:outlineLvl w:val="0"/>
    </w:pPr>
    <w:rPr>
      <w:b/>
      <w:bCs/>
      <w:kern w:val="44"/>
      <w:sz w:val="30"/>
      <w:szCs w:val="30"/>
    </w:rPr>
  </w:style>
  <w:style w:type="paragraph" w:styleId="3">
    <w:name w:val="heading 2"/>
    <w:basedOn w:val="1"/>
    <w:next w:val="1"/>
    <w:qFormat/>
    <w:uiPriority w:val="2"/>
    <w:pPr>
      <w:keepNext/>
      <w:keepLines/>
      <w:numPr>
        <w:ilvl w:val="1"/>
        <w:numId w:val="1"/>
      </w:numPr>
      <w:spacing w:before="60" w:after="60" w:line="415" w:lineRule="auto"/>
      <w:outlineLvl w:val="1"/>
    </w:pPr>
    <w:rPr>
      <w:b/>
      <w:bCs/>
      <w:sz w:val="30"/>
      <w:szCs w:val="30"/>
    </w:rPr>
  </w:style>
  <w:style w:type="paragraph" w:styleId="4">
    <w:name w:val="heading 3"/>
    <w:basedOn w:val="1"/>
    <w:next w:val="1"/>
    <w:qFormat/>
    <w:uiPriority w:val="2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</w:rPr>
  </w:style>
  <w:style w:type="paragraph" w:styleId="5">
    <w:name w:val="heading 4"/>
    <w:basedOn w:val="1"/>
    <w:next w:val="1"/>
    <w:qFormat/>
    <w:uiPriority w:val="2"/>
    <w:pPr>
      <w:keepNext/>
      <w:keepLines/>
      <w:numPr>
        <w:ilvl w:val="3"/>
        <w:numId w:val="1"/>
      </w:numPr>
      <w:spacing w:line="360" w:lineRule="auto"/>
      <w:outlineLvl w:val="3"/>
    </w:pPr>
    <w:rPr>
      <w:rFonts w:ascii="Arial" w:hAnsi="Arial"/>
      <w:b/>
      <w:bCs/>
    </w:rPr>
  </w:style>
  <w:style w:type="paragraph" w:styleId="6">
    <w:name w:val="heading 5"/>
    <w:basedOn w:val="1"/>
    <w:next w:val="1"/>
    <w:qFormat/>
    <w:uiPriority w:val="2"/>
    <w:pPr>
      <w:keepNext/>
      <w:keepLines/>
      <w:numPr>
        <w:ilvl w:val="4"/>
        <w:numId w:val="1"/>
      </w:numPr>
      <w:outlineLvl w:val="4"/>
    </w:pPr>
    <w:rPr>
      <w:bCs/>
    </w:rPr>
  </w:style>
  <w:style w:type="paragraph" w:styleId="7">
    <w:name w:val="heading 6"/>
    <w:basedOn w:val="1"/>
    <w:next w:val="1"/>
    <w:qFormat/>
    <w:uiPriority w:val="2"/>
    <w:pPr>
      <w:keepNext/>
      <w:keepLines/>
      <w:numPr>
        <w:ilvl w:val="5"/>
        <w:numId w:val="1"/>
      </w:numPr>
      <w:outlineLvl w:val="5"/>
    </w:pPr>
    <w:rPr>
      <w:rFonts w:ascii="Arial" w:hAnsi="Arial"/>
      <w:bCs/>
    </w:rPr>
  </w:style>
  <w:style w:type="paragraph" w:styleId="8">
    <w:name w:val="heading 7"/>
    <w:basedOn w:val="1"/>
    <w:next w:val="1"/>
    <w:qFormat/>
    <w:uiPriority w:val="2"/>
    <w:pPr>
      <w:keepNext/>
      <w:keepLines/>
      <w:spacing w:before="240" w:after="64" w:line="320" w:lineRule="auto"/>
      <w:outlineLvl w:val="6"/>
    </w:pPr>
    <w:rPr>
      <w:b/>
      <w:bCs/>
      <w:sz w:val="30"/>
    </w:rPr>
  </w:style>
  <w:style w:type="paragraph" w:styleId="9">
    <w:name w:val="heading 8"/>
    <w:basedOn w:val="1"/>
    <w:next w:val="1"/>
    <w:qFormat/>
    <w:uiPriority w:val="2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2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30"/>
    </w:rPr>
  </w:style>
  <w:style w:type="character" w:default="1" w:styleId="29">
    <w:name w:val="Default Paragraph Font"/>
    <w:semiHidden/>
    <w:qFormat/>
    <w:uiPriority w:val="1723"/>
  </w:style>
  <w:style w:type="table" w:default="1" w:styleId="2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2"/>
    <w:pPr>
      <w:ind w:left="1440"/>
      <w:jc w:val="left"/>
    </w:pPr>
    <w:rPr>
      <w:sz w:val="18"/>
      <w:szCs w:val="18"/>
    </w:rPr>
  </w:style>
  <w:style w:type="paragraph" w:styleId="12">
    <w:name w:val="caption"/>
    <w:basedOn w:val="1"/>
    <w:next w:val="1"/>
    <w:qFormat/>
    <w:uiPriority w:val="0"/>
    <w:pPr>
      <w:spacing w:before="120" w:after="120"/>
      <w:jc w:val="center"/>
    </w:pPr>
    <w:rPr>
      <w:rFonts w:ascii="Arial" w:hAnsi="Arial" w:cs="Arial"/>
      <w:sz w:val="21"/>
      <w:szCs w:val="21"/>
    </w:rPr>
  </w:style>
  <w:style w:type="paragraph" w:styleId="13">
    <w:name w:val="Document Map"/>
    <w:basedOn w:val="1"/>
    <w:semiHidden/>
    <w:qFormat/>
    <w:uiPriority w:val="2029"/>
    <w:pPr>
      <w:shd w:val="clear" w:color="auto" w:fill="000080"/>
      <w:spacing w:line="360" w:lineRule="auto"/>
    </w:pPr>
    <w:rPr>
      <w:sz w:val="21"/>
      <w:szCs w:val="20"/>
    </w:rPr>
  </w:style>
  <w:style w:type="paragraph" w:styleId="14">
    <w:name w:val="Body Text"/>
    <w:basedOn w:val="1"/>
    <w:unhideWhenUsed/>
    <w:qFormat/>
    <w:uiPriority w:val="99"/>
    <w:pPr>
      <w:spacing w:after="120"/>
    </w:pPr>
  </w:style>
  <w:style w:type="paragraph" w:styleId="15">
    <w:name w:val="Body Text Indent"/>
    <w:basedOn w:val="1"/>
    <w:qFormat/>
    <w:uiPriority w:val="1624"/>
    <w:pPr>
      <w:ind w:firstLine="560" w:firstLineChars="200"/>
    </w:pPr>
    <w:rPr>
      <w:rFonts w:ascii="楷体_GB2312"/>
      <w:sz w:val="28"/>
    </w:rPr>
  </w:style>
  <w:style w:type="paragraph" w:styleId="16">
    <w:name w:val="toc 5"/>
    <w:basedOn w:val="1"/>
    <w:next w:val="1"/>
    <w:semiHidden/>
    <w:qFormat/>
    <w:uiPriority w:val="2"/>
    <w:pPr>
      <w:ind w:left="960"/>
      <w:jc w:val="left"/>
    </w:pPr>
    <w:rPr>
      <w:sz w:val="18"/>
      <w:szCs w:val="18"/>
    </w:rPr>
  </w:style>
  <w:style w:type="paragraph" w:styleId="17">
    <w:name w:val="toc 3"/>
    <w:basedOn w:val="1"/>
    <w:next w:val="1"/>
    <w:semiHidden/>
    <w:qFormat/>
    <w:uiPriority w:val="2"/>
    <w:pPr>
      <w:tabs>
        <w:tab w:val="right" w:leader="dot" w:pos="9061"/>
      </w:tabs>
      <w:ind w:left="1" w:firstLine="239"/>
      <w:jc w:val="left"/>
    </w:pPr>
    <w:rPr>
      <w:iCs/>
      <w:sz w:val="21"/>
      <w:szCs w:val="21"/>
    </w:rPr>
  </w:style>
  <w:style w:type="paragraph" w:styleId="18">
    <w:name w:val="toc 8"/>
    <w:basedOn w:val="1"/>
    <w:next w:val="1"/>
    <w:semiHidden/>
    <w:qFormat/>
    <w:uiPriority w:val="2"/>
    <w:pPr>
      <w:ind w:left="1680"/>
      <w:jc w:val="left"/>
    </w:pPr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360" w:lineRule="auto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360" w:lineRule="auto"/>
      <w:jc w:val="center"/>
    </w:pPr>
    <w:rPr>
      <w:sz w:val="18"/>
      <w:szCs w:val="18"/>
    </w:rPr>
  </w:style>
  <w:style w:type="paragraph" w:styleId="21">
    <w:name w:val="toc 1"/>
    <w:basedOn w:val="1"/>
    <w:next w:val="1"/>
    <w:semiHidden/>
    <w:qFormat/>
    <w:uiPriority w:val="2"/>
    <w:pPr>
      <w:spacing w:before="120" w:after="120"/>
      <w:jc w:val="left"/>
    </w:pPr>
    <w:rPr>
      <w:b/>
      <w:bCs/>
      <w:caps/>
    </w:rPr>
  </w:style>
  <w:style w:type="paragraph" w:styleId="22">
    <w:name w:val="toc 4"/>
    <w:basedOn w:val="1"/>
    <w:next w:val="1"/>
    <w:semiHidden/>
    <w:qFormat/>
    <w:uiPriority w:val="2"/>
    <w:pPr>
      <w:ind w:left="720"/>
      <w:jc w:val="left"/>
    </w:pPr>
    <w:rPr>
      <w:sz w:val="18"/>
      <w:szCs w:val="18"/>
    </w:rPr>
  </w:style>
  <w:style w:type="paragraph" w:styleId="23">
    <w:name w:val="toc 6"/>
    <w:basedOn w:val="1"/>
    <w:next w:val="1"/>
    <w:semiHidden/>
    <w:qFormat/>
    <w:uiPriority w:val="2"/>
    <w:pPr>
      <w:ind w:left="1200"/>
      <w:jc w:val="left"/>
    </w:pPr>
    <w:rPr>
      <w:sz w:val="18"/>
      <w:szCs w:val="18"/>
    </w:rPr>
  </w:style>
  <w:style w:type="paragraph" w:styleId="24">
    <w:name w:val="toc 2"/>
    <w:basedOn w:val="1"/>
    <w:next w:val="1"/>
    <w:semiHidden/>
    <w:qFormat/>
    <w:uiPriority w:val="2"/>
    <w:pPr>
      <w:ind w:left="240"/>
      <w:jc w:val="left"/>
    </w:pPr>
    <w:rPr>
      <w:smallCaps/>
      <w:sz w:val="24"/>
      <w:szCs w:val="24"/>
    </w:rPr>
  </w:style>
  <w:style w:type="paragraph" w:styleId="25">
    <w:name w:val="toc 9"/>
    <w:basedOn w:val="1"/>
    <w:next w:val="1"/>
    <w:semiHidden/>
    <w:qFormat/>
    <w:uiPriority w:val="2"/>
    <w:pPr>
      <w:ind w:left="1920"/>
      <w:jc w:val="left"/>
    </w:pPr>
    <w:rPr>
      <w:sz w:val="18"/>
      <w:szCs w:val="18"/>
    </w:rPr>
  </w:style>
  <w:style w:type="paragraph" w:styleId="26">
    <w:name w:val="Normal (Web)"/>
    <w:basedOn w:val="1"/>
    <w:uiPriority w:val="0"/>
    <w:rPr>
      <w:sz w:val="24"/>
    </w:rPr>
  </w:style>
  <w:style w:type="paragraph" w:styleId="27">
    <w:name w:val="Body Text First Indent 2"/>
    <w:basedOn w:val="1"/>
    <w:qFormat/>
    <w:uiPriority w:val="2457"/>
    <w:pPr>
      <w:ind w:firstLine="200" w:firstLineChars="200"/>
    </w:pPr>
  </w:style>
  <w:style w:type="character" w:styleId="30">
    <w:name w:val="endnote reference"/>
    <w:semiHidden/>
    <w:qFormat/>
    <w:uiPriority w:val="1521"/>
    <w:rPr>
      <w:vertAlign w:val="superscript"/>
      <w:lang w:eastAsia="zh-CN"/>
    </w:rPr>
  </w:style>
  <w:style w:type="character" w:styleId="31">
    <w:name w:val="page number"/>
    <w:basedOn w:val="29"/>
    <w:qFormat/>
    <w:uiPriority w:val="0"/>
  </w:style>
  <w:style w:type="character" w:styleId="32">
    <w:name w:val="Hyperlink"/>
    <w:basedOn w:val="29"/>
    <w:qFormat/>
    <w:uiPriority w:val="2383"/>
    <w:rPr>
      <w:color w:val="0000FF"/>
      <w:u w:val="single"/>
    </w:rPr>
  </w:style>
  <w:style w:type="character" w:styleId="33">
    <w:name w:val="annotation reference"/>
    <w:basedOn w:val="29"/>
    <w:semiHidden/>
    <w:qFormat/>
    <w:uiPriority w:val="1521"/>
    <w:rPr>
      <w:sz w:val="21"/>
    </w:rPr>
  </w:style>
  <w:style w:type="paragraph" w:customStyle="1" w:styleId="34">
    <w:name w:val="普通标题"/>
    <w:basedOn w:val="1"/>
    <w:next w:val="1"/>
    <w:qFormat/>
    <w:uiPriority w:val="1664"/>
    <w:pPr>
      <w:spacing w:before="100" w:beforeLines="100" w:after="200" w:afterLines="200"/>
      <w:jc w:val="center"/>
    </w:pPr>
    <w:rPr>
      <w:b/>
      <w:sz w:val="36"/>
      <w:szCs w:val="36"/>
    </w:rPr>
  </w:style>
  <w:style w:type="paragraph" w:customStyle="1" w:styleId="35">
    <w:name w:val="公式"/>
    <w:basedOn w:val="12"/>
    <w:next w:val="1"/>
    <w:qFormat/>
    <w:uiPriority w:val="0"/>
    <w:pPr>
      <w:jc w:val="right"/>
    </w:pPr>
  </w:style>
  <w:style w:type="character" w:customStyle="1" w:styleId="36">
    <w:name w:val="题注 Char"/>
    <w:basedOn w:val="29"/>
    <w:qFormat/>
    <w:uiPriority w:val="2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37">
    <w:name w:val="公式 Char"/>
    <w:basedOn w:val="36"/>
    <w:qFormat/>
    <w:uiPriority w:val="2"/>
  </w:style>
  <w:style w:type="paragraph" w:customStyle="1" w:styleId="38">
    <w:name w:val="附录1"/>
    <w:basedOn w:val="1"/>
    <w:next w:val="1"/>
    <w:qFormat/>
    <w:uiPriority w:val="3"/>
    <w:pPr>
      <w:pageBreakBefore/>
      <w:numPr>
        <w:ilvl w:val="0"/>
        <w:numId w:val="2"/>
      </w:numPr>
      <w:spacing w:before="120" w:after="120"/>
      <w:jc w:val="left"/>
      <w:outlineLvl w:val="0"/>
    </w:pPr>
    <w:rPr>
      <w:b/>
      <w:sz w:val="36"/>
      <w:szCs w:val="36"/>
    </w:rPr>
  </w:style>
  <w:style w:type="paragraph" w:customStyle="1" w:styleId="39">
    <w:name w:val="附录2"/>
    <w:basedOn w:val="1"/>
    <w:qFormat/>
    <w:uiPriority w:val="3"/>
    <w:pPr>
      <w:numPr>
        <w:ilvl w:val="1"/>
        <w:numId w:val="2"/>
      </w:numPr>
      <w:spacing w:before="60" w:after="60"/>
      <w:ind w:left="425" w:hanging="425"/>
    </w:pPr>
    <w:rPr>
      <w:b/>
      <w:sz w:val="30"/>
      <w:szCs w:val="30"/>
    </w:rPr>
  </w:style>
  <w:style w:type="paragraph" w:customStyle="1" w:styleId="40">
    <w:name w:val="附录3"/>
    <w:basedOn w:val="1"/>
    <w:qFormat/>
    <w:uiPriority w:val="3"/>
    <w:pPr>
      <w:numPr>
        <w:ilvl w:val="2"/>
        <w:numId w:val="2"/>
      </w:numPr>
      <w:ind w:left="0" w:firstLine="0"/>
    </w:pPr>
    <w:rPr>
      <w:b/>
    </w:rPr>
  </w:style>
  <w:style w:type="paragraph" w:customStyle="1" w:styleId="41">
    <w:name w:val="参考文献"/>
    <w:basedOn w:val="1"/>
    <w:next w:val="1"/>
    <w:qFormat/>
    <w:uiPriority w:val="1624"/>
    <w:pPr>
      <w:spacing w:after="60"/>
      <w:ind w:left="150" w:hanging="150" w:hangingChars="150"/>
    </w:pPr>
  </w:style>
  <w:style w:type="paragraph" w:customStyle="1" w:styleId="42">
    <w:name w:val="Source Code"/>
    <w:qFormat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43">
    <w:name w:val="KeywordTok"/>
    <w:qFormat/>
    <w:uiPriority w:val="0"/>
    <w:rPr>
      <w:b/>
      <w:color w:val="007020"/>
    </w:rPr>
  </w:style>
  <w:style w:type="character" w:customStyle="1" w:styleId="44">
    <w:name w:val="DataTypeTok"/>
    <w:qFormat/>
    <w:uiPriority w:val="0"/>
    <w:rPr>
      <w:color w:val="902000"/>
    </w:rPr>
  </w:style>
  <w:style w:type="character" w:customStyle="1" w:styleId="45">
    <w:name w:val="DecValTok"/>
    <w:qFormat/>
    <w:uiPriority w:val="0"/>
    <w:rPr>
      <w:color w:val="40A070"/>
    </w:rPr>
  </w:style>
  <w:style w:type="character" w:customStyle="1" w:styleId="46">
    <w:name w:val="BaseNTok"/>
    <w:qFormat/>
    <w:uiPriority w:val="0"/>
    <w:rPr>
      <w:color w:val="40A070"/>
    </w:rPr>
  </w:style>
  <w:style w:type="character" w:customStyle="1" w:styleId="47">
    <w:name w:val="FloatTok"/>
    <w:qFormat/>
    <w:uiPriority w:val="0"/>
    <w:rPr>
      <w:color w:val="40A070"/>
    </w:rPr>
  </w:style>
  <w:style w:type="character" w:customStyle="1" w:styleId="48">
    <w:name w:val="ConstantTok"/>
    <w:qFormat/>
    <w:uiPriority w:val="0"/>
    <w:rPr>
      <w:color w:val="880000"/>
    </w:rPr>
  </w:style>
  <w:style w:type="character" w:customStyle="1" w:styleId="49">
    <w:name w:val="CharTok"/>
    <w:qFormat/>
    <w:uiPriority w:val="0"/>
    <w:rPr>
      <w:color w:val="4070A0"/>
    </w:rPr>
  </w:style>
  <w:style w:type="character" w:customStyle="1" w:styleId="50">
    <w:name w:val="SpecialCharTok"/>
    <w:qFormat/>
    <w:uiPriority w:val="0"/>
    <w:rPr>
      <w:color w:val="4070A0"/>
    </w:rPr>
  </w:style>
  <w:style w:type="character" w:customStyle="1" w:styleId="51">
    <w:name w:val="StringTok"/>
    <w:qFormat/>
    <w:uiPriority w:val="0"/>
    <w:rPr>
      <w:color w:val="4070A0"/>
    </w:rPr>
  </w:style>
  <w:style w:type="character" w:customStyle="1" w:styleId="52">
    <w:name w:val="VerbatimStringTok"/>
    <w:qFormat/>
    <w:uiPriority w:val="0"/>
    <w:rPr>
      <w:color w:val="4070A0"/>
    </w:rPr>
  </w:style>
  <w:style w:type="character" w:customStyle="1" w:styleId="53">
    <w:name w:val="SpecialStringTok"/>
    <w:qFormat/>
    <w:uiPriority w:val="0"/>
    <w:rPr>
      <w:color w:val="BB6688"/>
    </w:rPr>
  </w:style>
  <w:style w:type="character" w:customStyle="1" w:styleId="54">
    <w:name w:val="ImportTok"/>
    <w:qFormat/>
    <w:uiPriority w:val="0"/>
    <w:rPr>
      <w:b/>
      <w:color w:val="008000"/>
    </w:rPr>
  </w:style>
  <w:style w:type="character" w:customStyle="1" w:styleId="55">
    <w:name w:val="CommentTok"/>
    <w:qFormat/>
    <w:uiPriority w:val="0"/>
    <w:rPr>
      <w:i/>
      <w:color w:val="60A0B0"/>
    </w:rPr>
  </w:style>
  <w:style w:type="character" w:customStyle="1" w:styleId="56">
    <w:name w:val="DocumentationTok"/>
    <w:qFormat/>
    <w:uiPriority w:val="0"/>
    <w:rPr>
      <w:i/>
      <w:color w:val="BA2121"/>
    </w:rPr>
  </w:style>
  <w:style w:type="character" w:customStyle="1" w:styleId="57">
    <w:name w:val="AnnotationTok"/>
    <w:qFormat/>
    <w:uiPriority w:val="0"/>
    <w:rPr>
      <w:b/>
      <w:i/>
      <w:color w:val="60A0B0"/>
    </w:rPr>
  </w:style>
  <w:style w:type="character" w:customStyle="1" w:styleId="58">
    <w:name w:val="CommentVarTok"/>
    <w:qFormat/>
    <w:uiPriority w:val="0"/>
    <w:rPr>
      <w:b/>
      <w:i/>
      <w:color w:val="60A0B0"/>
    </w:rPr>
  </w:style>
  <w:style w:type="character" w:customStyle="1" w:styleId="59">
    <w:name w:val="OtherTok"/>
    <w:qFormat/>
    <w:uiPriority w:val="0"/>
    <w:rPr>
      <w:color w:val="007020"/>
    </w:rPr>
  </w:style>
  <w:style w:type="character" w:customStyle="1" w:styleId="60">
    <w:name w:val="FunctionTok"/>
    <w:qFormat/>
    <w:uiPriority w:val="0"/>
    <w:rPr>
      <w:color w:val="06287E"/>
    </w:rPr>
  </w:style>
  <w:style w:type="character" w:customStyle="1" w:styleId="61">
    <w:name w:val="VariableTok"/>
    <w:qFormat/>
    <w:uiPriority w:val="0"/>
    <w:rPr>
      <w:color w:val="19177C"/>
    </w:rPr>
  </w:style>
  <w:style w:type="character" w:customStyle="1" w:styleId="62">
    <w:name w:val="ControlFlowTok"/>
    <w:qFormat/>
    <w:uiPriority w:val="0"/>
    <w:rPr>
      <w:b/>
      <w:color w:val="007020"/>
    </w:rPr>
  </w:style>
  <w:style w:type="character" w:customStyle="1" w:styleId="63">
    <w:name w:val="OperatorTok"/>
    <w:qFormat/>
    <w:uiPriority w:val="0"/>
    <w:rPr>
      <w:color w:val="666666"/>
    </w:rPr>
  </w:style>
  <w:style w:type="character" w:customStyle="1" w:styleId="64">
    <w:name w:val="BuiltInTok"/>
    <w:uiPriority w:val="0"/>
    <w:rPr>
      <w:color w:val="008000"/>
    </w:rPr>
  </w:style>
  <w:style w:type="character" w:customStyle="1" w:styleId="65">
    <w:name w:val="ExtensionTok"/>
    <w:qFormat/>
    <w:uiPriority w:val="0"/>
  </w:style>
  <w:style w:type="character" w:customStyle="1" w:styleId="66">
    <w:name w:val="PreprocessorTok"/>
    <w:uiPriority w:val="0"/>
    <w:rPr>
      <w:color w:val="BC7A00"/>
    </w:rPr>
  </w:style>
  <w:style w:type="character" w:customStyle="1" w:styleId="67">
    <w:name w:val="AttributeTok"/>
    <w:uiPriority w:val="0"/>
    <w:rPr>
      <w:color w:val="7D9029"/>
    </w:rPr>
  </w:style>
  <w:style w:type="character" w:customStyle="1" w:styleId="68">
    <w:name w:val="RegionMarkerTok"/>
    <w:qFormat/>
    <w:uiPriority w:val="0"/>
  </w:style>
  <w:style w:type="character" w:customStyle="1" w:styleId="69">
    <w:name w:val="InformationTok"/>
    <w:qFormat/>
    <w:uiPriority w:val="0"/>
    <w:rPr>
      <w:b/>
      <w:i/>
      <w:color w:val="60A0B0"/>
    </w:rPr>
  </w:style>
  <w:style w:type="character" w:customStyle="1" w:styleId="70">
    <w:name w:val="WarningTok"/>
    <w:qFormat/>
    <w:uiPriority w:val="0"/>
    <w:rPr>
      <w:b/>
      <w:i/>
      <w:color w:val="60A0B0"/>
    </w:rPr>
  </w:style>
  <w:style w:type="character" w:customStyle="1" w:styleId="71">
    <w:name w:val="AlertTok"/>
    <w:uiPriority w:val="0"/>
    <w:rPr>
      <w:b/>
      <w:color w:val="FF0000"/>
    </w:rPr>
  </w:style>
  <w:style w:type="character" w:customStyle="1" w:styleId="72">
    <w:name w:val="ErrorTok"/>
    <w:qFormat/>
    <w:uiPriority w:val="0"/>
    <w:rPr>
      <w:b/>
      <w:color w:val="FF0000"/>
    </w:rPr>
  </w:style>
  <w:style w:type="character" w:customStyle="1" w:styleId="73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sv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anJH\Desktop\&#26280;&#21335;&#22823;&#23398;&#26412;&#31185;&#27605;&#19994;&#35770;&#25991;&#27169;&#26495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暨南大学本科毕业论文模板.dot</Template>
  <Pages>31</Pages>
  <Words>6181</Words>
  <Characters>11846</Characters>
  <Lines>47</Lines>
  <Paragraphs>11</Paragraphs>
  <TotalTime>1</TotalTime>
  <ScaleCrop>false</ScaleCrop>
  <LinksUpToDate>false</LinksUpToDate>
  <CharactersWithSpaces>12560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2000-01-01T00:00:00Z</dcterms:created>
  <dc:creator>多喝咖啡</dc:creator>
  <cp:lastModifiedBy>多喝咖啡</cp:lastModifiedBy>
  <cp:lastPrinted>2000-01-01T00:00:00Z</cp:lastPrinted>
  <dcterms:modified xsi:type="dcterms:W3CDTF">2026-06-17T10:25:47Z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eyJoZGlkIjoiMmRlOWE4MWUyZDUzM2U5NzUzNzQ2ZTdkMmM4MzViYmQiLCJ1c2VySWQiOiI0MzMyMTQxNjcifQ==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C54E41CA1B934B70BE49D91F86F0885B_12</vt:lpwstr>
  </property>
</Properties>
</file>