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Member: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Hee Zhan Zhynn, 31989403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Ng Zu Shen,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Davis Hwa Ye Xuan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hereby agree to the following work breakdown: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by: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Req2 (Class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Hee Zhan Zhynn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 April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 (Class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 Zu Shen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 April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Req6 (Class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Davis Hwa Ye Xuan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 April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Req1,3,5,7 (Class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6th April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Interaction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9th April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9th April 2022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Hee Zhan Zhynn: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accept this WBA.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