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Times New Roman" w:hAnsi="Times New Roman" w:eastAsia="黑体"/>
          <w:b/>
          <w:color w:val="000000"/>
          <w:sz w:val="40"/>
        </w:rPr>
        <w:t>Week 6 多模态桌面智能体实验报告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系统 v2.0.0  高级功能与鲁棒性优化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2026 年 10 月 24 日  Australia/Sydney</w:t>
      </w:r>
    </w:p>
    <w:p>
      <w:pPr>
        <w:pStyle w:val="Heading1"/>
        <w:pageBreakBefore w:val="0"/>
      </w:pPr>
      <w:r>
        <w:rPr>
          <w:rFonts w:ascii="Times New Roman" w:hAnsi="Times New Roman" w:eastAsia="黑体"/>
          <w:b/>
          <w:color w:val="000000"/>
          <w:sz w:val="30"/>
        </w:rPr>
        <w:t>1 本周结果与验证范围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本周为桌面智能体增加了有序子目标执行、失败反馈与恢复、当前帧感知优化和运行状态监测。系统版本为 2.0.0，开发分支为 </w:t>
      </w:r>
      <w:r>
        <w:rPr>
          <w:rFonts w:ascii="Consolas" w:hAnsi="Consolas" w:eastAsia="STSong"/>
          <w:b w:val="0"/>
          <w:color w:val="000000"/>
          <w:sz w:val="20"/>
        </w:rPr>
        <w:t>codex/week6-delivery</w:t>
      </w:r>
      <w:r>
        <w:rPr>
          <w:rFonts w:ascii="Times New Roman" w:hAnsi="Times New Roman" w:eastAsia="STSong"/>
          <w:b w:val="0"/>
          <w:color w:val="000000"/>
          <w:sz w:val="22"/>
        </w:rPr>
        <w:t>。验证结果支持这些运行机制在已测条件下按预期工作；真实应用中的复杂任务完成率仍未测量。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故障演示使用生产运行器与模拟后端，11 个场景的 218 项预期行为核对全部通过。感知测量运行真实 CPU OCR，并比较同一批合成截图上的候选提取，100 组配对的 UI 提取中位耗时由 14.421 降至 12.185 ms。真实本地模型探测保留了负例：三个固定条件中两个目标对照通过，同名按钮条件发生猜选，三个最终计划都省略了提示要求的 </w:t>
      </w:r>
      <w:r>
        <w:rPr>
          <w:rFonts w:ascii="Consolas" w:hAnsi="Consolas" w:eastAsia="STSong"/>
          <w:b w:val="0"/>
          <w:color w:val="000000"/>
          <w:sz w:val="20"/>
        </w:rPr>
        <w:t>finish</w:t>
      </w:r>
      <w:r>
        <w:rPr>
          <w:rFonts w:ascii="Times New Roman" w:hAnsi="Times New Roman" w:eastAsia="STSong"/>
          <w:b w:val="0"/>
          <w:color w:val="000000"/>
          <w:sz w:val="22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证据层级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实际运行内容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可支持的结论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CPU 回归与故障演示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生产运行逻辑及确定模拟后端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检查预算、恢复、终止和记录行为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感知实测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合成图上的 Tesseract 与 OpenCV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当前固定图的耗时及候选一致性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真实模型探测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本地模型读取保存的合成图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三个固定条件的规划与目标解析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真实桌面任务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本轮未执行 GUI 动作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尚无本周真实桌面成功率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本轮从第一阶段提交 </w:t>
      </w:r>
      <w:r>
        <w:rPr>
          <w:rFonts w:ascii="Consolas" w:hAnsi="Consolas" w:eastAsia="STSong"/>
          <w:b w:val="0"/>
          <w:color w:val="000000"/>
          <w:sz w:val="20"/>
        </w:rPr>
        <w:t>9149e064d90ab6796e7f25ece6cbbd026785b26c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继续；其父提交为 Week 5 正式提交 </w:t>
      </w:r>
      <w:r>
        <w:rPr>
          <w:rFonts w:ascii="Consolas" w:hAnsi="Consolas" w:eastAsia="STSong"/>
          <w:b w:val="0"/>
          <w:color w:val="000000"/>
          <w:sz w:val="20"/>
        </w:rPr>
        <w:t>d180710d7efcfdd6930065cdba6abf882a52328f</w:t>
      </w:r>
      <w:r>
        <w:rPr>
          <w:rFonts w:ascii="Times New Roman" w:hAnsi="Times New Roman" w:eastAsia="STSong"/>
          <w:b w:val="0"/>
          <w:color w:val="000000"/>
          <w:sz w:val="22"/>
        </w:rPr>
        <w:t>。Week 5 的 C11 权重、训练、资源补测和历史质量结论独立保留。本次真实模型探测使用 Ollama 已安装基础模型，没有加载或修改 C11 LoRA。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2 子目标执行与总体目标检查</w:t>
      </w:r>
    </w:p>
    <w:p>
      <w:r>
        <w:rPr>
          <w:rFonts w:ascii="Times New Roman" w:hAnsi="Times New Roman" w:eastAsia="STSong"/>
          <w:b w:val="0"/>
          <w:color w:val="000000"/>
          <w:sz w:val="22"/>
        </w:rPr>
      </w:r>
      <w:r>
        <w:rPr>
          <w:rFonts w:ascii="Consolas" w:hAnsi="Consolas" w:eastAsia="STSong"/>
          <w:b w:val="0"/>
          <w:color w:val="000000"/>
          <w:sz w:val="20"/>
        </w:rPr>
        <w:t>WorkflowSpec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由调用方提供最多 32 个有序子目标，实现在 </w:t>
      </w:r>
      <w:r>
        <w:rPr>
          <w:rFonts w:ascii="Consolas" w:hAnsi="Consolas" w:eastAsia="STSong"/>
          <w:b w:val="0"/>
          <w:color w:val="000000"/>
          <w:sz w:val="20"/>
        </w:rPr>
        <w:t>src/gui_agent/runtime/workflow.py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。每个子目标都必须有非空的 </w:t>
      </w:r>
      <w:r>
        <w:rPr>
          <w:rFonts w:ascii="Consolas" w:hAnsi="Consolas" w:eastAsia="STSong"/>
          <w:b w:val="0"/>
          <w:color w:val="000000"/>
          <w:sz w:val="20"/>
        </w:rPr>
        <w:t>expect_text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或 </w:t>
      </w:r>
      <w:r>
        <w:rPr>
          <w:rFonts w:ascii="Consolas" w:hAnsi="Consolas" w:eastAsia="STSong"/>
          <w:b w:val="0"/>
          <w:color w:val="000000"/>
          <w:sz w:val="20"/>
        </w:rPr>
        <w:t>forbid_text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，仍由原 </w:t>
      </w:r>
      <w:r>
        <w:rPr>
          <w:rFonts w:ascii="Consolas" w:hAnsi="Consolas" w:eastAsia="STSong"/>
          <w:b w:val="0"/>
          <w:color w:val="000000"/>
          <w:sz w:val="20"/>
        </w:rPr>
        <w:t>TaskRunner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完成观察、规划、目标解析、执行与验证。自然语言成功描述不会自动成为可信验收规则，模型说完成或动作返回成功也不能单独完成子目标。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工作流只在当前子目标的实际检查通过后进入下一阶段。动作额度、规划调用次数和单调时钟时限在各阶段之间共享，恢复尝试也消耗剩余额度。失败、取消、超时、未知执行结果或预算耗尽会停止后续阶段；已验证的阶段保留，不从头重放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全部子目标通过后，系统再获取一个新观察，用独立 </w:t>
      </w:r>
      <w:r>
        <w:rPr>
          <w:rFonts w:ascii="Consolas" w:hAnsi="Consolas" w:eastAsia="STSong"/>
          <w:b w:val="0"/>
          <w:color w:val="000000"/>
          <w:sz w:val="20"/>
        </w:rPr>
        <w:t>final_check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检查总体目标。观察和证据保存结束后再次核验时限，若预算已耗尽则返回超时，不继续调用验证器。模拟负例中，三个子目标均通过，但新的总体观察缺少必要标记，整体仍返回 </w:t>
      </w:r>
      <w:r>
        <w:rPr>
          <w:rFonts w:ascii="Consolas" w:hAnsi="Consolas" w:eastAsia="STSong"/>
          <w:b w:val="0"/>
          <w:color w:val="000000"/>
          <w:sz w:val="20"/>
        </w:rPr>
        <w:t>failed</w:t>
      </w:r>
      <w:r>
        <w:rPr>
          <w:rFonts w:ascii="Times New Roman" w:hAnsi="Times New Roman" w:eastAsia="STSong"/>
          <w:b w:val="0"/>
          <w:color w:val="000000"/>
          <w:sz w:val="22"/>
        </w:rPr>
        <w:t>。这个检查避免把局部步骤完成直接当作整体完成。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默认 dry-run 只检查计划，不改变应用状态。模拟演示中虽然有三次已确认的校验调用，完成子目标数仍为 0，状态为 </w:t>
      </w:r>
      <w:r>
        <w:rPr>
          <w:rFonts w:ascii="Consolas" w:hAnsi="Consolas" w:eastAsia="STSong"/>
          <w:b w:val="0"/>
          <w:color w:val="000000"/>
          <w:sz w:val="20"/>
        </w:rPr>
        <w:t>dry_run_completed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。真实执行要求交互终端及逐阶段展示和确认；CLI 没有跳过确认的 </w:t>
      </w:r>
      <w:r>
        <w:rPr>
          <w:rFonts w:ascii="Consolas" w:hAnsi="Consolas" w:eastAsia="STSong"/>
          <w:b w:val="0"/>
          <w:color w:val="000000"/>
          <w:sz w:val="20"/>
        </w:rPr>
        <w:t>--yes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选项。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定义检查入口为 </w:t>
      </w:r>
      <w:r>
        <w:rPr>
          <w:rFonts w:ascii="Consolas" w:hAnsi="Consolas" w:eastAsia="STSong"/>
          <w:b w:val="0"/>
          <w:color w:val="000000"/>
          <w:sz w:val="20"/>
        </w:rPr>
        <w:t>scripts/week6_agent_cli.py --validate-only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，只解析配置，不加载模型、不捕获屏幕、不创建运行目录。示例配置在 </w:t>
      </w:r>
      <w:r>
        <w:rPr>
          <w:rFonts w:ascii="Consolas" w:hAnsi="Consolas" w:eastAsia="STSong"/>
          <w:b w:val="0"/>
          <w:color w:val="000000"/>
          <w:sz w:val="20"/>
        </w:rPr>
        <w:t>configs/week6_example_workflow.json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，配套页面在 </w:t>
      </w:r>
      <w:r>
        <w:rPr>
          <w:rFonts w:ascii="Consolas" w:hAnsi="Consolas" w:eastAsia="STSong"/>
          <w:b w:val="0"/>
          <w:color w:val="000000"/>
          <w:sz w:val="20"/>
        </w:rPr>
        <w:t>Document/Week6/demo/local_editor.html</w:t>
      </w:r>
      <w:r>
        <w:rPr>
          <w:rFonts w:ascii="Times New Roman" w:hAnsi="Times New Roman" w:eastAsia="STSong"/>
          <w:b w:val="0"/>
          <w:color w:val="000000"/>
          <w:sz w:val="22"/>
        </w:rPr>
        <w:t>。页面只保存内存状态，示例未被记为已完成的真实桌面任务。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本版总体检查支持显式文字规则，不支持进程退出规则。工作流拒绝消息任务，原单任务的发送前后检查和发送后禁止重试继续保留，本周没有新增消息发送额度。工作流根目录必须新建，已有日志无论完整或损坏都不能触发自动恢复执行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3 恢复记录与运行监测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恢复逻辑位于 </w:t>
      </w:r>
      <w:r>
        <w:rPr>
          <w:rFonts w:ascii="Consolas" w:hAnsi="Consolas" w:eastAsia="STSong"/>
          <w:b w:val="0"/>
          <w:color w:val="000000"/>
          <w:sz w:val="20"/>
        </w:rPr>
        <w:t>src/gui_agent/runtime/recovery.py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和同目录的 </w:t>
      </w:r>
      <w:r>
        <w:rPr>
          <w:rFonts w:ascii="Consolas" w:hAnsi="Consolas" w:eastAsia="STSong"/>
          <w:b w:val="0"/>
          <w:color w:val="000000"/>
          <w:sz w:val="20"/>
        </w:rPr>
        <w:t>runner.py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。失败后，规划器通过 </w:t>
      </w:r>
      <w:r>
        <w:rPr>
          <w:rFonts w:ascii="Consolas" w:hAnsi="Consolas" w:eastAsia="STSong"/>
          <w:b w:val="0"/>
          <w:color w:val="000000"/>
          <w:sz w:val="20"/>
        </w:rPr>
        <w:t>context.recovery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收到最近一轮失败分类、最多五个动作结果、累计与剩余动作数及剩余时间。反馈不携带旧坐标、输入文字、模型原文或自由文本错误。恢复基于当前观察重新解析目标，并继续受原共享预算约束。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目标短暂缺失的演示中，动作前当前帧已没有目标，真实解析器拒绝派发；下一帧目标移动后，恢复使用新位置。第一子目标只执行一次。一次明确执行失败的场景则保留失败的完整 </w:t>
      </w:r>
      <w:r>
        <w:rPr>
          <w:rFonts w:ascii="Consolas" w:hAnsi="Consolas" w:eastAsia="STSong"/>
          <w:b w:val="0"/>
          <w:color w:val="000000"/>
          <w:sz w:val="20"/>
        </w:rPr>
        <w:t>ActionResult</w:t>
      </w:r>
      <w:r>
        <w:rPr>
          <w:rFonts w:ascii="Times New Roman" w:hAnsi="Times New Roman" w:eastAsia="STSong"/>
          <w:b w:val="0"/>
          <w:color w:val="000000"/>
          <w:sz w:val="22"/>
        </w:rPr>
        <w:t>，后续恢复成功，四次已确认调用中仍有一次失败。完整失败结果也可能伴随局部副作用，恢复仍须重新观察，不能据失败状态认定界面未变。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进入执行器前，</w:t>
      </w:r>
      <w:r>
        <w:rPr>
          <w:rFonts w:ascii="Consolas" w:hAnsi="Consolas" w:eastAsia="STSong"/>
          <w:b w:val="0"/>
          <w:color w:val="000000"/>
          <w:sz w:val="20"/>
        </w:rPr>
        <w:t>dispatch_intents.jsonl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写入不含输入内容的派发意图。如果执行器已改变状态，却在返回完整结果前抛出异常，系统将这次调用计入 </w:t>
      </w:r>
      <w:r>
        <w:rPr>
          <w:rFonts w:ascii="Consolas" w:hAnsi="Consolas" w:eastAsia="STSong"/>
          <w:b w:val="0"/>
          <w:color w:val="000000"/>
          <w:sz w:val="20"/>
        </w:rPr>
        <w:t>unconfirmed_action_attempts</w:t>
      </w:r>
      <w:r>
        <w:rPr>
          <w:rFonts w:ascii="Times New Roman" w:hAnsi="Times New Roman" w:eastAsia="STSong"/>
          <w:b w:val="0"/>
          <w:color w:val="000000"/>
          <w:sz w:val="22"/>
        </w:rPr>
        <w:t>，停止自动重规划和重放。演示中已确认调用为 1、未确认调用为 1，</w:t>
      </w:r>
      <w:r>
        <w:rPr>
          <w:rFonts w:ascii="Consolas" w:hAnsi="Consolas" w:eastAsia="STSong"/>
          <w:b w:val="0"/>
          <w:color w:val="000000"/>
          <w:sz w:val="20"/>
        </w:rPr>
        <w:t>accounting_complete=false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；此时已确认数只是实际执行数量的下界。CLI 根监测终态的已用动作数包含这两类调用，并以 </w:t>
      </w:r>
      <w:r>
        <w:rPr>
          <w:rFonts w:ascii="Consolas" w:hAnsi="Consolas" w:eastAsia="STSong"/>
          <w:b w:val="0"/>
          <w:color w:val="000000"/>
          <w:sz w:val="20"/>
        </w:rPr>
        <w:t>unconfirmed_dispatch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标记未知结果，状态读取工具也显示该标记。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</w:r>
      <w:r>
        <w:rPr>
          <w:rFonts w:ascii="Consolas" w:hAnsi="Consolas" w:eastAsia="STSong"/>
          <w:b w:val="0"/>
          <w:color w:val="000000"/>
          <w:sz w:val="20"/>
        </w:rPr>
        <w:t>src/gui_agent/runtime/monitoring.py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为每个任务及工作流根目录写入 </w:t>
      </w:r>
      <w:r>
        <w:rPr>
          <w:rFonts w:ascii="Consolas" w:hAnsi="Consolas" w:eastAsia="STSong"/>
          <w:b w:val="0"/>
          <w:color w:val="000000"/>
          <w:sz w:val="20"/>
        </w:rPr>
        <w:t>run_status.json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和 </w:t>
      </w:r>
      <w:r>
        <w:rPr>
          <w:rFonts w:ascii="Consolas" w:hAnsi="Consolas" w:eastAsia="STSong"/>
          <w:b w:val="0"/>
          <w:color w:val="000000"/>
          <w:sz w:val="20"/>
        </w:rPr>
        <w:t>status_events.jsonl</w:t>
      </w:r>
      <w:r>
        <w:rPr>
          <w:rFonts w:ascii="Times New Roman" w:hAnsi="Times New Roman" w:eastAsia="STSong"/>
          <w:b w:val="0"/>
          <w:color w:val="000000"/>
          <w:sz w:val="22"/>
        </w:rPr>
        <w:t>。前者原子替换，后者顺序追加；记录阶段、子目标、已验证数、额度、相对耗时、进程身份与真实终态，不保存任务正文、输入或坐标。监测和意图写入之后再次检查时限及必要的前台身份，防止记录开销跨过最后检查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状态读取入口 </w:t>
      </w:r>
      <w:r>
        <w:rPr>
          <w:rFonts w:ascii="Consolas" w:hAnsi="Consolas" w:eastAsia="STSong"/>
          <w:b w:val="0"/>
          <w:color w:val="000000"/>
          <w:sz w:val="20"/>
        </w:rPr>
        <w:t>scripts/week6_status.py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只依赖标准库，不启动模型或桌面。它核对快照与日志的序列及内容，并区分损坏、缺失、超过 30 秒未更新、进程消失和 PID 复用。</w:t>
      </w:r>
      <w:r>
        <w:rPr>
          <w:rFonts w:ascii="Consolas" w:hAnsi="Consolas" w:eastAsia="STSong"/>
          <w:b w:val="0"/>
          <w:color w:val="000000"/>
          <w:sz w:val="20"/>
        </w:rPr>
        <w:t>finished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表示终态记录可信，是否成功仍须读取 </w:t>
      </w:r>
      <w:r>
        <w:rPr>
          <w:rFonts w:ascii="Consolas" w:hAnsi="Consolas" w:eastAsia="STSong"/>
          <w:b w:val="0"/>
          <w:color w:val="000000"/>
          <w:sz w:val="20"/>
        </w:rPr>
        <w:t>task_status</w:t>
      </w:r>
      <w:r>
        <w:rPr>
          <w:rFonts w:ascii="Times New Roman" w:hAnsi="Times New Roman" w:eastAsia="STSong"/>
          <w:b w:val="0"/>
          <w:color w:val="000000"/>
          <w:sz w:val="22"/>
        </w:rPr>
        <w:t>。阶段更新不能独立证明一次长模型调用仍在推进。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取消摘要从步骤和恢复日志的完整有效记录重建，损坏行会注明，原始字节保留。工作流检查点回调在持久化后读取当时进度，但当前不接收 </w:t>
      </w:r>
      <w:r>
        <w:rPr>
          <w:rFonts w:ascii="Consolas" w:hAnsi="Consolas" w:eastAsia="STSong"/>
          <w:b w:val="0"/>
          <w:color w:val="000000"/>
          <w:sz w:val="20"/>
        </w:rPr>
        <w:t>finally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写入的最后终态事件，最终结果应查终态检查点和 </w:t>
      </w:r>
      <w:r>
        <w:rPr>
          <w:rFonts w:ascii="Consolas" w:hAnsi="Consolas" w:eastAsia="STSong"/>
          <w:b w:val="0"/>
          <w:color w:val="000000"/>
          <w:sz w:val="20"/>
        </w:rPr>
        <w:t>workflow_summary.json</w:t>
      </w:r>
      <w:r>
        <w:rPr>
          <w:rFonts w:ascii="Times New Roman" w:hAnsi="Times New Roman" w:eastAsia="STSong"/>
          <w:b w:val="0"/>
          <w:color w:val="000000"/>
          <w:sz w:val="22"/>
        </w:rPr>
        <w:t>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4 感知优化方法与测量口径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感知入口为 </w:t>
      </w:r>
      <w:r>
        <w:rPr>
          <w:rFonts w:ascii="Consolas" w:hAnsi="Consolas" w:eastAsia="STSong"/>
          <w:b w:val="0"/>
          <w:color w:val="000000"/>
          <w:sz w:val="20"/>
        </w:rPr>
        <w:t>src/gui_agent/perception/ui_detection.py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和 </w:t>
      </w:r>
      <w:r>
        <w:rPr>
          <w:rFonts w:ascii="Consolas" w:hAnsi="Consolas" w:eastAsia="STSong"/>
          <w:b w:val="0"/>
          <w:color w:val="000000"/>
          <w:sz w:val="20"/>
        </w:rPr>
        <w:t>src/gui_agent/runtime/observation.py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。基线固定为第一阶段提交的观察服务与轮廓检测代码，先测基线，再修改代码。密集细边框图的三次 cProfile 共计 0.134 秒，其中 </w:t>
      </w:r>
      <w:r>
        <w:rPr>
          <w:rFonts w:ascii="Consolas" w:hAnsi="Consolas" w:eastAsia="STSong"/>
          <w:b w:val="0"/>
          <w:color w:val="000000"/>
          <w:sz w:val="20"/>
        </w:rPr>
        <w:t>_deduplicate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累计 0.087 秒，提示重复的包含关系计算占用了主要 Python 时间。这组剖析数据用于定位热点，速度结论采用未剖析的配对计时。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优化仅作用于当前帧：相同坐标的边框只进入后处理一次，框面积及坐标只提取一次，先检查面积条件再计算交集，轮廓集合改用迭代器连接。两个边缘检测分支、细边框 0.90 矩形度门槛、OCR 排除规则、优先区域和候选预算保留，未缓存上一帧目标。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本次使用四张 960×640 合成图，覆盖浅色、深色、密集控件与低对比度一像素边框。每图含五个英文标签、两个中文标签和六个已知矩形控件；密集图另有未完整标注的小控件。基线和新版各做每图五次观察，候选提取另做每图 25 组交替顺序配对，共 100 组。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2987040"/>
            <wp:docPr id="1" name="Picture 1" descr="感知测量的低对比度细边框合成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_b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TSong"/>
          <w:b w:val="0"/>
          <w:color w:val="000000"/>
          <w:sz w:val="18"/>
        </w:rPr>
        <w:t>图 1  固定合成输入示例  图片由脚本生成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真实 OCR 为 Tesseract 5.5.3.20260724 CPU，语言配置为 en，最低置信度 0.5。UI 独立计时使用同帧真实 OCR 排除框，排除图片解码，基准进程内 OpenCV 线程数为 1。</w:t>
      </w:r>
      <w:r>
        <w:rPr>
          <w:rFonts w:ascii="Consolas" w:hAnsi="Consolas" w:eastAsia="STSong"/>
          <w:b w:val="0"/>
          <w:color w:val="000000"/>
          <w:sz w:val="20"/>
        </w:rPr>
        <w:t>capture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在本实验中是 PNG 解码，不能解释为操作系统截屏耗时。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5 感知结果与语言限制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1512"/>
        <w:gridCol w:w="2520"/>
        <w:gridCol w:w="18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合成图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基线中位 ms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新版中位 ms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耗时变化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候选数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浅色表单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8.569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8.417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减少 1.77%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深色表单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8.003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8.220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增加 2.71%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密集控件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22.238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16.912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减少 23.95%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122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细边框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22.631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16.150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减少 28.64%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118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合计 100 组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14.421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12.185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减少 15.51%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逐项一致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100 组配对中的有序候选列表完全一致，包括顺序、坐标、中心、来源和置信度。四图 24 个已知矩形均有 IoU≥0.8 的候选，基线与新版相同；其他候选未全部标注，因此不能从这组数据计算候选精确率。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按每图首次观察的已知标签计，英文为 20/20，中文为 0/8，五次重复结果一致。判定要求对应标注区域内的规范化文字完全相同。本机 Tesseract 只有 eng 和 osd 数据，中文失败原样计入，当前配置不能据此声称支持中文。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热观察总时间跨时段顺序测得 221.848→228.817 ms，增加 3.14%，未证明端到端加速。OCR 占主要耗时，轮廓优化对简单深色界面也稍慢。两个版本首次观察分别为 515.544 和 281.452 ms，首次导入及系统缓存条件不同，不能作为初始化提速证据。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</w:r>
      <w:r>
        <w:rPr>
          <w:rFonts w:ascii="Consolas" w:hAnsi="Consolas" w:eastAsia="STSong"/>
          <w:b w:val="0"/>
          <w:color w:val="000000"/>
          <w:sz w:val="20"/>
        </w:rPr>
        <w:t>ObservationSnapshot.stage_timings_ms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增加 capture、engine_init、ocr、ui_detection 和 selection 五段非重叠墙钟时间。OCR 引擎在同一服务内复用，后端首次识别的延迟加载计入 ocr；旧记录缺少该字段时仍可读取。计时不改变错误结果，未调用的阶段记 0 不表示成功。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专项 95 项回归均通过，用时 2.75 秒。测试覆盖旧快照兼容、阶段失败、连续帧不复用坐标和候选等价性。上述标签、矩形及耗时结果均属于固定合成图测量，不能替代真实应用的任务完成验证。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6 确定故障下的运行结果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演示真实调用 </w:t>
      </w:r>
      <w:r>
        <w:rPr>
          <w:rFonts w:ascii="Consolas" w:hAnsi="Consolas" w:eastAsia="STSong"/>
          <w:b w:val="0"/>
          <w:color w:val="000000"/>
          <w:sz w:val="20"/>
        </w:rPr>
        <w:t>WorkflowRunner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TaskRunner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ActionAdapter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Verifier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和 </w:t>
      </w:r>
      <w:r>
        <w:rPr>
          <w:rFonts w:ascii="Consolas" w:hAnsi="Consolas" w:eastAsia="STSong"/>
          <w:b w:val="0"/>
          <w:color w:val="000000"/>
          <w:sz w:val="20"/>
        </w:rPr>
        <w:t>TaskRecorder</w:t>
      </w:r>
      <w:r>
        <w:rPr>
          <w:rFonts w:ascii="Times New Roman" w:hAnsi="Times New Roman" w:eastAsia="STSong"/>
          <w:b w:val="0"/>
          <w:color w:val="000000"/>
          <w:sz w:val="22"/>
        </w:rPr>
        <w:t>。观察、规划、执行后端与时钟由确定状态机替代；执行器只改内存状态，不调用 OCR、模型、GUI 或消息。最终批次的 11/11 场景、218/218 核对项通过，运行墙钟约 10.569 秒，虚拟耗时只用于触发 deadline。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232"/>
        <w:gridCol w:w="1152"/>
        <w:gridCol w:w="864"/>
        <w:gridCol w:w="864"/>
        <w:gridCol w:w="86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整体状态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确认调用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未确认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规划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恢复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无故障三子目标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第二目标短暂缺失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一次明确执行失败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succeeded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持续失败至规划上限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共享动作额度耗尽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blocked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执行返回时总时限耗尽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timed_out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第二子目标规划中取消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cancelled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子目标全过而总体未过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dry-run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dry_run_completed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消息工作流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rejected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执行结果未知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failed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已确认调用沿用生产 </w:t>
      </w:r>
      <w:r>
        <w:rPr>
          <w:rFonts w:ascii="Consolas" w:hAnsi="Consolas" w:eastAsia="STSong"/>
          <w:b w:val="0"/>
          <w:color w:val="000000"/>
          <w:sz w:val="20"/>
        </w:rPr>
        <w:t>action_count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，表示取得完整 </w:t>
      </w:r>
      <w:r>
        <w:rPr>
          <w:rFonts w:ascii="Consolas" w:hAnsi="Consolas" w:eastAsia="STSong"/>
          <w:b w:val="0"/>
          <w:color w:val="000000"/>
          <w:sz w:val="20"/>
        </w:rPr>
        <w:t>ActionResult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的调用，包含明确失败及 dry-run 校验，并不等于成功执行的实际动作数。表中多项任务以失败或阻止结束，恰好符合场景的预期；11/11 表示这些行为核对通过。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每次派发坐标均对照当时的模拟帧，已解析 ID 必须存在于该派发帧。后续子目标在失败、预算耗尽或取消后保持未开始。所有场景分别保留轨迹、真实子任务日志、恢复记录、检查点和逐项期望/实际结果；源文件前后哈希一致。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初次批次与最终批次分别保留。已有输出目录会被拒绝，拒绝后原批次文件字节未变。故障模拟验证运行机制在这些确定条件下的行为，未提供真实桌面或真实模型成功率。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7 真实本地模型的规划探测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2026 年 10 月 24 日 UTC 04:11（Sydney 15:11），项目客户端、</w:t>
      </w:r>
      <w:r>
        <w:rPr>
          <w:rFonts w:ascii="Consolas" w:hAnsi="Consolas" w:eastAsia="STSong"/>
          <w:b w:val="0"/>
          <w:color w:val="000000"/>
          <w:sz w:val="20"/>
        </w:rPr>
        <w:t>TaskPlanner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与 </w:t>
      </w:r>
      <w:r>
        <w:rPr>
          <w:rFonts w:ascii="Consolas" w:hAnsi="Consolas" w:eastAsia="STSong"/>
          <w:b w:val="0"/>
          <w:color w:val="000000"/>
          <w:sz w:val="20"/>
        </w:rPr>
        <w:t>ActionAdapter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 对保存的合成界面做真实模型规划和当前帧目标解析。固定本地 </w:t>
      </w:r>
      <w:r>
        <w:rPr>
          <w:rFonts w:ascii="Consolas" w:hAnsi="Consolas" w:eastAsia="STSong"/>
          <w:b w:val="0"/>
          <w:color w:val="000000"/>
          <w:sz w:val="20"/>
        </w:rPr>
        <w:t>qwen2.5vl:3b</w:t>
      </w:r>
      <w:r>
        <w:rPr>
          <w:rFonts w:ascii="Times New Roman" w:hAnsi="Times New Roman" w:eastAsia="STSong"/>
          <w:b w:val="0"/>
          <w:color w:val="000000"/>
          <w:sz w:val="22"/>
        </w:rPr>
        <w:t>（Q4_K_M），temperature 0、max_tokens 2048、网络请求重试 0；每条件只调用一次规划器，保留原有最多一次格式重试。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008"/>
        <w:gridCol w:w="1872"/>
        <w:gridCol w:w="2736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预先固定条件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请求数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规划经过 ms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目标对照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唯一 Run analysis 按钮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17,284.296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通过  当前 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失败反馈后按钮移动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3,018.992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通过  当前唯一文字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两个同名按钮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2,707.094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失败  选择左侧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23360" cy="2615184"/>
            <wp:docPr id="2" name="Picture 2" descr="两个同名按钮的固定模型负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STSong"/>
          <w:b w:val="0"/>
          <w:color w:val="000000"/>
          <w:sz w:val="18"/>
        </w:rPr>
        <w:t>图 2  歧义条件中模型选择左侧按钮  未派发桌面动作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合计 3 次规划调用、5 次推理 HTTP 请求。恢复及歧义条件的首个回复使用 schema 不接受的 </w:t>
      </w:r>
      <w:r>
        <w:rPr>
          <w:rFonts w:ascii="Consolas" w:hAnsi="Consolas" w:eastAsia="STSong"/>
          <w:b w:val="0"/>
          <w:color w:val="000000"/>
          <w:sz w:val="20"/>
        </w:rPr>
        <w:t>status="success"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，解析器拒绝后进行格式重试。恢复后的回复以当前唯一文字解析目标，未复用旧坐标；三个最终计划都省略了提示要求的 </w:t>
      </w:r>
      <w:r>
        <w:rPr>
          <w:rFonts w:ascii="Consolas" w:hAnsi="Consolas" w:eastAsia="STSong"/>
          <w:b w:val="0"/>
          <w:color w:val="000000"/>
          <w:sz w:val="20"/>
        </w:rPr>
        <w:t>finish</w:t>
      </w:r>
      <w:r>
        <w:rPr>
          <w:rFonts w:ascii="Times New Roman" w:hAnsi="Times New Roman" w:eastAsia="STSong"/>
          <w:b w:val="0"/>
          <w:color w:val="000000"/>
          <w:sz w:val="22"/>
        </w:rPr>
        <w:t>。两个目标对照通过不能代表完整协议遵循率。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歧义条件说明有效的当前 element_id 只证明候选存在，不能证明模型消除了语义歧义。图片元素来自手工标注，未运行 OCR；恢复反馈由脚本注入，未先执行真实失败。时间包含客户端初始化、格式重试和服务器当时状态，不能称纯 GPU 时间或稳态延迟。本轮未运行桌面执行器，也没有执行后成功验证。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30"/>
        </w:rPr>
        <w:t>8 验证记录与复现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最终第四批完整检查为 2840 通过、0 失败，pytest 用时 443.05 秒，运行封装总用时 445.544 秒；命令退出码为 0，测试源码前后未变。此批次包含最终观察时限、未知派发监测和并发读取测试的修正，作为本版完整回归记录。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12"/>
        <w:gridCol w:w="1512"/>
        <w:gridCol w:w="2520"/>
        <w:gridCol w:w="18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检查批次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通过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失败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pytest 秒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  <w:shd w:fill="DCE6EF"/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/>
                <w:color w:val="000000"/>
                <w:sz w:val="20"/>
              </w:rPr>
              <w:t>退出码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第一阶段完整检查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2667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587.29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10 月 24 日首轮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2812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470.14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第二批完整检查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2837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439.53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第三批完整检查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437.19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left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最终第四批完整检查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2840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443.05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spacing w:line="280" w:lineRule="exact" w:after="0" w:before="0"/>
              <w:jc w:val="center"/>
            </w:pPr>
            <w:r>
              <w:rPr>
                <w:rFonts w:ascii="Times New Roman" w:hAnsi="Times New Roman" w:eastAsia="STSong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20" w:before="0"/>
      </w:pPr>
      <w:r>
        <w:rPr>
          <w:rFonts w:ascii="Times New Roman" w:hAnsi="Times New Roman" w:eastAsia="STSong"/>
          <w:b w:val="0"/>
          <w:color w:val="000000"/>
          <w:sz w:val="4"/>
        </w:rPr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第一阶段六项编码失败统一 UTF-8 后仅复测这六项，6 通过、7.67 秒，当时没有一次全部通过的完整运行。本轮首轮失败涉及监测接入后的初始化、计时与状态兼容、前台检查计数、旧版本断言及 Windows 并发文件替换，原记录保留。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>另一次 267 项定向检查为 266 通过、1 失败：并发读取测试遗漏了 Windows 共享拒绝时合法的 unavailable 诊断分支。修正测试断言并补充确定性拒绝注入后，监测 51 项通过、2.66 秒；该修正未改生产代码。全局 Ruff 检查通过。各批次分别保存，不以零散复测拼接完整通过结论。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复现使用项目依赖，并设置 </w:t>
      </w:r>
      <w:r>
        <w:rPr>
          <w:rFonts w:ascii="Consolas" w:hAnsi="Consolas" w:eastAsia="STSong"/>
          <w:b w:val="0"/>
          <w:color w:val="000000"/>
          <w:sz w:val="20"/>
        </w:rPr>
        <w:t>PYTHONUTF8=1</w:t>
      </w:r>
      <w:r>
        <w:rPr>
          <w:rFonts w:ascii="Times New Roman" w:hAnsi="Times New Roman" w:eastAsia="STSong"/>
          <w:b w:val="0"/>
          <w:color w:val="000000"/>
          <w:sz w:val="22"/>
        </w:rPr>
        <w:t>、</w:t>
      </w:r>
      <w:r>
        <w:rPr>
          <w:rFonts w:ascii="Consolas" w:hAnsi="Consolas" w:eastAsia="STSong"/>
          <w:b w:val="0"/>
          <w:color w:val="000000"/>
          <w:sz w:val="20"/>
        </w:rPr>
        <w:t>PYTHONIOENCODING=utf-8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。配置验证、状态读取及三个实验脚本的命令与依赖见 </w:t>
      </w:r>
      <w:r>
        <w:rPr>
          <w:rFonts w:ascii="Consolas" w:hAnsi="Consolas" w:eastAsia="STSong"/>
          <w:b w:val="0"/>
          <w:color w:val="000000"/>
          <w:sz w:val="20"/>
        </w:rPr>
        <w:t>Document/Week6/README.md</w:t>
      </w:r>
      <w:r>
        <w:rPr>
          <w:rFonts w:ascii="Times New Roman" w:hAnsi="Times New Roman" w:eastAsia="STSong"/>
          <w:b w:val="0"/>
          <w:color w:val="000000"/>
          <w:sz w:val="22"/>
        </w:rPr>
        <w:t>；选择新输出目录以保留历史。完整 CPU 检查入口为：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-m pytest -q</w:t>
      </w:r>
    </w:p>
    <w:p>
      <w:pPr>
        <w:spacing w:after="20" w:line="252" w:lineRule="auto"/>
      </w:pPr>
      <w:r>
        <w:rPr>
          <w:rFonts w:ascii="Consolas" w:hAnsi="Consolas" w:eastAsia="STSong"/>
          <w:b w:val="0"/>
          <w:color w:val="000000"/>
          <w:sz w:val="17"/>
        </w:rPr>
        <w:t>python -m ruff check .</w:t>
      </w:r>
    </w:p>
    <w:p>
      <w:r>
        <w:rPr>
          <w:rFonts w:ascii="Times New Roman" w:hAnsi="Times New Roman" w:eastAsia="STSong"/>
          <w:b w:val="0"/>
          <w:color w:val="000000"/>
          <w:sz w:val="22"/>
        </w:rPr>
        <w:t xml:space="preserve">证据均在 </w:t>
      </w:r>
      <w:r>
        <w:rPr>
          <w:rFonts w:ascii="Consolas" w:hAnsi="Consolas" w:eastAsia="STSong"/>
          <w:b w:val="0"/>
          <w:color w:val="000000"/>
          <w:sz w:val="20"/>
        </w:rPr>
        <w:t>Document/Week6/results/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：感知见 </w:t>
      </w:r>
      <w:r>
        <w:rPr>
          <w:rFonts w:ascii="Consolas" w:hAnsi="Consolas" w:eastAsia="STSong"/>
          <w:b w:val="0"/>
          <w:color w:val="000000"/>
          <w:sz w:val="20"/>
        </w:rPr>
        <w:t>perception_summary.json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；故障见 </w:t>
      </w:r>
      <w:r>
        <w:rPr>
          <w:rFonts w:ascii="Consolas" w:hAnsi="Consolas" w:eastAsia="STSong"/>
          <w:b w:val="0"/>
          <w:color w:val="000000"/>
          <w:sz w:val="20"/>
        </w:rPr>
        <w:t>robustness_20261024_attempt005/summary.json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；模型输入与五次原始回复见 </w:t>
      </w:r>
      <w:r>
        <w:rPr>
          <w:rFonts w:ascii="Consolas" w:hAnsi="Consolas" w:eastAsia="STSong"/>
          <w:b w:val="0"/>
          <w:color w:val="000000"/>
          <w:sz w:val="20"/>
        </w:rPr>
        <w:t>model_recovery_20261024_001/</w:t>
      </w:r>
      <w:r>
        <w:rPr>
          <w:rFonts w:ascii="Times New Roman" w:hAnsi="Times New Roman" w:eastAsia="STSong"/>
          <w:b w:val="0"/>
          <w:color w:val="000000"/>
          <w:sz w:val="22"/>
        </w:rPr>
        <w:t xml:space="preserve">；最终完整 CPU 记录为 </w:t>
      </w:r>
      <w:r>
        <w:rPr>
          <w:rFonts w:ascii="Consolas" w:hAnsi="Consolas" w:eastAsia="STSong"/>
          <w:b w:val="0"/>
          <w:color w:val="000000"/>
          <w:sz w:val="20"/>
        </w:rPr>
        <w:t>release_validation_20261024_attempt004/validation.json</w:t>
      </w:r>
      <w:r>
        <w:rPr>
          <w:rFonts w:ascii="Times New Roman" w:hAnsi="Times New Roman" w:eastAsia="STSong"/>
          <w:b w:val="0"/>
          <w:color w:val="000000"/>
          <w:sz w:val="22"/>
        </w:rPr>
        <w:t>。旧批次保持独立。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TSong"/>
        <w:b w:val="0"/>
        <w:color w:val="000000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STSong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TSong"/>
        <w:b w:val="0"/>
        <w:color w:val="000000"/>
        <w:sz w:val="17"/>
      </w:rPr>
      <w:t>Week 6  高级功能与鲁棒性优化  v2.0.0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Times New Roman" w:hAnsi="Times New Roman" w:eastAsia="STSong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42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60" w:line="364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多模态桌面智能体实验报告</dc:title>
  <dc:subject>系统 v2.0.0 高级功能与鲁棒性优化</dc:subject>
  <dc:creator/>
  <cp:keywords>Week 6 子目标 恢复 感知 运行监测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