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F5" w:rsidRPr="00B86F00" w:rsidRDefault="00016388" w:rsidP="00B234F5">
      <w:pPr>
        <w:pStyle w:val="a3"/>
        <w:numPr>
          <w:ilvl w:val="0"/>
          <w:numId w:val="1"/>
        </w:numPr>
        <w:rPr>
          <w:rFonts w:ascii="Songti SC" w:eastAsia="Songti SC" w:hAnsi="Songti SC" w:cs="Times New Roman"/>
          <w:color w:val="000000" w:themeColor="text1"/>
        </w:rPr>
      </w:pPr>
      <w:proofErr w:type="spellStart"/>
      <w:r>
        <w:rPr>
          <w:rFonts w:ascii="Songti SC" w:eastAsia="Songti SC" w:hAnsi="Songti SC" w:cs="Times New Roman" w:hint="eastAsia"/>
          <w:color w:val="000000" w:themeColor="text1"/>
        </w:rPr>
        <w:t>OneClass</w:t>
      </w:r>
      <w:r w:rsidR="00B81BE4">
        <w:rPr>
          <w:rFonts w:ascii="Songti SC" w:eastAsia="Songti SC" w:hAnsi="Songti SC" w:cs="Times New Roman" w:hint="eastAsia"/>
          <w:color w:val="000000" w:themeColor="text1"/>
        </w:rPr>
        <w:t>SVM</w:t>
      </w:r>
      <w:proofErr w:type="spellEnd"/>
      <w:r>
        <w:rPr>
          <w:rFonts w:ascii="Songti SC" w:eastAsia="Songti SC" w:hAnsi="Songti SC" w:cs="Times New Roman" w:hint="eastAsia"/>
          <w:color w:val="000000" w:themeColor="text1"/>
        </w:rPr>
        <w:t>异常检测</w:t>
      </w:r>
    </w:p>
    <w:p w:rsidR="002B38FB" w:rsidRPr="002B38FB" w:rsidRDefault="00B234F5" w:rsidP="006062C9">
      <w:pPr>
        <w:rPr>
          <w:rFonts w:ascii="Songti SC" w:eastAsia="Songti SC" w:hAnsi="Songti SC" w:hint="eastAsia"/>
          <w:color w:val="000000" w:themeColor="text1"/>
        </w:rPr>
      </w:pPr>
      <w:r w:rsidRPr="00B86F00">
        <w:rPr>
          <w:rFonts w:ascii="Songti SC" w:eastAsia="Songti SC" w:hAnsi="Songti SC" w:hint="eastAsia"/>
          <w:color w:val="000000" w:themeColor="text1"/>
        </w:rPr>
        <w:t>功能：</w:t>
      </w:r>
      <w:r w:rsidR="00016388" w:rsidRPr="00B86F00">
        <w:rPr>
          <w:rFonts w:ascii="Songti SC" w:eastAsia="Songti SC" w:hAnsi="Songti SC"/>
          <w:color w:val="000000" w:themeColor="text1"/>
        </w:rPr>
        <w:t xml:space="preserve"> </w:t>
      </w:r>
      <w:proofErr w:type="spellStart"/>
      <w:r w:rsidR="002B38FB">
        <w:rPr>
          <w:rFonts w:ascii="Songti SC" w:eastAsia="Songti SC" w:hAnsi="Songti SC" w:hint="eastAsia"/>
          <w:color w:val="000000" w:themeColor="text1"/>
        </w:rPr>
        <w:t>OneClassSVM</w:t>
      </w:r>
      <w:proofErr w:type="spellEnd"/>
      <w:r w:rsidR="002B38FB">
        <w:rPr>
          <w:rFonts w:ascii="Songti SC" w:eastAsia="Songti SC" w:hAnsi="Songti SC" w:hint="eastAsia"/>
          <w:color w:val="000000" w:themeColor="text1"/>
        </w:rPr>
        <w:t>异常检测是一种</w:t>
      </w:r>
      <w:r w:rsidR="000443FC">
        <w:rPr>
          <w:rFonts w:ascii="Songti SC" w:eastAsia="Songti SC" w:hAnsi="Songti SC" w:hint="eastAsia"/>
          <w:color w:val="000000" w:themeColor="text1"/>
        </w:rPr>
        <w:t>经典的异常检测方法。这种</w:t>
      </w:r>
      <w:r w:rsidR="000443FC" w:rsidRPr="008F1F91">
        <w:rPr>
          <w:rFonts w:ascii="Songti SC" w:eastAsia="Songti SC" w:hAnsi="Songti SC" w:hint="eastAsia"/>
          <w:color w:val="000000" w:themeColor="text1"/>
        </w:rPr>
        <w:t>方法的训练</w:t>
      </w:r>
      <w:r w:rsidR="000443FC">
        <w:rPr>
          <w:rFonts w:ascii="Songti SC" w:eastAsia="Songti SC" w:hAnsi="Songti SC" w:hint="eastAsia"/>
          <w:color w:val="000000" w:themeColor="text1"/>
        </w:rPr>
        <w:t>集只有一类，只包含正常点，而不包含异常点。</w:t>
      </w:r>
      <w:r w:rsidR="000443FC" w:rsidRPr="008F1F91">
        <w:rPr>
          <w:rFonts w:ascii="Songti SC" w:eastAsia="Songti SC" w:hAnsi="Songti SC" w:hint="eastAsia"/>
          <w:color w:val="000000" w:themeColor="text1"/>
        </w:rPr>
        <w:t>，</w:t>
      </w:r>
      <w:proofErr w:type="spellStart"/>
      <w:r w:rsidR="000443FC">
        <w:rPr>
          <w:rFonts w:ascii="Songti SC" w:eastAsia="Songti SC" w:hAnsi="Songti SC" w:hint="eastAsia"/>
          <w:color w:val="000000" w:themeColor="text1"/>
        </w:rPr>
        <w:t>OneClassSVM</w:t>
      </w:r>
      <w:proofErr w:type="spellEnd"/>
      <w:r w:rsidR="000443FC">
        <w:rPr>
          <w:rFonts w:ascii="Songti SC" w:eastAsia="Songti SC" w:hAnsi="Songti SC" w:hint="eastAsia"/>
          <w:color w:val="000000" w:themeColor="text1"/>
        </w:rPr>
        <w:t>算法</w:t>
      </w:r>
      <w:r w:rsidR="002B38FB" w:rsidRPr="002B38FB">
        <w:rPr>
          <w:rFonts w:ascii="Songti SC" w:eastAsia="Songti SC" w:hAnsi="Songti SC" w:hint="eastAsia"/>
          <w:color w:val="000000" w:themeColor="text1"/>
        </w:rPr>
        <w:t>将样本数据训练出一个最小的超球面（大于</w:t>
      </w:r>
      <w:r w:rsidR="008F1F91" w:rsidRPr="008F1F91">
        <w:rPr>
          <w:rFonts w:ascii="Songti SC" w:eastAsia="Songti SC" w:hAnsi="Songti SC" w:hint="eastAsia"/>
          <w:color w:val="000000" w:themeColor="text1"/>
        </w:rPr>
        <w:t>三</w:t>
      </w:r>
      <w:r w:rsidR="002B38FB" w:rsidRPr="002B38FB">
        <w:rPr>
          <w:rFonts w:ascii="Songti SC" w:eastAsia="Songti SC" w:hAnsi="Songti SC" w:hint="eastAsia"/>
          <w:color w:val="000000" w:themeColor="text1"/>
        </w:rPr>
        <w:t>维特</w:t>
      </w:r>
      <w:r w:rsidR="008F1F91" w:rsidRPr="008F1F91">
        <w:rPr>
          <w:rFonts w:ascii="Songti SC" w:eastAsia="Songti SC" w:hAnsi="Songti SC" w:hint="eastAsia"/>
          <w:color w:val="000000" w:themeColor="text1"/>
        </w:rPr>
        <w:t>征</w:t>
      </w:r>
      <w:r w:rsidR="002B38FB" w:rsidRPr="002B38FB">
        <w:rPr>
          <w:rFonts w:ascii="Songti SC" w:eastAsia="Songti SC" w:hAnsi="Songti SC" w:hint="eastAsia"/>
          <w:color w:val="000000" w:themeColor="text1"/>
        </w:rPr>
        <w:t>）</w:t>
      </w:r>
      <w:r w:rsidR="008F1F91" w:rsidRPr="008F1F91">
        <w:rPr>
          <w:rFonts w:ascii="Songti SC" w:eastAsia="Songti SC" w:hAnsi="Songti SC" w:hint="eastAsia"/>
          <w:color w:val="000000" w:themeColor="text1"/>
        </w:rPr>
        <w:t>或</w:t>
      </w:r>
      <w:r w:rsidR="002B38FB" w:rsidRPr="002B38FB">
        <w:rPr>
          <w:rFonts w:ascii="Songti SC" w:eastAsia="Songti SC" w:hAnsi="Songti SC" w:hint="eastAsia"/>
          <w:color w:val="000000" w:themeColor="text1"/>
        </w:rPr>
        <w:t>一个曲线</w:t>
      </w:r>
      <w:r w:rsidR="008F1F91" w:rsidRPr="008F1F91">
        <w:rPr>
          <w:rFonts w:ascii="Songti SC" w:eastAsia="Songti SC" w:hAnsi="Songti SC" w:hint="eastAsia"/>
          <w:color w:val="000000" w:themeColor="text1"/>
        </w:rPr>
        <w:t>（二维中）</w:t>
      </w:r>
      <w:r w:rsidR="002B38FB" w:rsidRPr="002B38FB">
        <w:rPr>
          <w:rFonts w:ascii="Songti SC" w:eastAsia="Songti SC" w:hAnsi="Songti SC" w:hint="eastAsia"/>
          <w:color w:val="000000" w:themeColor="text1"/>
        </w:rPr>
        <w:t>，将数据全部包起来</w:t>
      </w:r>
      <w:r w:rsidR="000443FC">
        <w:rPr>
          <w:rFonts w:ascii="Songti SC" w:eastAsia="Songti SC" w:hAnsi="Songti SC" w:hint="eastAsia"/>
          <w:color w:val="000000" w:themeColor="text1"/>
        </w:rPr>
        <w:t>。</w:t>
      </w:r>
      <w:r w:rsidR="000443FC" w:rsidRPr="008F1F91">
        <w:rPr>
          <w:rFonts w:ascii="Songti SC" w:eastAsia="Songti SC" w:hAnsi="Songti SC" w:hint="eastAsia"/>
          <w:color w:val="000000" w:themeColor="text1"/>
        </w:rPr>
        <w:t>在测试时，</w:t>
      </w:r>
      <w:r w:rsidR="000443FC" w:rsidRPr="008F1F91">
        <w:rPr>
          <w:rFonts w:ascii="Songti SC" w:eastAsia="Songti SC" w:hAnsi="Songti SC"/>
          <w:color w:val="000000" w:themeColor="text1"/>
        </w:rPr>
        <w:t>训练出的分类器将</w:t>
      </w:r>
      <w:r w:rsidR="000443FC">
        <w:rPr>
          <w:rFonts w:ascii="Songti SC" w:eastAsia="Songti SC" w:hAnsi="Songti SC" w:hint="eastAsia"/>
          <w:color w:val="000000" w:themeColor="text1"/>
        </w:rPr>
        <w:t>落在超球面内</w:t>
      </w:r>
      <w:r w:rsidR="000443FC" w:rsidRPr="008F1F91">
        <w:rPr>
          <w:rFonts w:ascii="Songti SC" w:eastAsia="Songti SC" w:hAnsi="Songti SC"/>
          <w:color w:val="000000" w:themeColor="text1"/>
        </w:rPr>
        <w:t>属于该类的所有样本判别为“是”</w:t>
      </w:r>
      <w:r w:rsidR="000443FC" w:rsidRPr="008F1F91">
        <w:rPr>
          <w:rFonts w:ascii="Songti SC" w:eastAsia="Songti SC" w:hAnsi="Songti SC" w:hint="eastAsia"/>
          <w:color w:val="000000" w:themeColor="text1"/>
        </w:rPr>
        <w:t>，同时</w:t>
      </w:r>
      <w:r w:rsidR="000443FC" w:rsidRPr="008F1F91">
        <w:rPr>
          <w:rFonts w:ascii="Songti SC" w:eastAsia="Songti SC" w:hAnsi="Songti SC"/>
          <w:color w:val="000000" w:themeColor="text1"/>
        </w:rPr>
        <w:t>将</w:t>
      </w:r>
      <w:r w:rsidR="000443FC" w:rsidRPr="008F1F91">
        <w:rPr>
          <w:rFonts w:ascii="Songti SC" w:eastAsia="Songti SC" w:hAnsi="Songti SC" w:hint="eastAsia"/>
          <w:color w:val="000000" w:themeColor="text1"/>
        </w:rPr>
        <w:t>不</w:t>
      </w:r>
      <w:r w:rsidR="000443FC" w:rsidRPr="008F1F91">
        <w:rPr>
          <w:rFonts w:ascii="Songti SC" w:eastAsia="Songti SC" w:hAnsi="Songti SC"/>
          <w:color w:val="000000" w:themeColor="text1"/>
        </w:rPr>
        <w:t>属于该类的所有其他样本判别为“不是”</w:t>
      </w:r>
      <w:r w:rsidR="000443FC" w:rsidRPr="008F1F91">
        <w:rPr>
          <w:rFonts w:ascii="Songti SC" w:eastAsia="Songti SC" w:hAnsi="Songti SC" w:hint="eastAsia"/>
          <w:color w:val="000000" w:themeColor="text1"/>
        </w:rPr>
        <w:t>。</w:t>
      </w:r>
      <w:bookmarkStart w:id="0" w:name="_GoBack"/>
      <w:bookmarkEnd w:id="0"/>
    </w:p>
    <w:p w:rsidR="00B234F5" w:rsidRPr="00B86F00" w:rsidRDefault="00B234F5" w:rsidP="00B234F5">
      <w:pPr>
        <w:pStyle w:val="a3"/>
        <w:numPr>
          <w:ilvl w:val="0"/>
          <w:numId w:val="1"/>
        </w:numPr>
        <w:rPr>
          <w:rFonts w:ascii="Songti SC" w:eastAsia="Songti SC" w:hAnsi="Songti SC"/>
          <w:color w:val="000000" w:themeColor="text1"/>
        </w:rPr>
      </w:pPr>
      <w:r w:rsidRPr="00B86F00">
        <w:rPr>
          <w:rFonts w:ascii="Songti SC" w:eastAsia="Songti SC" w:hAnsi="Songti SC" w:hint="eastAsia"/>
          <w:color w:val="000000" w:themeColor="text1"/>
        </w:rPr>
        <w:t>接口参数（输入参数），字典型</w:t>
      </w:r>
    </w:p>
    <w:p w:rsidR="00B234F5" w:rsidRPr="00B86F00" w:rsidRDefault="00B234F5" w:rsidP="00B234F5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model_params</w:t>
      </w:r>
      <w:proofErr w:type="spellEnd"/>
      <w:r w:rsidRPr="00B86F00">
        <w:rPr>
          <w:rFonts w:ascii="Songti SC" w:eastAsia="Songti SC" w:hAnsi="Songti SC" w:hint="eastAsia"/>
          <w:color w:val="000000" w:themeColor="text1"/>
        </w:rPr>
        <w:t>：参数键值。字典型。</w:t>
      </w:r>
    </w:p>
    <w:p w:rsidR="00B70988" w:rsidRPr="00B86F00" w:rsidRDefault="00B70988" w:rsidP="00B70988">
      <w:pPr>
        <w:ind w:leftChars="200" w:left="480" w:firstLine="420"/>
        <w:rPr>
          <w:rFonts w:ascii="Songti SC" w:eastAsia="Songti SC" w:hAnsi="Songti SC"/>
          <w:color w:val="000000" w:themeColor="text1"/>
        </w:rPr>
      </w:pPr>
      <w:r>
        <w:rPr>
          <w:rFonts w:ascii="Times New Roman" w:eastAsia="Songti SC" w:hAnsi="Times New Roman" w:cs="Times New Roman" w:hint="eastAsia"/>
          <w:color w:val="000000" w:themeColor="text1"/>
        </w:rPr>
        <w:t>n</w:t>
      </w:r>
      <w:r w:rsidRPr="00507CB8">
        <w:rPr>
          <w:rFonts w:ascii="Times New Roman" w:eastAsia="Songti SC" w:hAnsi="Times New Roman" w:cs="Times New Roman" w:hint="eastAsia"/>
          <w:color w:val="000000" w:themeColor="text1"/>
        </w:rPr>
        <w:t>u</w:t>
      </w:r>
      <w:r w:rsidRPr="00507CB8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="00507CB8">
        <w:rPr>
          <w:rFonts w:ascii="Times New Roman" w:eastAsia="Songti SC" w:hAnsi="Times New Roman" w:cs="Times New Roman" w:hint="eastAsia"/>
          <w:color w:val="000000" w:themeColor="text1"/>
        </w:rPr>
        <w:t>异常比例</w:t>
      </w:r>
      <w:r w:rsidRPr="00507CB8">
        <w:rPr>
          <w:rFonts w:ascii="Songti SC" w:eastAsia="Songti SC" w:hAnsi="Songti SC" w:hint="eastAsia"/>
          <w:color w:val="000000" w:themeColor="text1"/>
        </w:rPr>
        <w:t>，</w:t>
      </w:r>
      <w:r w:rsidR="00507CB8">
        <w:rPr>
          <w:rFonts w:ascii="Songti SC" w:eastAsia="Songti SC" w:hAnsi="Songti SC" w:hint="eastAsia"/>
          <w:color w:val="000000" w:themeColor="text1"/>
        </w:rPr>
        <w:t>训练集中允许异常点占比的上限</w:t>
      </w:r>
      <w:r>
        <w:rPr>
          <w:rFonts w:ascii="Songti SC" w:eastAsia="Songti SC" w:hAnsi="Songti SC" w:hint="eastAsia"/>
          <w:color w:val="000000" w:themeColor="text1"/>
        </w:rPr>
        <w:t>。浮点型，取值范围</w:t>
      </w:r>
      <w:r w:rsidRPr="00B70988">
        <w:rPr>
          <w:rFonts w:ascii="Songti SC" w:eastAsia="Songti SC" w:hAnsi="Songti SC"/>
          <w:color w:val="000000" w:themeColor="text1"/>
        </w:rPr>
        <w:t>(0, 1]</w:t>
      </w:r>
      <w:r>
        <w:rPr>
          <w:rFonts w:ascii="Songti SC" w:eastAsia="Songti SC" w:hAnsi="Songti SC" w:hint="eastAsia"/>
          <w:color w:val="000000" w:themeColor="text1"/>
        </w:rPr>
        <w:t>，默认值为0</w:t>
      </w:r>
      <w:r>
        <w:rPr>
          <w:rFonts w:ascii="Songti SC" w:eastAsia="Songti SC" w:hAnsi="Songti SC"/>
          <w:color w:val="000000" w:themeColor="text1"/>
        </w:rPr>
        <w:t>.5</w:t>
      </w:r>
      <w:r w:rsidRPr="00B86F00">
        <w:rPr>
          <w:rFonts w:ascii="Songti SC" w:eastAsia="Songti SC" w:hAnsi="Songti SC" w:hint="eastAsia"/>
          <w:color w:val="000000" w:themeColor="text1"/>
        </w:rPr>
        <w:t>。</w:t>
      </w:r>
    </w:p>
    <w:p w:rsidR="001D2370" w:rsidRPr="006062C9" w:rsidRDefault="001D2370" w:rsidP="006062C9">
      <w:pPr>
        <w:ind w:left="420" w:firstLine="420"/>
      </w:pPr>
      <w:r>
        <w:rPr>
          <w:rFonts w:ascii="Times New Roman" w:eastAsia="Songti SC" w:hAnsi="Times New Roman" w:cs="Times New Roman" w:hint="eastAsia"/>
          <w:color w:val="000000" w:themeColor="text1"/>
        </w:rPr>
        <w:t>kernel</w:t>
      </w:r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>
        <w:rPr>
          <w:rFonts w:ascii="Times New Roman" w:eastAsia="Songti SC" w:hAnsi="Times New Roman" w:cs="Times New Roman" w:hint="eastAsia"/>
          <w:color w:val="000000" w:themeColor="text1"/>
        </w:rPr>
        <w:t>核函数类型，算法中用来将非线性问题转化成线性问题的核函数类型。字符串型，‘</w:t>
      </w:r>
      <w:r>
        <w:rPr>
          <w:rFonts w:ascii="Times New Roman" w:eastAsia="Songti SC" w:hAnsi="Times New Roman" w:cs="Times New Roman" w:hint="eastAsia"/>
          <w:color w:val="000000" w:themeColor="text1"/>
        </w:rPr>
        <w:t>linear</w:t>
      </w:r>
      <w:r>
        <w:rPr>
          <w:rFonts w:ascii="Times New Roman" w:eastAsia="Songti SC" w:hAnsi="Times New Roman" w:cs="Times New Roman" w:hint="eastAsia"/>
          <w:color w:val="000000" w:themeColor="text1"/>
        </w:rPr>
        <w:t>’对应线性核函数，‘</w:t>
      </w:r>
      <w:r>
        <w:rPr>
          <w:rFonts w:ascii="Times New Roman" w:eastAsia="Songti SC" w:hAnsi="Times New Roman" w:cs="Times New Roman" w:hint="eastAsia"/>
          <w:color w:val="000000" w:themeColor="text1"/>
        </w:rPr>
        <w:t>poly</w:t>
      </w:r>
      <w:r>
        <w:rPr>
          <w:rFonts w:ascii="Times New Roman" w:eastAsia="Songti SC" w:hAnsi="Times New Roman" w:cs="Times New Roman" w:hint="eastAsia"/>
          <w:color w:val="000000" w:themeColor="text1"/>
        </w:rPr>
        <w:t>’对应多项式核函数，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‘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sigmoid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’对应</w:t>
      </w:r>
      <w:r w:rsidR="000538C0" w:rsidRPr="000538C0">
        <w:rPr>
          <w:rFonts w:ascii="Times New Roman" w:eastAsia="Songti SC" w:hAnsi="Times New Roman" w:cs="Times New Roman"/>
          <w:color w:val="000000" w:themeColor="text1"/>
        </w:rPr>
        <w:t>双曲正切函数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tanh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核函数，‘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precomputed</w:t>
      </w:r>
      <w:r w:rsidR="000538C0">
        <w:rPr>
          <w:rFonts w:ascii="Times New Roman" w:eastAsia="Songti SC" w:hAnsi="Times New Roman" w:cs="Times New Roman" w:hint="eastAsia"/>
          <w:color w:val="000000" w:themeColor="text1"/>
        </w:rPr>
        <w:t>’对应</w:t>
      </w:r>
      <w:r w:rsidR="000538C0" w:rsidRPr="006062C9">
        <w:rPr>
          <w:rFonts w:ascii="Times New Roman" w:eastAsia="Songti SC" w:hAnsi="Times New Roman" w:cs="Times New Roman" w:hint="eastAsia"/>
          <w:color w:val="000000" w:themeColor="text1"/>
        </w:rPr>
        <w:t>自定义核函数</w:t>
      </w:r>
      <w:r w:rsidR="006062C9">
        <w:rPr>
          <w:rFonts w:ascii="Times New Roman" w:eastAsia="Songti SC" w:hAnsi="Times New Roman" w:cs="Times New Roman" w:hint="eastAsia"/>
          <w:color w:val="000000" w:themeColor="text1"/>
        </w:rPr>
        <w:t>，</w:t>
      </w:r>
      <w:r>
        <w:rPr>
          <w:rFonts w:ascii="Times New Roman" w:eastAsia="Songti SC" w:hAnsi="Times New Roman" w:cs="Times New Roman" w:hint="eastAsia"/>
          <w:color w:val="000000" w:themeColor="text1"/>
        </w:rPr>
        <w:t>‘</w:t>
      </w:r>
      <w:proofErr w:type="spellStart"/>
      <w:r>
        <w:rPr>
          <w:rFonts w:ascii="Times New Roman" w:eastAsia="Songti SC" w:hAnsi="Times New Roman" w:cs="Times New Roman" w:hint="eastAsia"/>
          <w:color w:val="000000" w:themeColor="text1"/>
        </w:rPr>
        <w:t>rbf</w:t>
      </w:r>
      <w:proofErr w:type="spellEnd"/>
      <w:r>
        <w:rPr>
          <w:rFonts w:ascii="Times New Roman" w:eastAsia="Songti SC" w:hAnsi="Times New Roman" w:cs="Times New Roman" w:hint="eastAsia"/>
          <w:color w:val="000000" w:themeColor="text1"/>
        </w:rPr>
        <w:t>’对应高斯核函数</w:t>
      </w:r>
      <w:r w:rsidR="00A04115">
        <w:rPr>
          <w:rFonts w:ascii="Times New Roman" w:eastAsia="Songti SC" w:hAnsi="Times New Roman" w:cs="Times New Roman" w:hint="eastAsia"/>
          <w:color w:val="000000" w:themeColor="text1"/>
        </w:rPr>
        <w:t>，</w:t>
      </w:r>
      <w:r>
        <w:rPr>
          <w:rFonts w:ascii="Times New Roman" w:eastAsia="Songti SC" w:hAnsi="Times New Roman" w:cs="Times New Roman" w:hint="eastAsia"/>
          <w:color w:val="000000" w:themeColor="text1"/>
        </w:rPr>
        <w:t>默认值为‘</w:t>
      </w:r>
      <w:proofErr w:type="spellStart"/>
      <w:r>
        <w:rPr>
          <w:rFonts w:ascii="Times New Roman" w:eastAsia="Songti SC" w:hAnsi="Times New Roman" w:cs="Times New Roman" w:hint="eastAsia"/>
          <w:color w:val="000000" w:themeColor="text1"/>
        </w:rPr>
        <w:t>rbf</w:t>
      </w:r>
      <w:proofErr w:type="spellEnd"/>
      <w:r>
        <w:rPr>
          <w:rFonts w:ascii="Times New Roman" w:eastAsia="Songti SC" w:hAnsi="Times New Roman" w:cs="Times New Roman" w:hint="eastAsia"/>
          <w:color w:val="000000" w:themeColor="text1"/>
        </w:rPr>
        <w:t>’</w:t>
      </w:r>
      <w:r w:rsidR="00B70988">
        <w:rPr>
          <w:rFonts w:ascii="Times New Roman" w:eastAsia="Songti SC" w:hAnsi="Times New Roman" w:cs="Times New Roman" w:hint="eastAsia"/>
          <w:color w:val="000000" w:themeColor="text1"/>
        </w:rPr>
        <w:t>。</w:t>
      </w:r>
      <w:r w:rsidR="006062C9" w:rsidRPr="006062C9">
        <w:rPr>
          <w:rFonts w:ascii="Times New Roman" w:eastAsia="Songti SC" w:hAnsi="Times New Roman" w:cs="Times New Roman" w:hint="eastAsia"/>
          <w:color w:val="000000" w:themeColor="text1"/>
        </w:rPr>
        <w:t xml:space="preserve"> </w:t>
      </w:r>
      <w:r w:rsidR="006062C9">
        <w:rPr>
          <w:rFonts w:ascii="Times New Roman" w:eastAsia="Songti SC" w:hAnsi="Times New Roman" w:cs="Times New Roman" w:hint="eastAsia"/>
          <w:color w:val="000000" w:themeColor="text1"/>
        </w:rPr>
        <w:t>如果</w:t>
      </w:r>
      <w:r w:rsidR="006062C9" w:rsidRPr="006062C9">
        <w:rPr>
          <w:rFonts w:ascii="Times New Roman" w:eastAsia="Songti SC" w:hAnsi="Times New Roman" w:cs="Times New Roman" w:hint="eastAsia"/>
          <w:color w:val="000000" w:themeColor="text1"/>
        </w:rPr>
        <w:t>使用</w:t>
      </w:r>
      <w:r w:rsidR="006062C9" w:rsidRPr="006062C9">
        <w:rPr>
          <w:rFonts w:ascii="Times New Roman" w:eastAsia="Songti SC" w:hAnsi="Times New Roman" w:cs="Times New Roman" w:hint="eastAsia"/>
          <w:color w:val="000000" w:themeColor="text1"/>
        </w:rPr>
        <w:t>precomputed</w:t>
      </w:r>
      <w:r w:rsidR="006062C9" w:rsidRPr="006062C9">
        <w:rPr>
          <w:rFonts w:ascii="Times New Roman" w:eastAsia="Songti SC" w:hAnsi="Times New Roman" w:cs="Times New Roman" w:hint="eastAsia"/>
          <w:color w:val="000000" w:themeColor="text1"/>
        </w:rPr>
        <w:t>模式，不传入函数，直接传入计算后的核，</w:t>
      </w:r>
    </w:p>
    <w:p w:rsidR="008722DC" w:rsidRDefault="008722DC" w:rsidP="00B234F5">
      <w:pPr>
        <w:ind w:leftChars="200" w:left="480" w:firstLine="420"/>
        <w:rPr>
          <w:rFonts w:ascii="Times New Roman" w:eastAsia="Songti SC" w:hAnsi="Times New Roman" w:cs="Times New Roman"/>
          <w:color w:val="000000" w:themeColor="text1"/>
        </w:rPr>
      </w:pPr>
      <w:r>
        <w:rPr>
          <w:rFonts w:ascii="Times New Roman" w:eastAsia="Songti SC" w:hAnsi="Times New Roman" w:cs="Times New Roman" w:hint="eastAsia"/>
          <w:color w:val="000000" w:themeColor="text1"/>
        </w:rPr>
        <w:t>gamma</w:t>
      </w:r>
      <w:r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="00E504C3">
        <w:rPr>
          <w:rFonts w:ascii="Times New Roman" w:eastAsia="Songti SC" w:hAnsi="Times New Roman" w:cs="Times New Roman" w:hint="eastAsia"/>
          <w:color w:val="000000" w:themeColor="text1"/>
        </w:rPr>
        <w:t>核函数系数，</w:t>
      </w:r>
      <w:r w:rsidR="00A04115">
        <w:rPr>
          <w:rFonts w:ascii="Times New Roman" w:eastAsia="Songti SC" w:hAnsi="Times New Roman" w:cs="Times New Roman" w:hint="eastAsia"/>
          <w:color w:val="000000" w:themeColor="text1"/>
        </w:rPr>
        <w:t>是所选择核函数的内核系数</w:t>
      </w:r>
      <w:r w:rsidR="00B70988">
        <w:rPr>
          <w:rFonts w:ascii="Times New Roman" w:eastAsia="Songti SC" w:hAnsi="Times New Roman" w:cs="Times New Roman" w:hint="eastAsia"/>
          <w:color w:val="000000" w:themeColor="text1"/>
        </w:rPr>
        <w:t>，此参数越大，高斯分布高瘦，可能导致过拟合；反之，此参数过小，高斯分布平滑，可能导致欠拟合。浮点型，</w:t>
      </w:r>
      <w:r>
        <w:rPr>
          <w:rFonts w:ascii="Times New Roman" w:eastAsia="Songti SC" w:hAnsi="Times New Roman" w:cs="Times New Roman" w:hint="eastAsia"/>
          <w:color w:val="000000" w:themeColor="text1"/>
        </w:rPr>
        <w:t>默认值</w:t>
      </w:r>
      <w:r w:rsidR="00B70988">
        <w:rPr>
          <w:rFonts w:ascii="Times New Roman" w:eastAsia="Songti SC" w:hAnsi="Times New Roman" w:cs="Times New Roman" w:hint="eastAsia"/>
          <w:color w:val="000000" w:themeColor="text1"/>
        </w:rPr>
        <w:t>为‘</w:t>
      </w:r>
      <w:r w:rsidR="00B70988">
        <w:rPr>
          <w:rFonts w:ascii="Times New Roman" w:eastAsia="Songti SC" w:hAnsi="Times New Roman" w:cs="Times New Roman" w:hint="eastAsia"/>
          <w:color w:val="000000" w:themeColor="text1"/>
        </w:rPr>
        <w:t>auto</w:t>
      </w:r>
      <w:r w:rsidR="00B70988">
        <w:rPr>
          <w:rFonts w:ascii="Times New Roman" w:eastAsia="Songti SC" w:hAnsi="Times New Roman" w:cs="Times New Roman" w:hint="eastAsia"/>
          <w:color w:val="000000" w:themeColor="text1"/>
        </w:rPr>
        <w:t>’，即</w:t>
      </w:r>
      <w:r w:rsidR="00414E9C">
        <w:rPr>
          <w:rFonts w:ascii="Times New Roman" w:eastAsia="Songti SC" w:hAnsi="Times New Roman" w:cs="Times New Roman" w:hint="eastAsia"/>
          <w:color w:val="000000" w:themeColor="text1"/>
        </w:rPr>
        <w:t>特征列数</w:t>
      </w:r>
      <w:r w:rsidR="00B70988">
        <w:rPr>
          <w:rFonts w:ascii="Times New Roman" w:eastAsia="Songti SC" w:hAnsi="Times New Roman" w:cs="Times New Roman" w:hint="eastAsia"/>
          <w:color w:val="000000" w:themeColor="text1"/>
        </w:rPr>
        <w:t>的倒数。</w:t>
      </w:r>
    </w:p>
    <w:p w:rsidR="00B234F5" w:rsidRPr="00B86F00" w:rsidRDefault="00B234F5" w:rsidP="00B234F5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data_columns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="00B86F00" w:rsidRPr="00B86F00">
        <w:rPr>
          <w:rFonts w:ascii="Songti SC" w:eastAsia="Songti SC" w:hAnsi="Songti SC" w:hint="eastAsia"/>
          <w:color w:val="000000" w:themeColor="text1"/>
        </w:rPr>
        <w:t>特征</w:t>
      </w:r>
      <w:r w:rsidRPr="00B86F00">
        <w:rPr>
          <w:rFonts w:ascii="Songti SC" w:eastAsia="Songti SC" w:hAnsi="Songti SC" w:hint="eastAsia"/>
          <w:color w:val="000000" w:themeColor="text1"/>
        </w:rPr>
        <w:t>列名</w:t>
      </w:r>
      <w:r w:rsidR="00B86F00" w:rsidRPr="00B86F00">
        <w:rPr>
          <w:rFonts w:ascii="Songti SC" w:eastAsia="Songti SC" w:hAnsi="Songti SC" w:hint="eastAsia"/>
          <w:color w:val="000000" w:themeColor="text1"/>
        </w:rPr>
        <w:t>称</w:t>
      </w:r>
      <w:r w:rsidRPr="00B86F00">
        <w:rPr>
          <w:rFonts w:ascii="Songti SC" w:eastAsia="Songti SC" w:hAnsi="Songti SC" w:hint="eastAsia"/>
          <w:color w:val="000000" w:themeColor="text1"/>
        </w:rPr>
        <w:t>。</w:t>
      </w:r>
      <w:r w:rsidR="00DD3B60">
        <w:rPr>
          <w:rFonts w:ascii="Songti SC" w:eastAsia="Songti SC" w:hAnsi="Songti SC" w:hint="eastAsia"/>
          <w:color w:val="000000" w:themeColor="text1"/>
        </w:rPr>
        <w:t>字符串</w:t>
      </w:r>
      <w:r w:rsidRPr="00B86F00">
        <w:rPr>
          <w:rFonts w:ascii="Songti SC" w:eastAsia="Songti SC" w:hAnsi="Songti SC" w:hint="eastAsia"/>
          <w:color w:val="000000" w:themeColor="text1"/>
        </w:rPr>
        <w:t>型。</w:t>
      </w:r>
    </w:p>
    <w:p w:rsidR="0072562B" w:rsidRPr="00B86F00" w:rsidRDefault="00B86F00" w:rsidP="008722DC">
      <w:pPr>
        <w:ind w:firstLine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mxbh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Pr="00B86F00">
        <w:rPr>
          <w:rFonts w:ascii="Songti SC" w:eastAsia="Songti SC" w:hAnsi="Songti SC"/>
          <w:color w:val="000000" w:themeColor="text1"/>
        </w:rPr>
        <w:t>模型编号</w:t>
      </w:r>
      <w:r w:rsidRPr="00B86F00">
        <w:rPr>
          <w:rFonts w:ascii="Songti SC" w:eastAsia="Songti SC" w:hAnsi="Songti SC" w:hint="eastAsia"/>
          <w:color w:val="000000" w:themeColor="text1"/>
        </w:rPr>
        <w:t>。字符型。</w:t>
      </w:r>
    </w:p>
    <w:sectPr w:rsidR="0072562B" w:rsidRPr="00B86F00" w:rsidSect="004F611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4EE2"/>
    <w:multiLevelType w:val="hybridMultilevel"/>
    <w:tmpl w:val="980A21E4"/>
    <w:lvl w:ilvl="0" w:tplc="7D3E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F5"/>
    <w:rsid w:val="00016388"/>
    <w:rsid w:val="000443FC"/>
    <w:rsid w:val="000538C0"/>
    <w:rsid w:val="000E07D2"/>
    <w:rsid w:val="000F6858"/>
    <w:rsid w:val="001D2370"/>
    <w:rsid w:val="00270EB2"/>
    <w:rsid w:val="002B38FB"/>
    <w:rsid w:val="002E0D64"/>
    <w:rsid w:val="002E7576"/>
    <w:rsid w:val="00414E9C"/>
    <w:rsid w:val="00467CD7"/>
    <w:rsid w:val="004F611A"/>
    <w:rsid w:val="00507CB8"/>
    <w:rsid w:val="006062C9"/>
    <w:rsid w:val="0069269D"/>
    <w:rsid w:val="006B19FF"/>
    <w:rsid w:val="0072562B"/>
    <w:rsid w:val="007C5A36"/>
    <w:rsid w:val="00800C9F"/>
    <w:rsid w:val="008722DC"/>
    <w:rsid w:val="008F1F91"/>
    <w:rsid w:val="008F4D03"/>
    <w:rsid w:val="00907AB9"/>
    <w:rsid w:val="00A04115"/>
    <w:rsid w:val="00A068CF"/>
    <w:rsid w:val="00A64DFC"/>
    <w:rsid w:val="00B234F5"/>
    <w:rsid w:val="00B63EE4"/>
    <w:rsid w:val="00B70988"/>
    <w:rsid w:val="00B81BE4"/>
    <w:rsid w:val="00B86F00"/>
    <w:rsid w:val="00CB7A18"/>
    <w:rsid w:val="00DD3B60"/>
    <w:rsid w:val="00DF64F8"/>
    <w:rsid w:val="00E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12769"/>
  <w15:chartTrackingRefBased/>
  <w15:docId w15:val="{6B0571A7-6191-334E-9252-6959744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2C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F5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4</cp:revision>
  <dcterms:created xsi:type="dcterms:W3CDTF">2019-07-08T08:34:00Z</dcterms:created>
  <dcterms:modified xsi:type="dcterms:W3CDTF">2019-07-08T09:35:00Z</dcterms:modified>
</cp:coreProperties>
</file>