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9240E" w14:textId="77777777" w:rsidR="001D4338" w:rsidRDefault="00203457">
      <w:r>
        <w:rPr>
          <w:rFonts w:hint="eastAsia"/>
          <w:noProof/>
        </w:rPr>
        <w:drawing>
          <wp:anchor distT="0" distB="0" distL="114300" distR="114300" simplePos="0" relativeHeight="251659264" behindDoc="1" locked="0" layoutInCell="1" allowOverlap="1" wp14:anchorId="4003254D" wp14:editId="53BAC021">
            <wp:simplePos x="0" y="0"/>
            <wp:positionH relativeFrom="column">
              <wp:posOffset>1397635</wp:posOffset>
            </wp:positionH>
            <wp:positionV relativeFrom="paragraph">
              <wp:posOffset>80010</wp:posOffset>
            </wp:positionV>
            <wp:extent cx="2168525" cy="629285"/>
            <wp:effectExtent l="0" t="0" r="3175" b="18415"/>
            <wp:wrapTight wrapText="bothSides">
              <wp:wrapPolygon edited="0">
                <wp:start x="1708" y="0"/>
                <wp:lineTo x="0" y="2616"/>
                <wp:lineTo x="0" y="18309"/>
                <wp:lineTo x="1708" y="20924"/>
                <wp:lineTo x="4364" y="20924"/>
                <wp:lineTo x="21442" y="20270"/>
                <wp:lineTo x="21442" y="654"/>
                <wp:lineTo x="4364" y="0"/>
                <wp:lineTo x="1708" y="0"/>
              </wp:wrapPolygon>
            </wp:wrapTight>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7"/>
                    <a:stretch>
                      <a:fillRect/>
                    </a:stretch>
                  </pic:blipFill>
                  <pic:spPr>
                    <a:xfrm>
                      <a:off x="0" y="0"/>
                      <a:ext cx="2168525" cy="629285"/>
                    </a:xfrm>
                    <a:prstGeom prst="rect">
                      <a:avLst/>
                    </a:prstGeom>
                  </pic:spPr>
                </pic:pic>
              </a:graphicData>
            </a:graphic>
          </wp:anchor>
        </w:drawing>
      </w:r>
    </w:p>
    <w:p w14:paraId="0C88DC12" w14:textId="77777777" w:rsidR="001D4338" w:rsidRDefault="001D4338"/>
    <w:p w14:paraId="796F4DBE" w14:textId="77777777" w:rsidR="001D4338" w:rsidRDefault="001D4338">
      <w:pPr>
        <w:jc w:val="center"/>
        <w:rPr>
          <w:rFonts w:ascii="方正姚体" w:eastAsia="方正姚体"/>
          <w:sz w:val="44"/>
          <w:szCs w:val="48"/>
        </w:rPr>
      </w:pPr>
    </w:p>
    <w:p w14:paraId="3E065C7F" w14:textId="77777777" w:rsidR="001D4338" w:rsidRDefault="00203457">
      <w:pPr>
        <w:spacing w:beforeLines="100" w:before="312" w:afterLines="100" w:after="312" w:line="480" w:lineRule="auto"/>
        <w:jc w:val="center"/>
        <w:rPr>
          <w:rFonts w:ascii="华文新魏" w:eastAsia="华文新魏" w:hAnsi="华文新魏" w:cs="华文新魏"/>
          <w:b/>
          <w:bCs/>
          <w:sz w:val="44"/>
          <w:szCs w:val="48"/>
        </w:rPr>
      </w:pPr>
      <w:r>
        <w:rPr>
          <w:rFonts w:ascii="华文新魏" w:eastAsia="华文新魏" w:hAnsi="华文新魏" w:cs="华文新魏" w:hint="eastAsia"/>
          <w:b/>
          <w:bCs/>
          <w:sz w:val="44"/>
          <w:szCs w:val="48"/>
        </w:rPr>
        <w:t>同济大学思想政治理论课</w:t>
      </w:r>
    </w:p>
    <w:p w14:paraId="15175253" w14:textId="77777777" w:rsidR="001D4338" w:rsidRDefault="00203457">
      <w:pPr>
        <w:spacing w:beforeLines="100" w:before="312" w:afterLines="100" w:after="312" w:line="480" w:lineRule="auto"/>
        <w:jc w:val="center"/>
        <w:rPr>
          <w:rFonts w:ascii="黑体" w:eastAsia="黑体" w:hAnsi="黑体" w:cs="黑体"/>
          <w:b/>
          <w:bCs/>
          <w:sz w:val="44"/>
          <w:szCs w:val="48"/>
        </w:rPr>
      </w:pPr>
      <w:r>
        <w:rPr>
          <w:rFonts w:ascii="华文新魏" w:eastAsia="华文新魏" w:hAnsi="华文新魏" w:cs="华文新魏" w:hint="eastAsia"/>
          <w:b/>
          <w:bCs/>
          <w:sz w:val="44"/>
          <w:szCs w:val="48"/>
        </w:rPr>
        <w:t>学生社会实践报告</w:t>
      </w:r>
    </w:p>
    <w:p w14:paraId="3ABDF9FE" w14:textId="77777777" w:rsidR="001D4338" w:rsidRDefault="001D4338">
      <w:pPr>
        <w:spacing w:line="480" w:lineRule="auto"/>
        <w:rPr>
          <w:rFonts w:ascii="黑体" w:eastAsia="黑体" w:hAnsi="黑体" w:cs="黑体"/>
        </w:rPr>
      </w:pPr>
    </w:p>
    <w:p w14:paraId="252C55D3" w14:textId="77777777" w:rsidR="001D4338" w:rsidRDefault="001D4338"/>
    <w:p w14:paraId="30E53D3F" w14:textId="77777777" w:rsidR="001D4338" w:rsidRDefault="001D4338"/>
    <w:p w14:paraId="656B5933" w14:textId="77777777" w:rsidR="001D4338" w:rsidRDefault="001D4338">
      <w:pPr>
        <w:spacing w:line="360" w:lineRule="auto"/>
      </w:pPr>
    </w:p>
    <w:p w14:paraId="6249E606" w14:textId="69735C3B" w:rsidR="001D4338" w:rsidRDefault="00203457">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课 程 名 称：</w:t>
      </w:r>
      <w:r w:rsidR="00F461FC">
        <w:rPr>
          <w:rFonts w:ascii="方正楷体_GBK" w:eastAsia="方正楷体_GBK" w:hAnsi="方正楷体_GBK" w:cs="方正楷体_GBK" w:hint="eastAsia"/>
          <w:sz w:val="28"/>
          <w:szCs w:val="28"/>
          <w:u w:val="single"/>
        </w:rPr>
        <w:t>习近平新时代中国特色社会主义思想概论</w:t>
      </w:r>
      <w:r w:rsidR="00F461FC">
        <w:rPr>
          <w:rFonts w:ascii="方正楷体_GBK" w:eastAsia="方正楷体_GBK" w:hAnsi="方正楷体_GBK" w:cs="方正楷体_GBK"/>
          <w:sz w:val="28"/>
          <w:szCs w:val="28"/>
          <w:u w:val="single"/>
        </w:rPr>
        <w:t xml:space="preserve"> </w:t>
      </w:r>
    </w:p>
    <w:p w14:paraId="480A4E9E" w14:textId="465C66F7" w:rsidR="001D4338" w:rsidRDefault="00203457">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班</w:t>
      </w:r>
      <w:r w:rsidR="00937B01">
        <w:rPr>
          <w:rFonts w:ascii="方正楷体_GBK" w:eastAsia="方正楷体_GBK" w:hAnsi="方正楷体_GBK" w:cs="方正楷体_GBK" w:hint="eastAsia"/>
          <w:sz w:val="28"/>
          <w:szCs w:val="28"/>
        </w:rPr>
        <w:t xml:space="preserve">       </w:t>
      </w:r>
      <w:r>
        <w:rPr>
          <w:rFonts w:ascii="方正楷体_GBK" w:eastAsia="方正楷体_GBK" w:hAnsi="方正楷体_GBK" w:cs="方正楷体_GBK" w:hint="eastAsia"/>
          <w:sz w:val="28"/>
          <w:szCs w:val="28"/>
        </w:rPr>
        <w:t>号：</w:t>
      </w:r>
      <w:r w:rsidR="006016B8">
        <w:rPr>
          <w:rFonts w:ascii="方正楷体_GBK" w:eastAsia="方正楷体_GBK" w:hAnsi="方正楷体_GBK" w:cs="方正楷体_GBK"/>
          <w:sz w:val="28"/>
          <w:szCs w:val="28"/>
          <w:u w:val="single"/>
        </w:rPr>
        <w:t>5000295003011</w:t>
      </w:r>
      <w:r>
        <w:rPr>
          <w:rFonts w:ascii="方正楷体_GBK" w:eastAsia="方正楷体_GBK" w:hAnsi="方正楷体_GBK" w:cs="方正楷体_GBK" w:hint="eastAsia"/>
          <w:sz w:val="28"/>
          <w:szCs w:val="28"/>
          <w:u w:val="single"/>
        </w:rPr>
        <w:t xml:space="preserve">                      </w:t>
      </w:r>
    </w:p>
    <w:p w14:paraId="4E76E674" w14:textId="123C1FA9" w:rsidR="001D4338" w:rsidRDefault="00203457">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学       号：</w:t>
      </w:r>
      <w:r w:rsidR="00303AA5">
        <w:rPr>
          <w:rFonts w:ascii="方正楷体_GBK" w:eastAsia="方正楷体_GBK" w:hAnsi="方正楷体_GBK" w:cs="方正楷体_GBK"/>
          <w:sz w:val="28"/>
          <w:szCs w:val="28"/>
          <w:u w:val="single"/>
        </w:rPr>
        <w:t>2251745</w:t>
      </w:r>
      <w:r>
        <w:rPr>
          <w:rFonts w:ascii="方正楷体_GBK" w:eastAsia="方正楷体_GBK" w:hAnsi="方正楷体_GBK" w:cs="方正楷体_GBK" w:hint="eastAsia"/>
          <w:sz w:val="28"/>
          <w:szCs w:val="28"/>
          <w:u w:val="single"/>
        </w:rPr>
        <w:t xml:space="preserve">                             </w:t>
      </w:r>
    </w:p>
    <w:p w14:paraId="4273CEED" w14:textId="38C5AC5B" w:rsidR="001D4338" w:rsidRDefault="00203457">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姓       名：</w:t>
      </w:r>
      <w:r w:rsidR="00B15D06">
        <w:rPr>
          <w:rFonts w:ascii="方正楷体_GBK" w:eastAsia="方正楷体_GBK" w:hAnsi="方正楷体_GBK" w:cs="方正楷体_GBK" w:hint="eastAsia"/>
          <w:sz w:val="28"/>
          <w:szCs w:val="28"/>
          <w:u w:val="single"/>
        </w:rPr>
        <w:t>张宇</w:t>
      </w:r>
      <w:r>
        <w:rPr>
          <w:rFonts w:ascii="方正楷体_GBK" w:eastAsia="方正楷体_GBK" w:hAnsi="方正楷体_GBK" w:cs="方正楷体_GBK" w:hint="eastAsia"/>
          <w:sz w:val="28"/>
          <w:szCs w:val="28"/>
          <w:u w:val="single"/>
        </w:rPr>
        <w:t xml:space="preserve">                                 </w:t>
      </w:r>
    </w:p>
    <w:p w14:paraId="6FD62B51" w14:textId="728F61D7" w:rsidR="001D4338" w:rsidRDefault="00203457">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任 课 教 师：</w:t>
      </w:r>
      <w:r w:rsidR="00533D92">
        <w:rPr>
          <w:rFonts w:ascii="方正楷体_GBK" w:eastAsia="方正楷体_GBK" w:hAnsi="方正楷体_GBK" w:cs="方正楷体_GBK" w:hint="eastAsia"/>
          <w:sz w:val="28"/>
          <w:szCs w:val="28"/>
          <w:u w:val="single"/>
        </w:rPr>
        <w:t>李成老师</w:t>
      </w:r>
      <w:r>
        <w:rPr>
          <w:rFonts w:ascii="方正楷体_GBK" w:eastAsia="方正楷体_GBK" w:hAnsi="方正楷体_GBK" w:cs="方正楷体_GBK" w:hint="eastAsia"/>
          <w:sz w:val="28"/>
          <w:szCs w:val="28"/>
          <w:u w:val="single"/>
        </w:rPr>
        <w:t xml:space="preserve">                             </w:t>
      </w:r>
    </w:p>
    <w:p w14:paraId="0648BEBC" w14:textId="4ADECEF3" w:rsidR="001D4338" w:rsidRDefault="00203457">
      <w:pPr>
        <w:spacing w:line="360" w:lineRule="auto"/>
        <w:ind w:left="420" w:firstLine="420"/>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时       间：</w:t>
      </w:r>
      <w:r>
        <w:rPr>
          <w:rFonts w:ascii="方正楷体_GBK" w:eastAsia="方正楷体_GBK" w:hAnsi="方正楷体_GBK" w:cs="方正楷体_GBK" w:hint="eastAsia"/>
          <w:sz w:val="28"/>
          <w:szCs w:val="28"/>
          <w:u w:val="single"/>
        </w:rPr>
        <w:t xml:space="preserve"> </w:t>
      </w:r>
      <w:r w:rsidR="00C02E38">
        <w:rPr>
          <w:rFonts w:ascii="方正楷体_GBK" w:eastAsia="方正楷体_GBK" w:hAnsi="方正楷体_GBK" w:cs="方正楷体_GBK"/>
          <w:sz w:val="28"/>
          <w:szCs w:val="28"/>
          <w:u w:val="single"/>
        </w:rPr>
        <w:t xml:space="preserve"> 2024</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至</w:t>
      </w:r>
      <w:r>
        <w:rPr>
          <w:rFonts w:ascii="方正楷体_GBK" w:eastAsia="方正楷体_GBK" w:hAnsi="方正楷体_GBK" w:cs="方正楷体_GBK" w:hint="eastAsia"/>
          <w:sz w:val="28"/>
          <w:szCs w:val="28"/>
          <w:u w:val="single"/>
        </w:rPr>
        <w:t xml:space="preserve"> </w:t>
      </w:r>
      <w:r w:rsidR="00F11886">
        <w:rPr>
          <w:rFonts w:ascii="方正楷体_GBK" w:eastAsia="方正楷体_GBK" w:hAnsi="方正楷体_GBK" w:cs="方正楷体_GBK"/>
          <w:sz w:val="28"/>
          <w:szCs w:val="28"/>
          <w:u w:val="single"/>
        </w:rPr>
        <w:t xml:space="preserve"> </w:t>
      </w:r>
      <w:r w:rsidR="002E2BD7">
        <w:rPr>
          <w:rFonts w:ascii="方正楷体_GBK" w:eastAsia="方正楷体_GBK" w:hAnsi="方正楷体_GBK" w:cs="方正楷体_GBK"/>
          <w:sz w:val="28"/>
          <w:szCs w:val="28"/>
          <w:u w:val="single"/>
        </w:rPr>
        <w:t>2025</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学年度 第</w:t>
      </w:r>
      <w:r>
        <w:rPr>
          <w:rFonts w:ascii="方正楷体_GBK" w:eastAsia="方正楷体_GBK" w:hAnsi="方正楷体_GBK" w:cs="方正楷体_GBK" w:hint="eastAsia"/>
          <w:sz w:val="28"/>
          <w:szCs w:val="28"/>
          <w:u w:val="single"/>
        </w:rPr>
        <w:t xml:space="preserve">   </w:t>
      </w:r>
      <w:r w:rsidR="00F43BA2">
        <w:rPr>
          <w:rFonts w:ascii="方正楷体_GBK" w:eastAsia="方正楷体_GBK" w:hAnsi="方正楷体_GBK" w:cs="方正楷体_GBK"/>
          <w:sz w:val="28"/>
          <w:szCs w:val="28"/>
          <w:u w:val="single"/>
        </w:rPr>
        <w:t>1</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学期</w:t>
      </w:r>
    </w:p>
    <w:p w14:paraId="2FC9F2F6" w14:textId="77777777" w:rsidR="001D4338" w:rsidRDefault="001D4338">
      <w:pPr>
        <w:rPr>
          <w:rFonts w:ascii="方正楷体_GBK" w:eastAsia="方正楷体_GBK" w:hAnsi="方正楷体_GBK" w:cs="方正楷体_GBK"/>
        </w:rPr>
      </w:pPr>
    </w:p>
    <w:p w14:paraId="717A97D6" w14:textId="77777777" w:rsidR="001D4338" w:rsidRDefault="001D4338">
      <w:pPr>
        <w:rPr>
          <w:rFonts w:ascii="方正楷体_GBK" w:eastAsia="方正楷体_GBK" w:hAnsi="方正楷体_GBK" w:cs="方正楷体_GBK"/>
        </w:rPr>
      </w:pPr>
    </w:p>
    <w:p w14:paraId="071FF018" w14:textId="77777777" w:rsidR="001D4338" w:rsidRDefault="001D4338">
      <w:pPr>
        <w:rPr>
          <w:rFonts w:ascii="方正楷体_GBK" w:eastAsia="方正楷体_GBK" w:hAnsi="方正楷体_GBK" w:cs="方正楷体_GBK"/>
        </w:rPr>
      </w:pPr>
    </w:p>
    <w:p w14:paraId="6F4A8C3A" w14:textId="77777777" w:rsidR="001D4338" w:rsidRDefault="001D4338">
      <w:pPr>
        <w:rPr>
          <w:rFonts w:ascii="方正楷体_GBK" w:eastAsia="方正楷体_GBK" w:hAnsi="方正楷体_GBK" w:cs="方正楷体_GBK"/>
        </w:rPr>
      </w:pPr>
    </w:p>
    <w:p w14:paraId="19F2802A" w14:textId="400E74A3" w:rsidR="001D4338" w:rsidRDefault="001A40F3">
      <w:pPr>
        <w:spacing w:line="360" w:lineRule="auto"/>
        <w:jc w:val="center"/>
        <w:rPr>
          <w:rFonts w:ascii="方正楷体_GBK" w:eastAsia="方正楷体_GBK" w:hAnsi="方正楷体_GBK" w:cs="方正楷体_GBK"/>
          <w:sz w:val="28"/>
          <w:szCs w:val="28"/>
        </w:rPr>
      </w:pPr>
      <w:r>
        <w:rPr>
          <w:rFonts w:ascii="方正楷体_GBK" w:eastAsia="方正楷体_GBK" w:hAnsi="方正楷体_GBK" w:cs="方正楷体_GBK"/>
          <w:sz w:val="28"/>
          <w:szCs w:val="28"/>
        </w:rPr>
        <w:t>2024</w:t>
      </w:r>
      <w:r w:rsidR="00203457">
        <w:rPr>
          <w:rFonts w:ascii="方正楷体_GBK" w:eastAsia="方正楷体_GBK" w:hAnsi="方正楷体_GBK" w:cs="方正楷体_GBK" w:hint="eastAsia"/>
          <w:sz w:val="28"/>
          <w:szCs w:val="28"/>
        </w:rPr>
        <w:t>年</w:t>
      </w:r>
      <w:r>
        <w:rPr>
          <w:rFonts w:ascii="方正楷体_GBK" w:eastAsia="方正楷体_GBK" w:hAnsi="方正楷体_GBK" w:cs="方正楷体_GBK"/>
          <w:sz w:val="28"/>
          <w:szCs w:val="28"/>
        </w:rPr>
        <w:t>12</w:t>
      </w:r>
      <w:r w:rsidR="00203457">
        <w:rPr>
          <w:rFonts w:ascii="方正楷体_GBK" w:eastAsia="方正楷体_GBK" w:hAnsi="方正楷体_GBK" w:cs="方正楷体_GBK" w:hint="eastAsia"/>
          <w:sz w:val="28"/>
          <w:szCs w:val="28"/>
        </w:rPr>
        <w:t>月</w:t>
      </w:r>
      <w:r>
        <w:rPr>
          <w:rFonts w:ascii="方正楷体_GBK" w:eastAsia="方正楷体_GBK" w:hAnsi="方正楷体_GBK" w:cs="方正楷体_GBK"/>
          <w:sz w:val="28"/>
          <w:szCs w:val="28"/>
        </w:rPr>
        <w:t>1</w:t>
      </w:r>
      <w:r w:rsidR="00203457">
        <w:rPr>
          <w:rFonts w:ascii="方正楷体_GBK" w:eastAsia="方正楷体_GBK" w:hAnsi="方正楷体_GBK" w:cs="方正楷体_GBK" w:hint="eastAsia"/>
          <w:sz w:val="28"/>
          <w:szCs w:val="28"/>
        </w:rPr>
        <w:t>日</w:t>
      </w:r>
    </w:p>
    <w:p w14:paraId="072B7EBD" w14:textId="77777777" w:rsidR="001D4338" w:rsidRDefault="00203457">
      <w:pPr>
        <w:spacing w:line="360" w:lineRule="auto"/>
        <w:jc w:val="center"/>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同济大学马克思主义学院</w:t>
      </w:r>
    </w:p>
    <w:p w14:paraId="2AA9C3F8" w14:textId="77777777" w:rsidR="001D4338" w:rsidRDefault="001D4338">
      <w:pPr>
        <w:spacing w:line="360" w:lineRule="auto"/>
        <w:jc w:val="center"/>
        <w:rPr>
          <w:rFonts w:ascii="方正楷体_GBK" w:eastAsia="方正楷体_GBK" w:hAnsi="方正楷体_GBK" w:cs="方正楷体_GBK"/>
          <w:sz w:val="28"/>
          <w:szCs w:val="28"/>
        </w:rPr>
      </w:pPr>
    </w:p>
    <w:p w14:paraId="50546A2E" w14:textId="322E5FEE" w:rsidR="001D4338" w:rsidRPr="007D4DA1" w:rsidRDefault="00C05177" w:rsidP="007D4DA1">
      <w:pPr>
        <w:pStyle w:val="a7"/>
        <w:jc w:val="center"/>
        <w:rPr>
          <w:rFonts w:cs="仿宋_GB2312"/>
          <w:color w:val="000000"/>
          <w:spacing w:val="4"/>
          <w:sz w:val="36"/>
          <w:szCs w:val="36"/>
        </w:rPr>
      </w:pPr>
      <w:r w:rsidRPr="00C05177">
        <w:rPr>
          <w:rFonts w:cs="仿宋_GB2312"/>
          <w:color w:val="000000"/>
          <w:spacing w:val="4"/>
          <w:sz w:val="36"/>
          <w:szCs w:val="36"/>
        </w:rPr>
        <w:lastRenderedPageBreak/>
        <w:t>网络安全与信息化改革的实践探索</w:t>
      </w:r>
    </w:p>
    <w:p w14:paraId="517A590D" w14:textId="2661EDB2" w:rsidR="001D4338" w:rsidRPr="00F60ED0" w:rsidRDefault="00EE5235" w:rsidP="00F60ED0">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F60ED0">
        <w:rPr>
          <w:rFonts w:ascii="黑体" w:eastAsia="黑体" w:hAnsi="黑体" w:cs="黑体" w:hint="eastAsia"/>
          <w:b/>
          <w:color w:val="000000"/>
          <w:kern w:val="0"/>
          <w:sz w:val="28"/>
          <w:szCs w:val="28"/>
        </w:rPr>
        <w:t>引言</w:t>
      </w:r>
    </w:p>
    <w:p w14:paraId="29FFB5CF" w14:textId="77777777" w:rsidR="00A65EB7" w:rsidRDefault="00F60ED0" w:rsidP="00A65EB7">
      <w:pPr>
        <w:pStyle w:val="a8"/>
        <w:numPr>
          <w:ilvl w:val="0"/>
          <w:numId w:val="3"/>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sidRPr="00434670">
        <w:rPr>
          <w:rFonts w:ascii="楷体" w:eastAsia="楷体" w:hAnsi="楷体" w:cs="楷体" w:hint="eastAsia"/>
          <w:color w:val="000000"/>
          <w:kern w:val="0"/>
          <w:sz w:val="28"/>
          <w:szCs w:val="28"/>
        </w:rPr>
        <w:t>选题背景</w:t>
      </w:r>
    </w:p>
    <w:p w14:paraId="465A0FEF" w14:textId="77777777" w:rsidR="00234AFE" w:rsidRDefault="003F0CEA" w:rsidP="00A71D4D">
      <w:pPr>
        <w:autoSpaceDE w:val="0"/>
        <w:autoSpaceDN w:val="0"/>
        <w:adjustRightInd w:val="0"/>
        <w:snapToGrid w:val="0"/>
        <w:spacing w:line="520" w:lineRule="exact"/>
        <w:ind w:firstLineChars="200" w:firstLine="480"/>
        <w:rPr>
          <w:rFonts w:ascii="楷体" w:eastAsia="楷体" w:hAnsi="楷体" w:cs="楷体"/>
          <w:color w:val="000000"/>
          <w:kern w:val="0"/>
          <w:sz w:val="28"/>
          <w:szCs w:val="28"/>
        </w:rPr>
      </w:pPr>
      <w:r w:rsidRPr="00A65EB7">
        <w:rPr>
          <w:rFonts w:ascii="宋体" w:eastAsia="宋体" w:hAnsi="宋体" w:cs="楷体" w:hint="eastAsia"/>
          <w:color w:val="000000"/>
          <w:kern w:val="0"/>
          <w:sz w:val="24"/>
          <w:szCs w:val="24"/>
        </w:rPr>
        <w:t>在当前数字经济蓬勃发展的时代，网络安全的重要性日益凸显。随着数字化转型的深入推进，信息技术已全面渗透到社会经济的各个领域，成为国家竞争力的重要组成部分。然而，与此同时，网络安全威胁也呈现出复杂化、多样化的趋势，尤其在关键基础设施、电子政务、金融科技等领域，安全问题对经济发展和社会稳定构成了严峻挑战。在党的二十届三中全会</w:t>
      </w:r>
      <w:bookmarkStart w:id="0" w:name="_GoBack"/>
      <w:bookmarkEnd w:id="0"/>
      <w:r w:rsidRPr="00A65EB7">
        <w:rPr>
          <w:rFonts w:ascii="宋体" w:eastAsia="宋体" w:hAnsi="宋体" w:cs="楷体" w:hint="eastAsia"/>
          <w:color w:val="000000"/>
          <w:kern w:val="0"/>
          <w:sz w:val="24"/>
          <w:szCs w:val="24"/>
        </w:rPr>
        <w:t>中，明确提出要全面深化改革，推动高质量发展，并强调网络安全在信息化建设中的基础保障作用。</w:t>
      </w:r>
    </w:p>
    <w:p w14:paraId="50B2C6C1" w14:textId="77777777" w:rsidR="00234AFE" w:rsidRDefault="003F0CEA" w:rsidP="00A71D4D">
      <w:pPr>
        <w:autoSpaceDE w:val="0"/>
        <w:autoSpaceDN w:val="0"/>
        <w:adjustRightInd w:val="0"/>
        <w:snapToGrid w:val="0"/>
        <w:spacing w:line="520" w:lineRule="exact"/>
        <w:ind w:firstLineChars="200" w:firstLine="480"/>
        <w:rPr>
          <w:rFonts w:ascii="楷体" w:eastAsia="楷体" w:hAnsi="楷体" w:cs="楷体"/>
          <w:color w:val="000000"/>
          <w:kern w:val="0"/>
          <w:sz w:val="28"/>
          <w:szCs w:val="28"/>
        </w:rPr>
      </w:pPr>
      <w:r w:rsidRPr="003F0CEA">
        <w:rPr>
          <w:rFonts w:ascii="宋体" w:eastAsia="宋体" w:hAnsi="宋体" w:cs="楷体" w:hint="eastAsia"/>
          <w:color w:val="000000"/>
          <w:kern w:val="0"/>
          <w:sz w:val="24"/>
          <w:szCs w:val="24"/>
        </w:rPr>
        <w:t>中国的网络安全建设正进入全面提升阶段，这既需要政策制度的保障，也离不开技术手段的支撑。近年来，以区块链、数据加密和零信任架构为代表的前沿技术，为解决网络安全中的核心问题提供了全新的路径。这些技术的应用不仅提升了网络数据的安全性和可靠性，也为信息化改革注入了新的动力。与此同时，网络安全还涉及法治、伦理、国际合作等多重议题，如何在技术创新与制度建设之间实现平衡，成为新时代深化改革过程中亟需解决的关键问题。</w:t>
      </w:r>
    </w:p>
    <w:p w14:paraId="2F2F7BF0" w14:textId="1EE19F8E" w:rsidR="003F0CEA" w:rsidRPr="00234AFE" w:rsidRDefault="003F0CEA" w:rsidP="00A71D4D">
      <w:pPr>
        <w:autoSpaceDE w:val="0"/>
        <w:autoSpaceDN w:val="0"/>
        <w:adjustRightInd w:val="0"/>
        <w:snapToGrid w:val="0"/>
        <w:spacing w:line="520" w:lineRule="exact"/>
        <w:ind w:firstLineChars="200" w:firstLine="480"/>
        <w:rPr>
          <w:rFonts w:ascii="楷体" w:eastAsia="楷体" w:hAnsi="楷体" w:cs="楷体"/>
          <w:color w:val="000000"/>
          <w:kern w:val="0"/>
          <w:sz w:val="28"/>
          <w:szCs w:val="28"/>
        </w:rPr>
      </w:pPr>
      <w:r w:rsidRPr="003F0CEA">
        <w:rPr>
          <w:rFonts w:ascii="宋体" w:eastAsia="宋体" w:hAnsi="宋体" w:cs="楷体" w:hint="eastAsia"/>
          <w:color w:val="000000"/>
          <w:kern w:val="0"/>
          <w:sz w:val="24"/>
          <w:szCs w:val="24"/>
        </w:rPr>
        <w:t>因此，本次实践调研以网络安全与信息化改革为视角，试图通过分析典型案例，深入探讨关键技术在保障数字经济安全中的实际应用效果及潜在问题。在党的全面依法治国方针指导下，结合多方数据和理论分析，为推进网络安全能力建设、深化信息化改革提供可操作的建议和实践经验。这不仅有助于更好地理解技术在改革中的角色，也能为构建安全、稳定、可持续的数字化发展模式提供借鉴。</w:t>
      </w:r>
    </w:p>
    <w:p w14:paraId="670F43D6" w14:textId="2DDE2699" w:rsidR="00434670" w:rsidRDefault="00434670" w:rsidP="00434670">
      <w:pPr>
        <w:pStyle w:val="a8"/>
        <w:numPr>
          <w:ilvl w:val="0"/>
          <w:numId w:val="3"/>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研究意义</w:t>
      </w:r>
    </w:p>
    <w:p w14:paraId="4E72B738" w14:textId="02F87BFC" w:rsidR="00821164" w:rsidRPr="00821164" w:rsidRDefault="00821164" w:rsidP="008A55CF">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21164">
        <w:rPr>
          <w:rFonts w:ascii="宋体" w:eastAsia="宋体" w:hAnsi="宋体" w:cs="楷体" w:hint="eastAsia"/>
          <w:color w:val="000000"/>
          <w:kern w:val="0"/>
          <w:sz w:val="24"/>
          <w:szCs w:val="24"/>
        </w:rPr>
        <w:t>本研究围绕网络安全与信息化改革展开，旨在探讨关键技术在新时代深化改革中的实践价值和现实意义。当前，中国正处于全面深化改革和高质量发展的关键阶段，数字化转型已成为推动经济社会变革的重要引擎，而网络安全作为数字经济发展的基石，是保障国家安全、经济发展和社会稳定的核心环节。本研究通过结合党的二十届三中全会精神，从政策、技术和实践三个层面出发，系统分析</w:t>
      </w:r>
      <w:r w:rsidRPr="00821164">
        <w:rPr>
          <w:rFonts w:ascii="宋体" w:eastAsia="宋体" w:hAnsi="宋体" w:cs="楷体" w:hint="eastAsia"/>
          <w:color w:val="000000"/>
          <w:kern w:val="0"/>
          <w:sz w:val="24"/>
          <w:szCs w:val="24"/>
        </w:rPr>
        <w:lastRenderedPageBreak/>
        <w:t>网络安全在信息化改革中的地位与作用，具有重要的理论价值与现实意义。</w:t>
      </w:r>
    </w:p>
    <w:p w14:paraId="6BD2CA3E" w14:textId="11B92700" w:rsidR="00821164" w:rsidRPr="00821164" w:rsidRDefault="00821164" w:rsidP="008A55CF">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21164">
        <w:rPr>
          <w:rFonts w:ascii="宋体" w:eastAsia="宋体" w:hAnsi="宋体" w:cs="楷体" w:hint="eastAsia"/>
          <w:color w:val="000000"/>
          <w:kern w:val="0"/>
          <w:sz w:val="24"/>
          <w:szCs w:val="24"/>
        </w:rPr>
        <w:t>在理论层面，本研究致力于为网络安全与信息化改革的融合提供深入的分析框架，探索区块链、数据加密等技术如何在保障数字经济安全中发挥作用，为相关领域的学术研究提供参考与借鉴。在实践层面，通过对典型案例的调研与分析，能够总结成功经验，揭示当前网络安全领域存在的技术和管理短板，为地方政府、企业及相关机构优化网络安全体系建设提供具体建议。此外，本研究还力图通过技术视角与法治视角的结合，探讨如何在创新驱动发展与依法治理之间取得平衡，为新时代深化改革提供有力支持。</w:t>
      </w:r>
    </w:p>
    <w:p w14:paraId="3E7B76ED" w14:textId="10A5A370" w:rsidR="00821164" w:rsidRPr="00821164" w:rsidRDefault="00821164" w:rsidP="008A55CF">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21164">
        <w:rPr>
          <w:rFonts w:ascii="宋体" w:eastAsia="宋体" w:hAnsi="宋体" w:cs="楷体" w:hint="eastAsia"/>
          <w:color w:val="000000"/>
          <w:kern w:val="0"/>
          <w:sz w:val="24"/>
          <w:szCs w:val="24"/>
        </w:rPr>
        <w:t>本研究的重要性不仅局限于当前的网络安全需求，还关注信息化改革长期发展对社会和经济结构的深远影响。在全球数字化浪潮和网络安全威胁日益严峻的背景下，本研究希望为中国构建自主可控、安全可靠的信息化发展模式提供实践指导，为推动全球网络安全合作和可持续发展贡献中国智慧。</w:t>
      </w:r>
    </w:p>
    <w:p w14:paraId="72B2021F" w14:textId="61CFC27B" w:rsidR="006B7BA7" w:rsidRDefault="006B7BA7" w:rsidP="00A1558B">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48681B">
        <w:rPr>
          <w:rFonts w:ascii="黑体" w:eastAsia="黑体" w:hAnsi="黑体" w:cs="黑体" w:hint="eastAsia"/>
          <w:b/>
          <w:color w:val="000000"/>
          <w:kern w:val="0"/>
          <w:sz w:val="28"/>
          <w:szCs w:val="28"/>
        </w:rPr>
        <w:t>政策与技术背景</w:t>
      </w:r>
    </w:p>
    <w:p w14:paraId="7A64E2AA" w14:textId="4ED0C0F5" w:rsidR="00FF05A6" w:rsidRDefault="00FF05A6" w:rsidP="00FF05A6">
      <w:pPr>
        <w:pStyle w:val="a8"/>
        <w:numPr>
          <w:ilvl w:val="0"/>
          <w:numId w:val="4"/>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sidRPr="00FF05A6">
        <w:rPr>
          <w:rFonts w:ascii="楷体" w:eastAsia="楷体" w:hAnsi="楷体" w:cs="楷体" w:hint="eastAsia"/>
          <w:color w:val="000000"/>
          <w:kern w:val="0"/>
          <w:sz w:val="28"/>
          <w:szCs w:val="28"/>
        </w:rPr>
        <w:t>党的网络安全建设政策解读</w:t>
      </w:r>
    </w:p>
    <w:p w14:paraId="1CD5A6A7" w14:textId="653324A5" w:rsidR="00844D68" w:rsidRPr="00844D68" w:rsidRDefault="00844D68" w:rsidP="00844D68">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44D68">
        <w:rPr>
          <w:rFonts w:ascii="宋体" w:eastAsia="宋体" w:hAnsi="宋体" w:cs="楷体"/>
          <w:color w:val="000000"/>
          <w:kern w:val="0"/>
          <w:sz w:val="24"/>
          <w:szCs w:val="24"/>
        </w:rPr>
        <w:t>党的网络安全建设政策体现了国家对网络安全与信息化改革的高度重视和系统部署。在党的二十大报告中，明确提出要实施网络强国战略，加快建设数字中国，提升网络空间治理能力。随后，二十届三中全会进一步强调网络安全是国家安全的重要组成部分，要求将网络安全建设与经济发展、社会治理同步推进。特别是在新时代全面依法治国的背景下，党和国家不断健全网络安全法律法规体系，包括《网络安全法》《数据安全法》和《个人信息保护法》等，为网络空间治理和数字经济发展提供了法律依据。</w:t>
      </w:r>
    </w:p>
    <w:p w14:paraId="4B670F30" w14:textId="77777777" w:rsidR="00844D68" w:rsidRPr="00844D68" w:rsidRDefault="00844D68" w:rsidP="00844D68">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44D68">
        <w:rPr>
          <w:rFonts w:ascii="宋体" w:eastAsia="宋体" w:hAnsi="宋体" w:cs="楷体"/>
          <w:color w:val="000000"/>
          <w:kern w:val="0"/>
          <w:sz w:val="24"/>
          <w:szCs w:val="24"/>
        </w:rPr>
        <w:t>这些政策的出台和实施，不仅明确了网络安全建设的战略方向，还划定了技术创新、产业发展和法治建设的重点任务。例如，中央多次强调关键核心技术自主可控的重要性，要求在区块链、密码技术、人工智能等领域实现技术突破，以应对复杂多变的国际网络安全形势。同时，国家还注重网络安全与信息化的协同推进，提出构建安全、稳定、可持续的网络空间环境，支持数字经济与传统产业的深度融合。</w:t>
      </w:r>
    </w:p>
    <w:p w14:paraId="39875078" w14:textId="596C3C8A" w:rsidR="00844D68" w:rsidRPr="00844D68" w:rsidRDefault="00844D68" w:rsidP="00844D68">
      <w:pPr>
        <w:autoSpaceDE w:val="0"/>
        <w:autoSpaceDN w:val="0"/>
        <w:adjustRightInd w:val="0"/>
        <w:snapToGrid w:val="0"/>
        <w:spacing w:line="520" w:lineRule="exact"/>
        <w:ind w:firstLineChars="200" w:firstLine="480"/>
        <w:rPr>
          <w:rFonts w:ascii="宋体" w:eastAsia="宋体" w:hAnsi="宋体" w:cs="楷体"/>
          <w:color w:val="000000"/>
          <w:kern w:val="0"/>
          <w:sz w:val="24"/>
          <w:szCs w:val="24"/>
        </w:rPr>
      </w:pPr>
      <w:r w:rsidRPr="00844D68">
        <w:rPr>
          <w:rFonts w:ascii="宋体" w:eastAsia="宋体" w:hAnsi="宋体" w:cs="楷体"/>
          <w:color w:val="000000"/>
          <w:kern w:val="0"/>
          <w:sz w:val="24"/>
          <w:szCs w:val="24"/>
        </w:rPr>
        <w:lastRenderedPageBreak/>
        <w:t>此外，党的政策还强调网络安全的全民参与性和全球合作性。一方面，通过政策引导和宣传教育提升全民网络安全意识；另一方面，积极参与全球网络安全治理，倡导构建网络空间命运共同体。这些政策体现了党在网络安全建设中既立足当前，又面向长远的战略思维，为新时代全面深化改革提供了强有力的支持与保障。在这些政策的指引下，中国网络安全建设已取得显著成效，但仍需进一步结合技术创新和法治建设，不断完善和深化，为数字经济的持续健康发展保驾护航。</w:t>
      </w:r>
    </w:p>
    <w:p w14:paraId="6F7BBBF2" w14:textId="776F5E99" w:rsidR="00FF05A6" w:rsidRDefault="00FF05A6" w:rsidP="00FF05A6">
      <w:pPr>
        <w:pStyle w:val="a8"/>
        <w:numPr>
          <w:ilvl w:val="0"/>
          <w:numId w:val="4"/>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信息化改革的现状</w:t>
      </w:r>
    </w:p>
    <w:p w14:paraId="25627371" w14:textId="77777777" w:rsidR="00663D54" w:rsidRDefault="00675916" w:rsidP="00663D54">
      <w:pPr>
        <w:spacing w:line="520" w:lineRule="exact"/>
        <w:ind w:firstLineChars="200" w:firstLine="480"/>
        <w:rPr>
          <w:rFonts w:ascii="宋体" w:eastAsia="宋体" w:hAnsi="宋体" w:cs="楷体"/>
          <w:color w:val="000000"/>
          <w:kern w:val="0"/>
          <w:sz w:val="24"/>
          <w:szCs w:val="24"/>
        </w:rPr>
      </w:pPr>
      <w:r w:rsidRPr="00675916">
        <w:rPr>
          <w:rFonts w:ascii="宋体" w:eastAsia="宋体" w:hAnsi="宋体" w:cs="楷体"/>
          <w:color w:val="000000"/>
          <w:kern w:val="0"/>
          <w:sz w:val="24"/>
          <w:szCs w:val="24"/>
        </w:rPr>
        <w:t>当前，中国的信息化改革已进入快速发展和深度融合的关键阶段，成为推动经济转型升级和社会治理现代化的重要动力。以数字经济为核心的信息化改革不断加速，新兴技术如人工智能、区块链、大数据和云计算被广泛应用于政务服务、智慧城市建设和产业数字化转型等领域，为经济发展注入了强劲活力。然而，伴随信息化改革的深入推进，也暴露出一系列需要解决的问题和挑战。</w:t>
      </w:r>
    </w:p>
    <w:p w14:paraId="3A843DDD" w14:textId="77777777" w:rsidR="00663D54" w:rsidRDefault="00675916" w:rsidP="00BB6722">
      <w:pPr>
        <w:pStyle w:val="1"/>
      </w:pPr>
      <w:r w:rsidRPr="00675916">
        <w:t>一方面，中国的信息化基础设施建设已取得显著成效。近年来，通过推进“新基建”项目，全国范围内形成了较为完善的5G网络布局、数据中心集群和物联网平台，为信息化应用提供了坚实的技术支撑。同时，智慧政务、数字医疗和智能制造等领域的创新实践，为优化公共服务、提升治理效率创造了诸多成功案例。然而，信息化改革的推进并非一帆风顺。在技术快速发展的同时，数据安全、隐私保护以及网络安全等问题日益突出，成为制约信息化发展的重要瓶颈。</w:t>
      </w:r>
    </w:p>
    <w:p w14:paraId="37A05907" w14:textId="77777777" w:rsidR="00663D54" w:rsidRDefault="00675916" w:rsidP="00BB6722">
      <w:pPr>
        <w:pStyle w:val="1"/>
      </w:pPr>
      <w:r w:rsidRPr="00675916">
        <w:t>另一方面，在全球化和国际竞争加剧的背景下，中国的信息化改革还面临外部环境的复杂性和不确定性。国际社会对数据跨境流动、网络安全治理等问题的争议日益加剧，一些关键技术领域受到国外技术封锁和市场限制，亟需通过自主创新实现核心技术的突破。此外，信息化改革还存在区域发展不平衡的现象，东部沿海地区的信息化水平明显高于中西部地区，城乡之间的数字鸿沟仍需进一步弥合。</w:t>
      </w:r>
    </w:p>
    <w:p w14:paraId="068D06AD" w14:textId="23BBB60E" w:rsidR="00844D68" w:rsidRPr="008A55CF" w:rsidRDefault="00675916" w:rsidP="008A55CF">
      <w:pPr>
        <w:spacing w:line="520" w:lineRule="exact"/>
        <w:ind w:firstLineChars="200" w:firstLine="480"/>
        <w:rPr>
          <w:rFonts w:ascii="宋体" w:eastAsia="宋体" w:hAnsi="宋体" w:cs="楷体"/>
          <w:color w:val="000000"/>
          <w:kern w:val="0"/>
          <w:sz w:val="24"/>
          <w:szCs w:val="24"/>
        </w:rPr>
      </w:pPr>
      <w:r w:rsidRPr="00675916">
        <w:rPr>
          <w:rFonts w:ascii="宋体" w:eastAsia="宋体" w:hAnsi="宋体" w:cs="楷体"/>
          <w:color w:val="000000"/>
          <w:kern w:val="0"/>
          <w:sz w:val="24"/>
          <w:szCs w:val="24"/>
        </w:rPr>
        <w:t>中国的信息化改革已经取得了长足进步，数字技术与经济社会深度融合的趋</w:t>
      </w:r>
      <w:r w:rsidRPr="00675916">
        <w:rPr>
          <w:rFonts w:ascii="宋体" w:eastAsia="宋体" w:hAnsi="宋体" w:cs="楷体"/>
          <w:color w:val="000000"/>
          <w:kern w:val="0"/>
          <w:sz w:val="24"/>
          <w:szCs w:val="24"/>
        </w:rPr>
        <w:lastRenderedPageBreak/>
        <w:t>势愈加明显。然而，在改革过程中，如何进一步提升网络安全保障能力、平衡信息化发展的区域差异以及构建自主可控的技术体系，依然是需要深入探索的重要课题。这些现状和问题为本次实践调研提供了现实背景，同时也指明了研究的切入点和实践意义。</w:t>
      </w:r>
    </w:p>
    <w:p w14:paraId="44847AA9" w14:textId="1475BE2F" w:rsidR="006B7BA7" w:rsidRDefault="006B7BA7" w:rsidP="00A1558B">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48681B">
        <w:rPr>
          <w:rFonts w:ascii="黑体" w:eastAsia="黑体" w:hAnsi="黑体" w:cs="黑体" w:hint="eastAsia"/>
          <w:b/>
          <w:color w:val="000000"/>
          <w:kern w:val="0"/>
          <w:sz w:val="28"/>
          <w:szCs w:val="28"/>
        </w:rPr>
        <w:t>实践案例分析</w:t>
      </w:r>
    </w:p>
    <w:p w14:paraId="040DD138" w14:textId="0BC024EA" w:rsidR="00FF05A6" w:rsidRDefault="003329B3" w:rsidP="003329B3">
      <w:pPr>
        <w:pStyle w:val="a8"/>
        <w:numPr>
          <w:ilvl w:val="0"/>
          <w:numId w:val="5"/>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sidRPr="003329B3">
        <w:rPr>
          <w:rFonts w:ascii="楷体" w:eastAsia="楷体" w:hAnsi="楷体" w:cs="楷体" w:hint="eastAsia"/>
          <w:color w:val="000000"/>
          <w:kern w:val="0"/>
          <w:sz w:val="28"/>
          <w:szCs w:val="28"/>
        </w:rPr>
        <w:t>区块链技术在网络安全中的应用</w:t>
      </w:r>
    </w:p>
    <w:p w14:paraId="49FEF657" w14:textId="77777777" w:rsidR="007949A2" w:rsidRDefault="007949A2" w:rsidP="007949A2">
      <w:pPr>
        <w:pStyle w:val="1"/>
      </w:pPr>
      <w:r>
        <w:t>区块链技术凭借其去中心化、不可篡改和数据可追溯等特性，在网络安全领域得到了广泛关注和逐步实践。作为一种分布式账本技术，区块链能够显著提升数据存储和传输的安全性，为网络空间治理提供了全新的技术手段。在电子政务领域，区块链技术的应用尤为典型。以某省市的政务数据共享平台为例，该平台通过区块链技术实现了跨部门数据的可信流转与共享，解决了传统政务信息孤岛的问题。在此基础上，区块链不仅提升了政务流程的透明性，还有效降低了数据泄露的风险。</w:t>
      </w:r>
    </w:p>
    <w:p w14:paraId="553D4CFC" w14:textId="1C1F42C3" w:rsidR="007949A2" w:rsidRDefault="00BC20F5" w:rsidP="007949A2">
      <w:pPr>
        <w:pStyle w:val="1"/>
      </w:pPr>
      <w:r>
        <w:rPr>
          <w:rFonts w:hint="eastAsia"/>
        </w:rPr>
        <w:t>同时</w:t>
      </w:r>
      <w:r w:rsidR="007949A2">
        <w:t>，区块链技术在供应链金融中同样展现了其独特优势。传统供应链金融通常面临信息不对称和信用审核困难的问题，而区块链的不可篡改性使得交易记录更加真实可信，从而降低了金融机构对中小企业的信贷风险。例如，一些金融机构通过区块链技术建立的供应链金融平台，能够追踪每一笔交易的完整过程，为上下游企业提供高效、安全的金融服务，同时避免了欺诈和资金挪用的风险。这种创新实践不仅优化了供应链的金融服务，还强化了整体供应链的透明度和安全性。</w:t>
      </w:r>
    </w:p>
    <w:p w14:paraId="2BBF302C" w14:textId="77777777" w:rsidR="007949A2" w:rsidRDefault="007949A2" w:rsidP="007949A2">
      <w:pPr>
        <w:pStyle w:val="1"/>
      </w:pPr>
      <w:r>
        <w:t>在医疗数据管理方面，区块链技术也有着广阔的应用前景。通过区块链技术对患者的医疗数据进行加密存储和分布式共享，能够确保数据在多方协作中的安全性和隐私性。例如，一些医疗机构通过区块链建立了电子健康档案平台，使患者数据能够在不同医疗机构间安全流转，同时避免数据篡改和未经授权的访问。这种模式不仅提升了医疗服务效率，还加强了患者隐私保护，推动了医疗行业的信息化改革。</w:t>
      </w:r>
    </w:p>
    <w:p w14:paraId="6554ECDD" w14:textId="4FB7E01A" w:rsidR="007949A2" w:rsidRPr="00D13111" w:rsidRDefault="007949A2" w:rsidP="00D13111">
      <w:pPr>
        <w:pStyle w:val="1"/>
      </w:pPr>
      <w:r>
        <w:t>区块链技术在网络安全中的实践应用，不仅提升了各行业的安全防护能力，</w:t>
      </w:r>
      <w:r>
        <w:lastRenderedPageBreak/>
        <w:t>还推动了数据可信机制的构建，为新时代信息化改革提供了技术支撑。然而，区块链技术在实际应用中仍面临着诸如性能瓶颈、高能耗和标准化不足等挑战，需要在未来的实践中持续优化，进一步释放其在网络安全领域的潜力。</w:t>
      </w:r>
    </w:p>
    <w:p w14:paraId="5C1E2329" w14:textId="232E7DF3" w:rsidR="003329B3" w:rsidRDefault="003329B3" w:rsidP="003329B3">
      <w:pPr>
        <w:pStyle w:val="a8"/>
        <w:numPr>
          <w:ilvl w:val="0"/>
          <w:numId w:val="5"/>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数据加密技术的应用与挑战</w:t>
      </w:r>
    </w:p>
    <w:p w14:paraId="0701B29A" w14:textId="77777777" w:rsidR="00910E52" w:rsidRDefault="00910E52" w:rsidP="00910E52">
      <w:pPr>
        <w:pStyle w:val="1"/>
      </w:pPr>
      <w:r>
        <w:t>数据加密技术作为网络安全的核心工具，在保障信息安全和隐私保护方面发挥着不可或缺的作用。随着信息化改革的不断深入，数据加密技术被广泛应用于互联网通信、金融交易、医疗数据管理等领域，为数字经济的稳健发展提供了重要支持。以互联网通信为例，SSL/TLS协议通过加密数据传输过程中的信息内容，极大地提高了网络通信的安全性。这种加密技术已经成为保障电子邮件、网络浏览和在线支付等应用场景的重要手段，有效防止了信息在传输过程中被窃取或篡改。</w:t>
      </w:r>
    </w:p>
    <w:p w14:paraId="672D7816" w14:textId="7A24F2DB" w:rsidR="00910E52" w:rsidRDefault="00910E52" w:rsidP="00910E52">
      <w:pPr>
        <w:pStyle w:val="1"/>
      </w:pPr>
      <w:r>
        <w:t>在金融领域，数据加密技术被应用于移动支付和在线银行系统，通过对用户敏感信息进行加密存储和传输，确保交易过程的安全性。例如，广泛使用的RSA非对称加密算法可以在身份验证中提供双向加密保护，确保只有授权用户才能访问特定数据。这不仅降低了支付系统遭受网络攻击的风险，还增强了用户的交易信任感。</w:t>
      </w:r>
    </w:p>
    <w:p w14:paraId="5664E265" w14:textId="77777777" w:rsidR="00910E52" w:rsidRDefault="00910E52" w:rsidP="00910E52">
      <w:pPr>
        <w:pStyle w:val="1"/>
      </w:pPr>
      <w:r>
        <w:t>然而，尽管数据加密技术在网络安全中取得了显著成效，仍面临着一些重要的挑战。首先，随着计算机运算能力的提升，尤其是量子计算技术的发展，传统加密算法如RSA和ECC正面临被破解的潜在风险。这对现有的网络安全体系提出了严峻考验，亟需研发更高效的后量子密码学技术，以抵御未来可能的威胁。其次，加密技术在实际应用中的复杂性和高成本，成为部分中小企业和机构普及加密措施的障碍，尤其在资源有限的情况下，难以有效部署和维护全面的加密解决方案。</w:t>
      </w:r>
    </w:p>
    <w:p w14:paraId="49A2A8FF" w14:textId="3958E28D" w:rsidR="00910E52" w:rsidRPr="00317FD1" w:rsidRDefault="00910E52" w:rsidP="00317FD1">
      <w:pPr>
        <w:pStyle w:val="1"/>
      </w:pPr>
      <w:r>
        <w:t>数据加密技术在提升网络安全中的应用价值毋庸置疑，但其面临的技术和社会挑战也不容忽视。未来需要通过持续的技术创新、降低部署成本以及完善政策法规，为加密技术的普及和优化提供更全面的支持，为数字经济的安全发展构筑</w:t>
      </w:r>
      <w:r>
        <w:lastRenderedPageBreak/>
        <w:t>更坚实的基础。</w:t>
      </w:r>
    </w:p>
    <w:p w14:paraId="3AFF852C" w14:textId="5EEAFF44" w:rsidR="003329B3" w:rsidRDefault="003329B3" w:rsidP="003329B3">
      <w:pPr>
        <w:pStyle w:val="a8"/>
        <w:numPr>
          <w:ilvl w:val="0"/>
          <w:numId w:val="5"/>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综合实践案例分析</w:t>
      </w:r>
    </w:p>
    <w:p w14:paraId="1E7A6576" w14:textId="3C32B9C9" w:rsidR="0099170F" w:rsidRDefault="0099170F" w:rsidP="0099170F">
      <w:pPr>
        <w:pStyle w:val="1"/>
      </w:pPr>
      <w:r>
        <w:t>在中国信息化改革的实践中，网络安全建设与关键技术的融合已经在多个领域取得了显著成效。以上海市的电子政务平台为例，该平台充分利用区块链技术和数据加密技术，构建了一个高效、安全的政务服务体系，成为信息化改革和网络安全建设的典范。上海市通过整合分布式账本技术，将居民医疗数据、社保信息、企业信用记录等敏感数据加密存储在区块链网络中，打破了传统政务系统中各部门间数据孤岛的问题，实现了跨部门间数据的可信共享与高效流转。区块链不可篡改和可追溯的特点，为政务数据的真实性和透明性提供了技术保障，不仅减少了数据在流转过程中的安全隐患，也提升了政务工作的公开性和可信度。</w:t>
      </w:r>
    </w:p>
    <w:p w14:paraId="58931FDB" w14:textId="77777777" w:rsidR="0099170F" w:rsidRDefault="0099170F" w:rsidP="0099170F">
      <w:pPr>
        <w:pStyle w:val="1"/>
      </w:pPr>
      <w:r>
        <w:t>在电子政务的具体应用中，例如市民办理社保业务，通过区块链技术，相关部门能够即时获取并验证用户的身份信息和缴费记录，无需重复提交材料或多次核验，大大提升了办事效率。数据加密技术在这一过程中同样发挥了重要作用，通过对敏感数据的加密存储与传输，确保数据即便在跨部门流转过程中也能免受未经授权的访问或篡改。同时，为了进一步强化数据的安全性，该平台还结合零信任架构，对用户的访问权限进行严格管理，确保只有经过动态身份验证的用户才能访问相应的数据。这种多重技术手段的结合，有效降低了政务系统遭受网络攻击的风险，保证了用户隐私的安全。</w:t>
      </w:r>
    </w:p>
    <w:p w14:paraId="784FC3B8" w14:textId="00C91B47" w:rsidR="0099170F" w:rsidRPr="000F3178" w:rsidRDefault="0099170F" w:rsidP="000F3178">
      <w:pPr>
        <w:pStyle w:val="1"/>
      </w:pPr>
      <w:r>
        <w:t>上海市电子政务平台的成功实践，不仅体现了信息化改革与网络安全建设的深度融合，也为其他地区提供了可借鉴的经验。然而，这一模式的推广也面临一定的挑战，例如技术实施成本较高以及跨部门数据共享中的法律和政策协调问题。通过这个案例可以看出，关键技术的应用在提升政务服务效率和安全性的同时，也要求相关政策和技术环境的持续优化。这种技术与治理的深度结合，为信息化改革提供了有力的支持，进一步推动了新时代全面深化改革的落实。</w:t>
      </w:r>
    </w:p>
    <w:p w14:paraId="222680FE" w14:textId="5C7C1980" w:rsidR="006B7BA7" w:rsidRDefault="006B7BA7" w:rsidP="00A1558B">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48681B">
        <w:rPr>
          <w:rFonts w:ascii="黑体" w:eastAsia="黑体" w:hAnsi="黑体" w:cs="黑体" w:hint="eastAsia"/>
          <w:b/>
          <w:color w:val="000000"/>
          <w:kern w:val="0"/>
          <w:sz w:val="28"/>
          <w:szCs w:val="28"/>
        </w:rPr>
        <w:t>现存问题与挑战</w:t>
      </w:r>
    </w:p>
    <w:p w14:paraId="32E40FA3" w14:textId="77777777" w:rsidR="002F6340" w:rsidRDefault="002F6340" w:rsidP="002F6340">
      <w:pPr>
        <w:pStyle w:val="1"/>
      </w:pPr>
      <w:r>
        <w:t>尽管网络安全技术在信息化改革中取得了显著成效，但实践过程中仍面临诸多问题和挑战，制约了进一步的发展与推广。首先，技术与应用之间的差距仍然</w:t>
      </w:r>
      <w:r>
        <w:lastRenderedPageBreak/>
        <w:t>明显。虽然区块链、数据加密等技术已被广泛认可，但其实施成本高、部署复杂，尤其是在中小企业和基层部门，这些技术的普及程度较低。许多机构由于缺乏资金和技术能力，难以建立完善的网络安全体系，从而导致信息化改革进程不均衡，甚至加剧了区域和行业间的数字鸿沟。</w:t>
      </w:r>
    </w:p>
    <w:p w14:paraId="7238A718" w14:textId="1103FD8A" w:rsidR="002F6340" w:rsidRDefault="002F6340" w:rsidP="002F6340">
      <w:pPr>
        <w:pStyle w:val="1"/>
      </w:pPr>
      <w:r>
        <w:t>其次，技术本身也面临不断变化的安全威胁。以量子计算技术的快速发展为例，传统加密算法如RSA和ECC正在面临被破解的潜在风险，而后量子密码学技术尚未成熟，这种技术变革带来的安全隐患成为当前网络安全的重大挑战。</w:t>
      </w:r>
    </w:p>
    <w:p w14:paraId="026F3D7B" w14:textId="6C0D9712" w:rsidR="002F6340" w:rsidRDefault="002F6340" w:rsidP="002F6340">
      <w:pPr>
        <w:pStyle w:val="1"/>
      </w:pPr>
      <w:r>
        <w:t>虽然近年来中国在网络安全法治建设方面取得了很大进展，但仍存在法规执行力不足和监管机制不健全的问题。一些企业和机构在实施安全技术时缺乏明确的法律指引，尤其是在跨部门或跨区域数据共享方面，政策壁垒和协调机制的缺乏进一步增加了信息化改革的难度。数据隐私保护与信息化发展的矛盾也逐渐显现。部分企业和机构在追求数据价值最大化的过程中，未能充分考虑用户隐私保护，导致公众对数据安全的信任度降低。</w:t>
      </w:r>
    </w:p>
    <w:p w14:paraId="0096519B" w14:textId="77777777" w:rsidR="002F6340" w:rsidRDefault="002F6340" w:rsidP="002F6340">
      <w:pPr>
        <w:pStyle w:val="1"/>
      </w:pPr>
      <w:r>
        <w:t>最后，国际环境的复杂性进一步加剧了挑战。在全球网络安全竞争日益激烈的背景下，中国在关键技术领域仍受制于部分国家的技术封锁和市场限制。特别是在芯片、算法和软件系统等领域，技术自主可控的难题依然突出。与此同时，网络安全还涉及全球合作，但不同国家在网络治理和数据流动上的分歧，给跨国数据交易和安全合作带来了障碍。</w:t>
      </w:r>
    </w:p>
    <w:p w14:paraId="402A62A0" w14:textId="076BBB15" w:rsidR="006B7BA7" w:rsidRDefault="006B7BA7" w:rsidP="00A1558B">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48681B">
        <w:rPr>
          <w:rFonts w:ascii="黑体" w:eastAsia="黑体" w:hAnsi="黑体" w:cs="黑体" w:hint="eastAsia"/>
          <w:b/>
          <w:color w:val="000000"/>
          <w:kern w:val="0"/>
          <w:sz w:val="28"/>
          <w:szCs w:val="28"/>
        </w:rPr>
        <w:t>对策建议</w:t>
      </w:r>
    </w:p>
    <w:p w14:paraId="2807184A" w14:textId="34356C99" w:rsidR="003329B3" w:rsidRDefault="003329B3" w:rsidP="003329B3">
      <w:pPr>
        <w:pStyle w:val="a8"/>
        <w:numPr>
          <w:ilvl w:val="0"/>
          <w:numId w:val="6"/>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sidRPr="003329B3">
        <w:rPr>
          <w:rFonts w:ascii="楷体" w:eastAsia="楷体" w:hAnsi="楷体" w:cs="楷体" w:hint="eastAsia"/>
          <w:color w:val="000000"/>
          <w:kern w:val="0"/>
          <w:sz w:val="28"/>
          <w:szCs w:val="28"/>
        </w:rPr>
        <w:t>加强技术研发和人才培养</w:t>
      </w:r>
    </w:p>
    <w:p w14:paraId="6E9BD197" w14:textId="77777777" w:rsidR="00347A0A" w:rsidRDefault="00347A0A" w:rsidP="00347A0A">
      <w:pPr>
        <w:pStyle w:val="1"/>
      </w:pPr>
      <w:r>
        <w:t>在网络安全与信息化改革的推进过程中，加强关键技术研发和人才培养是应对当前挑战的核心策略之一。面对技术快速演进和安全威胁不断升级的现实，提升自主创新能力、突破关键技术瓶颈显得尤为重要。以量子计算对传统加密技术的潜在威胁为例，必须加快后量子密码学的研究与应用步伐，为未来的网络安全构建更加稳固的技术屏障。同时，在区块链、人工智能和大数据等领域，也需要持续投入研发，完善技术的稳定性、扩展性和应用性能，确保其能够满足不断变化的实际需求。</w:t>
      </w:r>
    </w:p>
    <w:p w14:paraId="6AC484C4" w14:textId="77777777" w:rsidR="00347A0A" w:rsidRDefault="00347A0A" w:rsidP="00347A0A">
      <w:pPr>
        <w:pStyle w:val="1"/>
      </w:pPr>
      <w:r>
        <w:lastRenderedPageBreak/>
        <w:t>技术创新的核心在于高水平人才的支撑，因此，培养网络安全领域的复合型人才尤为关键。一方面，高校和科研机构应优化网络安全相关学科的设置，强化密码学、区块链技术、人工智能安全等前沿领域的专业教育，培养能够应对新技术挑战的技术型人才。另一方面，也需要鼓励企业与高校开展深度合作，通过校企联合培养模式，将理论研究与实践需求紧密结合，为行业输送更多具有实践能力的技术人才。</w:t>
      </w:r>
    </w:p>
    <w:p w14:paraId="00940838" w14:textId="35D97FDD" w:rsidR="00347A0A" w:rsidRPr="005E4621" w:rsidRDefault="00347A0A" w:rsidP="005E4621">
      <w:pPr>
        <w:pStyle w:val="1"/>
      </w:pPr>
      <w:r>
        <w:t>加强技术研发和人才培养不仅是应对当下网络安全挑战的必要手段，也是实现信息化改革可持续发展的重要基础。通过技术突破和人才储备的双重发力，中国有望进一步提升在全球网络安全领域的竞争力，为数字经济发展和社会安全提供更加稳固的技术保障。</w:t>
      </w:r>
    </w:p>
    <w:p w14:paraId="2B05C4AA" w14:textId="3AFED263" w:rsidR="003329B3" w:rsidRDefault="003329B3" w:rsidP="003329B3">
      <w:pPr>
        <w:pStyle w:val="a8"/>
        <w:numPr>
          <w:ilvl w:val="0"/>
          <w:numId w:val="6"/>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健全网络安全法治体系</w:t>
      </w:r>
    </w:p>
    <w:p w14:paraId="1CCE426F" w14:textId="77777777" w:rsidR="00F94A3D" w:rsidRDefault="006B0C5F" w:rsidP="006B0C5F">
      <w:pPr>
        <w:pStyle w:val="1"/>
      </w:pPr>
      <w:r>
        <w:t>健全网络安全法治体系是保障信息化改革顺利推进的重要支撑。在当前技术和应用快速发展的背景下，法律法规的完善不仅能够为网络安全提供明确的规则依据，还能有效规避潜在的风险和争议。</w:t>
      </w:r>
    </w:p>
    <w:p w14:paraId="78007974" w14:textId="41F2DB27" w:rsidR="006B0C5F" w:rsidRDefault="006B0C5F" w:rsidP="006B0C5F">
      <w:pPr>
        <w:pStyle w:val="1"/>
      </w:pPr>
      <w:r>
        <w:t>首先，需要加快完善针对新兴技术的法律框架，例如区块链、人工智能和大数据等领域，这些技术在推动信息化改革的同时，也带来了隐私保护、数据滥用和责任认定等新型问题。通过制定专门法规，明确技术应用中的权责划分和数据处理原则，能够为技术的合规发展提供法律保障。</w:t>
      </w:r>
    </w:p>
    <w:p w14:paraId="4540541F" w14:textId="77777777" w:rsidR="006B0C5F" w:rsidRDefault="006B0C5F" w:rsidP="006B0C5F">
      <w:pPr>
        <w:pStyle w:val="1"/>
      </w:pPr>
      <w:r>
        <w:t>其次，现有的网络安全法律法规需要进一步细化和落实。目前，《网络安全法》《数据安全法》和《个人信息保护法》已经构建了较为全面的网络安全法治基础，但在具体执行过程中仍存在力度不足和监管不均的问题。例如，在跨部门和跨区域数据流通中，由于缺乏统一的监管标准，往往会出现责任模糊和数据滥用的现象。因此，需要通过出台更具操作性的细则和实施规范，推动网络安全法治从宏观指导向微观实践的转变，确保法律法规在实际场景中的有效性和可操作性。</w:t>
      </w:r>
    </w:p>
    <w:p w14:paraId="5CD9F9F4" w14:textId="5E96D1F2" w:rsidR="006B0C5F" w:rsidRPr="00344986" w:rsidRDefault="006B0C5F" w:rsidP="00344986">
      <w:pPr>
        <w:pStyle w:val="1"/>
      </w:pPr>
      <w:r>
        <w:t>最后，应注重公众参与和社会监督在网络安全法治体系中的作用。通过加强</w:t>
      </w:r>
      <w:r>
        <w:lastRenderedPageBreak/>
        <w:t>普法宣传和教育，提升公众的网络安全意识和法律素养，使每一位网络用户都能够了解并遵守相关法律。同时，通过畅通举报和反馈渠道，充分发挥社会监督对违法行为的震慑作用，共同维护网络空间的清朗与安全。健全网络安全法治体系不仅是保障技术应用和信息化改革的重要措施，更是维护国家安全和社会稳定的基础性工程。通过法治建设的持续推进，中国的信息化改革将获得更加坚实的制度支撑，为网络安全的长远发展提供保障。</w:t>
      </w:r>
    </w:p>
    <w:p w14:paraId="4DA6CAB0" w14:textId="4A8F4A99" w:rsidR="003329B3" w:rsidRDefault="003329B3" w:rsidP="003329B3">
      <w:pPr>
        <w:pStyle w:val="a8"/>
        <w:numPr>
          <w:ilvl w:val="0"/>
          <w:numId w:val="6"/>
        </w:numPr>
        <w:autoSpaceDE w:val="0"/>
        <w:autoSpaceDN w:val="0"/>
        <w:adjustRightInd w:val="0"/>
        <w:spacing w:line="460" w:lineRule="exact"/>
        <w:ind w:right="1670" w:firstLineChars="0"/>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推动多方合作共建安全生态</w:t>
      </w:r>
    </w:p>
    <w:p w14:paraId="633DBBEC" w14:textId="77777777" w:rsidR="004971DF" w:rsidRDefault="004971DF" w:rsidP="004971DF">
      <w:pPr>
        <w:pStyle w:val="1"/>
      </w:pPr>
      <w:r>
        <w:t>在网络安全与信息化改革的推进过程中，推动多方合作共建安全生态是实现长效治理的重要路径。网络安全的复杂性和广泛性决定了单一主体难以应对其带来的全方位挑战，因此需要政府、企业、科研机构以及社会公众的共同参与，构建协同合作的安全治理模式。政府作为主导力量，应发挥顶层设计和资源整合的作用，通过政策引导和资金支持推动网络安全基础设施的建设和关键技术的研发。同时，政府还需搭建跨部门协作平台，加强与企业和科研机构的沟通与联动，形成多方协作的治理机制。</w:t>
      </w:r>
    </w:p>
    <w:p w14:paraId="525F3050" w14:textId="77777777" w:rsidR="004971DF" w:rsidRDefault="004971DF" w:rsidP="004971DF">
      <w:pPr>
        <w:pStyle w:val="1"/>
      </w:pPr>
      <w:r>
        <w:t>企业作为网络安全技术的主要应用者和创新者，在安全生态中承担着重要责任。企业不仅需要加大对自主研发的投入，提高对自身信息系统的防护能力，还应与政府和科研机构合作，共同开发适应行业需求的网络安全解决方案。例如，大型科技企业可以通过开放技术平台和资源，支持中小企业提升网络安全能力，从而构建更为均衡的行业安全生态。与此同时，科研机构则可以通过基础研究和技术创新，为网络安全的持续发展提供科学支撑，推动从理论到实践的全面落地。</w:t>
      </w:r>
    </w:p>
    <w:p w14:paraId="28CD5643" w14:textId="77777777" w:rsidR="004971DF" w:rsidRDefault="004971DF" w:rsidP="004971DF">
      <w:pPr>
        <w:pStyle w:val="1"/>
      </w:pPr>
      <w:r>
        <w:t>国际合作也是构建安全生态的重要组成部分。在全球化背景下，网络安全问题往往具有跨国界的特征，单一国家难以独立应对。例如，跨境数据流动、网络犯罪和全球供应链安全等问题，需要各国在多边框架下共同商讨解决方案。因此，中国应在参与国际网络安全治理中发挥更积极的作用，通过倡导建立国际合作机制，推动数据共享标准、网络行为规范和跨境执法协作的制定与落实，共同应对全球性网络安全挑战。</w:t>
      </w:r>
    </w:p>
    <w:p w14:paraId="762DA512" w14:textId="70871B45" w:rsidR="004971DF" w:rsidRPr="00CE0C4C" w:rsidRDefault="004971DF" w:rsidP="00CE0C4C">
      <w:pPr>
        <w:pStyle w:val="1"/>
      </w:pPr>
      <w:r>
        <w:lastRenderedPageBreak/>
        <w:t>推动多方合作共建安全生态，不仅能够弥补单一主体在网络安全治理中的短板，还能够整合各方资源，实现优势互补。这种合作模式将为信息化改革提供更加全面的保障，确保网络安全治理能力能够适应新时代的复杂需求，进一步助力数字经济和社会的高质量发展。</w:t>
      </w:r>
    </w:p>
    <w:p w14:paraId="42EE66E3" w14:textId="2EBD2ADF" w:rsidR="006B7BA7" w:rsidRDefault="006B7BA7" w:rsidP="00A1558B">
      <w:pPr>
        <w:pStyle w:val="a8"/>
        <w:numPr>
          <w:ilvl w:val="0"/>
          <w:numId w:val="2"/>
        </w:numPr>
        <w:autoSpaceDE w:val="0"/>
        <w:autoSpaceDN w:val="0"/>
        <w:adjustRightInd w:val="0"/>
        <w:spacing w:line="460" w:lineRule="exact"/>
        <w:ind w:right="1670" w:firstLineChars="0"/>
        <w:jc w:val="left"/>
        <w:rPr>
          <w:rFonts w:ascii="黑体" w:eastAsia="黑体" w:hAnsi="黑体" w:cs="黑体"/>
          <w:b/>
          <w:color w:val="000000"/>
          <w:kern w:val="0"/>
          <w:sz w:val="28"/>
          <w:szCs w:val="28"/>
        </w:rPr>
      </w:pPr>
      <w:r w:rsidRPr="0048681B">
        <w:rPr>
          <w:rFonts w:ascii="黑体" w:eastAsia="黑体" w:hAnsi="黑体" w:cs="黑体" w:hint="eastAsia"/>
          <w:b/>
          <w:color w:val="000000"/>
          <w:kern w:val="0"/>
          <w:sz w:val="28"/>
          <w:szCs w:val="28"/>
        </w:rPr>
        <w:t>结论</w:t>
      </w:r>
    </w:p>
    <w:p w14:paraId="53BFCDAA" w14:textId="77777777" w:rsidR="00E21325" w:rsidRDefault="00E21325" w:rsidP="00E21325">
      <w:pPr>
        <w:pStyle w:val="1"/>
      </w:pPr>
      <w:r>
        <w:t>本次实践报告围绕“网络安全与信息化改革的实践探索”展开，通过分析政策背景、技术应用和实践案例，深入探讨了关键技术在保障数字经济安全中的作用与现实意义。报告指出，区块链技术、数据加密技术以及零信任架构等关键技术在信息化改革中发挥了重要的安全保障功能，其在电子政务、智能交通和金融服务等领域的应用，不仅提升了数据安全性和系统可靠性，也为推动数字化治理提供了全新思路。然而，这些技术的实践应用过程中也暴露出技术实施成本高、标准化不足以及法律法规不完善等问题，亟需通过系统化的解决方案加以应对。</w:t>
      </w:r>
    </w:p>
    <w:p w14:paraId="0041DCC9" w14:textId="77777777" w:rsidR="00E21325" w:rsidRDefault="00E21325" w:rsidP="00E21325">
      <w:pPr>
        <w:pStyle w:val="1"/>
      </w:pPr>
      <w:r>
        <w:t>基于实践分析，报告提出了加强技术研发与人才培养、健全网络安全法治体系以及推动多方合作共建安全生态等对策建议。这些建议旨在从技术、政策和协作三个层面推动网络安全能力的全面提升，为新时代全面深化改革和信息化发展提供更加坚实的基础保障。同时，报告强调，网络安全与信息化改革的推进并非单一技术或政策的作用，而是需要技术创新、法治建设和社会协同的深度融合。</w:t>
      </w:r>
    </w:p>
    <w:p w14:paraId="61DEA5D7" w14:textId="5A4F7D75" w:rsidR="001D4338" w:rsidRPr="005058CB" w:rsidRDefault="00E21325" w:rsidP="005058CB">
      <w:pPr>
        <w:pStyle w:val="1"/>
      </w:pPr>
      <w:r>
        <w:t>通过本次实践调研，进一步认识到网络安全是数字经济可持续发展的基石，其建设需要与信息化改革相辅相成。未来的改革与发展，需要在应对技术挑战的同时，推动政策环境的完善与社会共识的形成，从而实现安全与发展的良性互动。综上所述，本次调研不仅深化了对网络安全与信息化改革关系的理解，也为未来相关研究与实践提供了参考方向，为新时代全面深化改革贡献了实践智慧和技术支持。</w:t>
      </w:r>
    </w:p>
    <w:p w14:paraId="358D1D9F" w14:textId="2070C324" w:rsidR="001D4338" w:rsidRDefault="00203457" w:rsidP="00D37416">
      <w:pPr>
        <w:pageBreakBefore/>
        <w:autoSpaceDE w:val="0"/>
        <w:autoSpaceDN w:val="0"/>
        <w:adjustRightInd w:val="0"/>
        <w:spacing w:line="460" w:lineRule="exact"/>
        <w:ind w:right="1673"/>
        <w:jc w:val="center"/>
        <w:rPr>
          <w:rFonts w:ascii="仿宋" w:eastAsia="仿宋" w:hAnsi="仿宋" w:cs="仿宋_GB2312"/>
          <w:color w:val="000000"/>
          <w:kern w:val="0"/>
          <w:sz w:val="32"/>
          <w:szCs w:val="32"/>
        </w:rPr>
      </w:pPr>
      <w:r>
        <w:rPr>
          <w:rFonts w:ascii="仿宋" w:eastAsia="仿宋" w:hAnsi="仿宋" w:cs="仿宋_GB2312" w:hint="eastAsia"/>
          <w:color w:val="000000"/>
          <w:kern w:val="0"/>
          <w:sz w:val="32"/>
          <w:szCs w:val="32"/>
        </w:rPr>
        <w:lastRenderedPageBreak/>
        <w:t xml:space="preserve">            参考文献</w:t>
      </w:r>
    </w:p>
    <w:p w14:paraId="5817E7FD" w14:textId="52B4B4D2" w:rsidR="004B6BBD" w:rsidRPr="004B6BBD" w:rsidRDefault="007366C4" w:rsidP="004B6BBD">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1</w:t>
      </w:r>
      <w:r>
        <w:rPr>
          <w:rFonts w:ascii="宋体" w:eastAsia="宋体" w:hAnsi="宋体" w:cs="宋体" w:hint="eastAsia"/>
          <w:color w:val="000000"/>
          <w:kern w:val="0"/>
          <w:szCs w:val="21"/>
        </w:rPr>
        <w:t>]</w:t>
      </w:r>
      <w:r w:rsidR="004B6BBD" w:rsidRPr="004B6BBD">
        <w:rPr>
          <w:rFonts w:ascii="宋体" w:eastAsia="宋体" w:hAnsi="宋体" w:cs="宋体"/>
          <w:color w:val="000000"/>
          <w:kern w:val="0"/>
          <w:szCs w:val="21"/>
        </w:rPr>
        <w:t>侯衡.区块链技术在电子政务中的应用:优势、制约与发展[J].电子政务,2018(8):80-86.</w:t>
      </w:r>
    </w:p>
    <w:p w14:paraId="2FF580C0" w14:textId="3011A237" w:rsidR="004B6BBD" w:rsidRPr="004B6BBD" w:rsidRDefault="007366C4" w:rsidP="004B6BBD">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2</w:t>
      </w:r>
      <w:r>
        <w:rPr>
          <w:rFonts w:ascii="宋体" w:eastAsia="宋体" w:hAnsi="宋体" w:cs="宋体"/>
          <w:color w:val="000000"/>
          <w:kern w:val="0"/>
          <w:szCs w:val="21"/>
        </w:rPr>
        <w:t>]</w:t>
      </w:r>
      <w:r w:rsidR="004B6BBD" w:rsidRPr="004B6BBD">
        <w:rPr>
          <w:rFonts w:ascii="宋体" w:eastAsia="宋体" w:hAnsi="宋体" w:cs="宋体"/>
          <w:color w:val="000000"/>
          <w:kern w:val="0"/>
          <w:szCs w:val="21"/>
        </w:rPr>
        <w:t>刘卫铠,杨智勇.区块链在电子政务服务中的应用研究——基于国内外典型案例分析[J].电子政务,2019(5):66-72.</w:t>
      </w:r>
    </w:p>
    <w:p w14:paraId="0B04593A" w14:textId="7A9C2141" w:rsidR="004B6BBD" w:rsidRPr="004B6BBD" w:rsidRDefault="007366C4" w:rsidP="004B6BBD">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3</w:t>
      </w:r>
      <w:r>
        <w:rPr>
          <w:rFonts w:ascii="宋体" w:eastAsia="宋体" w:hAnsi="宋体" w:cs="宋体"/>
          <w:color w:val="000000"/>
          <w:kern w:val="0"/>
          <w:szCs w:val="21"/>
        </w:rPr>
        <w:t>]</w:t>
      </w:r>
      <w:r w:rsidR="004B6BBD" w:rsidRPr="004B6BBD">
        <w:rPr>
          <w:rFonts w:ascii="宋体" w:eastAsia="宋体" w:hAnsi="宋体" w:cs="宋体"/>
          <w:color w:val="000000"/>
          <w:kern w:val="0"/>
          <w:szCs w:val="21"/>
        </w:rPr>
        <w:t>范海峰.数据加密技术在计算机网络安全中的应用[J].信息记录材料,2023(6):58-60.</w:t>
      </w:r>
    </w:p>
    <w:p w14:paraId="5FCD1953" w14:textId="231FA377" w:rsidR="004B6BBD" w:rsidRPr="004B6BBD" w:rsidRDefault="007366C4" w:rsidP="004B6BBD">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4</w:t>
      </w:r>
      <w:r>
        <w:rPr>
          <w:rFonts w:ascii="宋体" w:eastAsia="宋体" w:hAnsi="宋体" w:cs="宋体"/>
          <w:color w:val="000000"/>
          <w:kern w:val="0"/>
          <w:szCs w:val="21"/>
        </w:rPr>
        <w:t>]</w:t>
      </w:r>
      <w:r w:rsidR="004B6BBD" w:rsidRPr="004B6BBD">
        <w:rPr>
          <w:rFonts w:ascii="宋体" w:eastAsia="宋体" w:hAnsi="宋体" w:cs="宋体"/>
          <w:color w:val="000000"/>
          <w:kern w:val="0"/>
          <w:szCs w:val="21"/>
        </w:rPr>
        <w:t>李荣,夏天勇,张琪,扈莎莎.论数据加密技术在计算机网络安全中的应用[J].网络安全技术与应用,2024(1):</w:t>
      </w:r>
      <w:r w:rsidR="00130C50">
        <w:rPr>
          <w:rFonts w:ascii="宋体" w:eastAsia="宋体" w:hAnsi="宋体" w:cs="宋体"/>
          <w:color w:val="000000"/>
          <w:kern w:val="0"/>
          <w:szCs w:val="21"/>
        </w:rPr>
        <w:t>2</w:t>
      </w:r>
      <w:r w:rsidR="004B6BBD" w:rsidRPr="004B6BBD">
        <w:rPr>
          <w:rFonts w:ascii="宋体" w:eastAsia="宋体" w:hAnsi="宋体" w:cs="宋体"/>
          <w:color w:val="000000"/>
          <w:kern w:val="0"/>
          <w:szCs w:val="21"/>
        </w:rPr>
        <w:t>4-25.</w:t>
      </w:r>
    </w:p>
    <w:p w14:paraId="030B9608" w14:textId="3AFDBE9F" w:rsidR="004B6BBD" w:rsidRPr="004B6BBD" w:rsidRDefault="007366C4" w:rsidP="004B6BBD">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5</w:t>
      </w:r>
      <w:r>
        <w:rPr>
          <w:rFonts w:ascii="宋体" w:eastAsia="宋体" w:hAnsi="宋体" w:cs="宋体"/>
          <w:color w:val="000000"/>
          <w:kern w:val="0"/>
          <w:szCs w:val="21"/>
        </w:rPr>
        <w:t>]</w:t>
      </w:r>
      <w:r w:rsidR="004B6BBD" w:rsidRPr="004B6BBD">
        <w:rPr>
          <w:rFonts w:ascii="宋体" w:eastAsia="宋体" w:hAnsi="宋体" w:cs="宋体"/>
          <w:color w:val="000000"/>
          <w:kern w:val="0"/>
          <w:szCs w:val="21"/>
        </w:rPr>
        <w:t>陈建.数据加密技术在计算机网络安全中的应用研究[J].中国期刊网,2023(4):21-22.</w:t>
      </w:r>
    </w:p>
    <w:p w14:paraId="2334EA09" w14:textId="025F308F" w:rsidR="001D4338" w:rsidRPr="00BF7828" w:rsidRDefault="007366C4" w:rsidP="007366C4">
      <w:pPr>
        <w:spacing w:line="320" w:lineRule="atLeast"/>
        <w:rPr>
          <w:rFonts w:ascii="宋体" w:eastAsia="宋体" w:hAnsi="宋体" w:cs="宋体"/>
          <w:color w:val="000000"/>
          <w:kern w:val="0"/>
          <w:szCs w:val="21"/>
        </w:rPr>
      </w:pPr>
      <w:r>
        <w:rPr>
          <w:rFonts w:ascii="宋体" w:eastAsia="宋体" w:hAnsi="宋体" w:cs="宋体"/>
          <w:color w:val="000000"/>
          <w:kern w:val="0"/>
          <w:szCs w:val="21"/>
        </w:rPr>
        <w:t>[</w:t>
      </w:r>
      <w:r w:rsidR="004B6BBD" w:rsidRPr="004B6BBD">
        <w:rPr>
          <w:rFonts w:ascii="宋体" w:eastAsia="宋体" w:hAnsi="宋体" w:cs="宋体"/>
          <w:color w:val="000000"/>
          <w:kern w:val="0"/>
          <w:szCs w:val="21"/>
        </w:rPr>
        <w:t>6</w:t>
      </w:r>
      <w:r>
        <w:rPr>
          <w:rFonts w:ascii="宋体" w:eastAsia="宋体" w:hAnsi="宋体" w:cs="宋体"/>
          <w:color w:val="000000"/>
          <w:kern w:val="0"/>
          <w:szCs w:val="21"/>
        </w:rPr>
        <w:t>]</w:t>
      </w:r>
      <w:r w:rsidR="004B6BBD" w:rsidRPr="004B6BBD">
        <w:rPr>
          <w:rFonts w:ascii="宋体" w:eastAsia="宋体" w:hAnsi="宋体" w:cs="宋体"/>
          <w:color w:val="000000"/>
          <w:kern w:val="0"/>
          <w:szCs w:val="21"/>
        </w:rPr>
        <w:t>高飞.数据加密技术在计算机网络安全中的应用[J].电子技术与软件工程,2014(17):145.</w:t>
      </w:r>
    </w:p>
    <w:sectPr w:rsidR="001D4338" w:rsidRPr="00BF78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290C8D" w14:textId="77777777" w:rsidR="000266F7" w:rsidRDefault="000266F7" w:rsidP="00F356C9">
      <w:r>
        <w:separator/>
      </w:r>
    </w:p>
  </w:endnote>
  <w:endnote w:type="continuationSeparator" w:id="0">
    <w:p w14:paraId="6EDA8ADE" w14:textId="77777777" w:rsidR="000266F7" w:rsidRDefault="000266F7" w:rsidP="00F35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charset w:val="86"/>
    <w:family w:val="auto"/>
    <w:pitch w:val="default"/>
    <w:sig w:usb0="800002BF" w:usb1="38CF7CFA" w:usb2="00000016" w:usb3="00000000" w:csb0="00040000" w:csb1="00000000"/>
  </w:font>
  <w:font w:name="仿宋_GB2312">
    <w:altName w:val="仿宋"/>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5A2F6" w14:textId="77777777" w:rsidR="000266F7" w:rsidRDefault="000266F7" w:rsidP="00F356C9">
      <w:r>
        <w:separator/>
      </w:r>
    </w:p>
  </w:footnote>
  <w:footnote w:type="continuationSeparator" w:id="0">
    <w:p w14:paraId="24EF8DFD" w14:textId="77777777" w:rsidR="000266F7" w:rsidRDefault="000266F7" w:rsidP="00F356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821E3"/>
    <w:multiLevelType w:val="hybridMultilevel"/>
    <w:tmpl w:val="794244AE"/>
    <w:lvl w:ilvl="0" w:tplc="65DE6A46">
      <w:start w:val="1"/>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91310"/>
    <w:multiLevelType w:val="hybridMultilevel"/>
    <w:tmpl w:val="0D0492F2"/>
    <w:lvl w:ilvl="0" w:tplc="D4EAD79C">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1785FE1"/>
    <w:multiLevelType w:val="hybridMultilevel"/>
    <w:tmpl w:val="A0D6DCBA"/>
    <w:lvl w:ilvl="0" w:tplc="066CD854">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D077608"/>
    <w:multiLevelType w:val="hybridMultilevel"/>
    <w:tmpl w:val="3D9013D4"/>
    <w:lvl w:ilvl="0" w:tplc="7870EE66">
      <w:start w:val="1"/>
      <w:numFmt w:val="decimal"/>
      <w:lvlText w:val="%1."/>
      <w:lvlJc w:val="left"/>
      <w:pPr>
        <w:ind w:left="948" w:hanging="360"/>
      </w:pPr>
      <w:rPr>
        <w:rFonts w:hint="default"/>
      </w:rPr>
    </w:lvl>
    <w:lvl w:ilvl="1" w:tplc="04090019" w:tentative="1">
      <w:start w:val="1"/>
      <w:numFmt w:val="lowerLetter"/>
      <w:lvlText w:val="%2)"/>
      <w:lvlJc w:val="left"/>
      <w:pPr>
        <w:ind w:left="1428" w:hanging="420"/>
      </w:pPr>
    </w:lvl>
    <w:lvl w:ilvl="2" w:tplc="0409001B" w:tentative="1">
      <w:start w:val="1"/>
      <w:numFmt w:val="lowerRoman"/>
      <w:lvlText w:val="%3."/>
      <w:lvlJc w:val="right"/>
      <w:pPr>
        <w:ind w:left="1848" w:hanging="420"/>
      </w:pPr>
    </w:lvl>
    <w:lvl w:ilvl="3" w:tplc="0409000F" w:tentative="1">
      <w:start w:val="1"/>
      <w:numFmt w:val="decimal"/>
      <w:lvlText w:val="%4."/>
      <w:lvlJc w:val="left"/>
      <w:pPr>
        <w:ind w:left="2268" w:hanging="420"/>
      </w:pPr>
    </w:lvl>
    <w:lvl w:ilvl="4" w:tplc="04090019" w:tentative="1">
      <w:start w:val="1"/>
      <w:numFmt w:val="lowerLetter"/>
      <w:lvlText w:val="%5)"/>
      <w:lvlJc w:val="left"/>
      <w:pPr>
        <w:ind w:left="2688" w:hanging="420"/>
      </w:pPr>
    </w:lvl>
    <w:lvl w:ilvl="5" w:tplc="0409001B" w:tentative="1">
      <w:start w:val="1"/>
      <w:numFmt w:val="lowerRoman"/>
      <w:lvlText w:val="%6."/>
      <w:lvlJc w:val="right"/>
      <w:pPr>
        <w:ind w:left="3108" w:hanging="420"/>
      </w:pPr>
    </w:lvl>
    <w:lvl w:ilvl="6" w:tplc="0409000F" w:tentative="1">
      <w:start w:val="1"/>
      <w:numFmt w:val="decimal"/>
      <w:lvlText w:val="%7."/>
      <w:lvlJc w:val="left"/>
      <w:pPr>
        <w:ind w:left="3528" w:hanging="420"/>
      </w:pPr>
    </w:lvl>
    <w:lvl w:ilvl="7" w:tplc="04090019" w:tentative="1">
      <w:start w:val="1"/>
      <w:numFmt w:val="lowerLetter"/>
      <w:lvlText w:val="%8)"/>
      <w:lvlJc w:val="left"/>
      <w:pPr>
        <w:ind w:left="3948" w:hanging="420"/>
      </w:pPr>
    </w:lvl>
    <w:lvl w:ilvl="8" w:tplc="0409001B" w:tentative="1">
      <w:start w:val="1"/>
      <w:numFmt w:val="lowerRoman"/>
      <w:lvlText w:val="%9."/>
      <w:lvlJc w:val="right"/>
      <w:pPr>
        <w:ind w:left="4368" w:hanging="420"/>
      </w:pPr>
    </w:lvl>
  </w:abstractNum>
  <w:abstractNum w:abstractNumId="4" w15:restartNumberingAfterBreak="0">
    <w:nsid w:val="42A21088"/>
    <w:multiLevelType w:val="hybridMultilevel"/>
    <w:tmpl w:val="07B05354"/>
    <w:lvl w:ilvl="0" w:tplc="205AA4F6">
      <w:start w:val="1"/>
      <w:numFmt w:val="japaneseCounting"/>
      <w:lvlText w:val="%1、"/>
      <w:lvlJc w:val="left"/>
      <w:pPr>
        <w:ind w:left="748" w:hanging="720"/>
      </w:pPr>
      <w:rPr>
        <w:rFonts w:hint="default"/>
      </w:rPr>
    </w:lvl>
    <w:lvl w:ilvl="1" w:tplc="04090019" w:tentative="1">
      <w:start w:val="1"/>
      <w:numFmt w:val="lowerLetter"/>
      <w:lvlText w:val="%2)"/>
      <w:lvlJc w:val="left"/>
      <w:pPr>
        <w:ind w:left="868" w:hanging="420"/>
      </w:pPr>
    </w:lvl>
    <w:lvl w:ilvl="2" w:tplc="0409001B" w:tentative="1">
      <w:start w:val="1"/>
      <w:numFmt w:val="lowerRoman"/>
      <w:lvlText w:val="%3."/>
      <w:lvlJc w:val="right"/>
      <w:pPr>
        <w:ind w:left="1288" w:hanging="420"/>
      </w:pPr>
    </w:lvl>
    <w:lvl w:ilvl="3" w:tplc="0409000F" w:tentative="1">
      <w:start w:val="1"/>
      <w:numFmt w:val="decimal"/>
      <w:lvlText w:val="%4."/>
      <w:lvlJc w:val="left"/>
      <w:pPr>
        <w:ind w:left="1708" w:hanging="420"/>
      </w:pPr>
    </w:lvl>
    <w:lvl w:ilvl="4" w:tplc="04090019" w:tentative="1">
      <w:start w:val="1"/>
      <w:numFmt w:val="lowerLetter"/>
      <w:lvlText w:val="%5)"/>
      <w:lvlJc w:val="left"/>
      <w:pPr>
        <w:ind w:left="2128" w:hanging="420"/>
      </w:pPr>
    </w:lvl>
    <w:lvl w:ilvl="5" w:tplc="0409001B" w:tentative="1">
      <w:start w:val="1"/>
      <w:numFmt w:val="lowerRoman"/>
      <w:lvlText w:val="%6."/>
      <w:lvlJc w:val="right"/>
      <w:pPr>
        <w:ind w:left="2548" w:hanging="420"/>
      </w:pPr>
    </w:lvl>
    <w:lvl w:ilvl="6" w:tplc="0409000F" w:tentative="1">
      <w:start w:val="1"/>
      <w:numFmt w:val="decimal"/>
      <w:lvlText w:val="%7."/>
      <w:lvlJc w:val="left"/>
      <w:pPr>
        <w:ind w:left="2968" w:hanging="420"/>
      </w:pPr>
    </w:lvl>
    <w:lvl w:ilvl="7" w:tplc="04090019" w:tentative="1">
      <w:start w:val="1"/>
      <w:numFmt w:val="lowerLetter"/>
      <w:lvlText w:val="%8)"/>
      <w:lvlJc w:val="left"/>
      <w:pPr>
        <w:ind w:left="3388" w:hanging="420"/>
      </w:pPr>
    </w:lvl>
    <w:lvl w:ilvl="8" w:tplc="0409001B" w:tentative="1">
      <w:start w:val="1"/>
      <w:numFmt w:val="lowerRoman"/>
      <w:lvlText w:val="%9."/>
      <w:lvlJc w:val="right"/>
      <w:pPr>
        <w:ind w:left="3808" w:hanging="420"/>
      </w:pPr>
    </w:lvl>
  </w:abstractNum>
  <w:abstractNum w:abstractNumId="5" w15:restartNumberingAfterBreak="0">
    <w:nsid w:val="5D5C4FAD"/>
    <w:multiLevelType w:val="hybridMultilevel"/>
    <w:tmpl w:val="88FA5F30"/>
    <w:lvl w:ilvl="0" w:tplc="EE9EC30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BmMjdjYWVlMmJlYTMyZGI2MDdjNWJkYTcyYTdhNWEifQ=="/>
  </w:docVars>
  <w:rsids>
    <w:rsidRoot w:val="000572DE"/>
    <w:rsid w:val="000118F9"/>
    <w:rsid w:val="000266F7"/>
    <w:rsid w:val="0005180B"/>
    <w:rsid w:val="000572DE"/>
    <w:rsid w:val="000F3178"/>
    <w:rsid w:val="00130C50"/>
    <w:rsid w:val="00171692"/>
    <w:rsid w:val="001A40F3"/>
    <w:rsid w:val="001D4338"/>
    <w:rsid w:val="00203457"/>
    <w:rsid w:val="00234AFE"/>
    <w:rsid w:val="00254B3B"/>
    <w:rsid w:val="002A3A21"/>
    <w:rsid w:val="002E2BD7"/>
    <w:rsid w:val="002E6991"/>
    <w:rsid w:val="002F6340"/>
    <w:rsid w:val="00303AA5"/>
    <w:rsid w:val="00317FD1"/>
    <w:rsid w:val="003329B3"/>
    <w:rsid w:val="00344986"/>
    <w:rsid w:val="00347A0A"/>
    <w:rsid w:val="00347DC3"/>
    <w:rsid w:val="00362CF7"/>
    <w:rsid w:val="003D6CEC"/>
    <w:rsid w:val="003F0CEA"/>
    <w:rsid w:val="00434670"/>
    <w:rsid w:val="004575D9"/>
    <w:rsid w:val="0048681B"/>
    <w:rsid w:val="004971DF"/>
    <w:rsid w:val="004A0D34"/>
    <w:rsid w:val="004B6BBD"/>
    <w:rsid w:val="005058CB"/>
    <w:rsid w:val="00531CC8"/>
    <w:rsid w:val="00533D92"/>
    <w:rsid w:val="005E4621"/>
    <w:rsid w:val="006016B8"/>
    <w:rsid w:val="00663D54"/>
    <w:rsid w:val="00675916"/>
    <w:rsid w:val="006B0C5F"/>
    <w:rsid w:val="006B7BA7"/>
    <w:rsid w:val="006D191C"/>
    <w:rsid w:val="00733939"/>
    <w:rsid w:val="007366C4"/>
    <w:rsid w:val="007406C0"/>
    <w:rsid w:val="007949A2"/>
    <w:rsid w:val="007D387B"/>
    <w:rsid w:val="007D4DA1"/>
    <w:rsid w:val="007F0A63"/>
    <w:rsid w:val="00821164"/>
    <w:rsid w:val="008364AE"/>
    <w:rsid w:val="00844D68"/>
    <w:rsid w:val="008771F2"/>
    <w:rsid w:val="008A55CF"/>
    <w:rsid w:val="008A6AEB"/>
    <w:rsid w:val="00910E52"/>
    <w:rsid w:val="009307CC"/>
    <w:rsid w:val="00937B01"/>
    <w:rsid w:val="0099170F"/>
    <w:rsid w:val="00A06DDB"/>
    <w:rsid w:val="00A1558B"/>
    <w:rsid w:val="00A170EE"/>
    <w:rsid w:val="00A65EB7"/>
    <w:rsid w:val="00A71D4D"/>
    <w:rsid w:val="00B15D06"/>
    <w:rsid w:val="00B80882"/>
    <w:rsid w:val="00B83F88"/>
    <w:rsid w:val="00BB219F"/>
    <w:rsid w:val="00BB6722"/>
    <w:rsid w:val="00BC20F5"/>
    <w:rsid w:val="00BF3923"/>
    <w:rsid w:val="00BF7828"/>
    <w:rsid w:val="00C02E38"/>
    <w:rsid w:val="00C05177"/>
    <w:rsid w:val="00C61AF1"/>
    <w:rsid w:val="00C65618"/>
    <w:rsid w:val="00C804D0"/>
    <w:rsid w:val="00CE0C4C"/>
    <w:rsid w:val="00CF3504"/>
    <w:rsid w:val="00D05067"/>
    <w:rsid w:val="00D13111"/>
    <w:rsid w:val="00D30671"/>
    <w:rsid w:val="00D37416"/>
    <w:rsid w:val="00D51E97"/>
    <w:rsid w:val="00D6457C"/>
    <w:rsid w:val="00D864A4"/>
    <w:rsid w:val="00DA555B"/>
    <w:rsid w:val="00E21325"/>
    <w:rsid w:val="00E431E8"/>
    <w:rsid w:val="00E81780"/>
    <w:rsid w:val="00EE5235"/>
    <w:rsid w:val="00F11886"/>
    <w:rsid w:val="00F356C9"/>
    <w:rsid w:val="00F43BA2"/>
    <w:rsid w:val="00F461FC"/>
    <w:rsid w:val="00F60ED0"/>
    <w:rsid w:val="00F65DDF"/>
    <w:rsid w:val="00F94700"/>
    <w:rsid w:val="00F94A3D"/>
    <w:rsid w:val="00FF05A6"/>
    <w:rsid w:val="00FF336B"/>
    <w:rsid w:val="05DB7642"/>
    <w:rsid w:val="4CE36CA7"/>
    <w:rsid w:val="77BB1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E90A5C"/>
  <w15:docId w15:val="{81AD8F45-4553-4AF6-B649-9D86FB35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6C9"/>
    <w:pPr>
      <w:tabs>
        <w:tab w:val="center" w:pos="4153"/>
        <w:tab w:val="right" w:pos="8306"/>
      </w:tabs>
      <w:snapToGrid w:val="0"/>
      <w:jc w:val="center"/>
    </w:pPr>
    <w:rPr>
      <w:sz w:val="18"/>
      <w:szCs w:val="18"/>
    </w:rPr>
  </w:style>
  <w:style w:type="character" w:customStyle="1" w:styleId="a4">
    <w:name w:val="页眉 字符"/>
    <w:basedOn w:val="a0"/>
    <w:link w:val="a3"/>
    <w:uiPriority w:val="99"/>
    <w:rsid w:val="00F356C9"/>
    <w:rPr>
      <w:kern w:val="2"/>
      <w:sz w:val="18"/>
      <w:szCs w:val="18"/>
    </w:rPr>
  </w:style>
  <w:style w:type="paragraph" w:styleId="a5">
    <w:name w:val="footer"/>
    <w:basedOn w:val="a"/>
    <w:link w:val="a6"/>
    <w:uiPriority w:val="99"/>
    <w:unhideWhenUsed/>
    <w:rsid w:val="00F356C9"/>
    <w:pPr>
      <w:tabs>
        <w:tab w:val="center" w:pos="4153"/>
        <w:tab w:val="right" w:pos="8306"/>
      </w:tabs>
      <w:snapToGrid w:val="0"/>
      <w:jc w:val="left"/>
    </w:pPr>
    <w:rPr>
      <w:sz w:val="18"/>
      <w:szCs w:val="18"/>
    </w:rPr>
  </w:style>
  <w:style w:type="character" w:customStyle="1" w:styleId="a6">
    <w:name w:val="页脚 字符"/>
    <w:basedOn w:val="a0"/>
    <w:link w:val="a5"/>
    <w:uiPriority w:val="99"/>
    <w:rsid w:val="00F356C9"/>
    <w:rPr>
      <w:kern w:val="2"/>
      <w:sz w:val="18"/>
      <w:szCs w:val="18"/>
    </w:rPr>
  </w:style>
  <w:style w:type="paragraph" w:styleId="a7">
    <w:name w:val="Normal (Web)"/>
    <w:basedOn w:val="a"/>
    <w:uiPriority w:val="99"/>
    <w:unhideWhenUsed/>
    <w:rsid w:val="00C05177"/>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99"/>
    <w:unhideWhenUsed/>
    <w:rsid w:val="006B7BA7"/>
    <w:pPr>
      <w:ind w:firstLineChars="200" w:firstLine="420"/>
    </w:pPr>
  </w:style>
  <w:style w:type="paragraph" w:customStyle="1" w:styleId="1">
    <w:name w:val="样式1"/>
    <w:basedOn w:val="a"/>
    <w:link w:val="10"/>
    <w:qFormat/>
    <w:rsid w:val="00BB6722"/>
    <w:pPr>
      <w:spacing w:line="520" w:lineRule="exact"/>
      <w:ind w:firstLineChars="200" w:firstLine="480"/>
    </w:pPr>
    <w:rPr>
      <w:rFonts w:ascii="宋体" w:eastAsia="宋体" w:hAnsi="宋体" w:cs="楷体"/>
      <w:color w:val="000000"/>
      <w:kern w:val="0"/>
      <w:sz w:val="24"/>
      <w:szCs w:val="24"/>
    </w:rPr>
  </w:style>
  <w:style w:type="character" w:customStyle="1" w:styleId="10">
    <w:name w:val="样式1 字符"/>
    <w:basedOn w:val="a0"/>
    <w:link w:val="1"/>
    <w:rsid w:val="00BB6722"/>
    <w:rPr>
      <w:rFonts w:ascii="宋体" w:eastAsia="宋体" w:hAnsi="宋体" w:cs="楷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838118">
      <w:bodyDiv w:val="1"/>
      <w:marLeft w:val="0"/>
      <w:marRight w:val="0"/>
      <w:marTop w:val="0"/>
      <w:marBottom w:val="0"/>
      <w:divBdr>
        <w:top w:val="none" w:sz="0" w:space="0" w:color="auto"/>
        <w:left w:val="none" w:sz="0" w:space="0" w:color="auto"/>
        <w:bottom w:val="none" w:sz="0" w:space="0" w:color="auto"/>
        <w:right w:val="none" w:sz="0" w:space="0" w:color="auto"/>
      </w:divBdr>
    </w:div>
    <w:div w:id="226838170">
      <w:bodyDiv w:val="1"/>
      <w:marLeft w:val="0"/>
      <w:marRight w:val="0"/>
      <w:marTop w:val="0"/>
      <w:marBottom w:val="0"/>
      <w:divBdr>
        <w:top w:val="none" w:sz="0" w:space="0" w:color="auto"/>
        <w:left w:val="none" w:sz="0" w:space="0" w:color="auto"/>
        <w:bottom w:val="none" w:sz="0" w:space="0" w:color="auto"/>
        <w:right w:val="none" w:sz="0" w:space="0" w:color="auto"/>
      </w:divBdr>
    </w:div>
    <w:div w:id="257104174">
      <w:bodyDiv w:val="1"/>
      <w:marLeft w:val="0"/>
      <w:marRight w:val="0"/>
      <w:marTop w:val="0"/>
      <w:marBottom w:val="0"/>
      <w:divBdr>
        <w:top w:val="none" w:sz="0" w:space="0" w:color="auto"/>
        <w:left w:val="none" w:sz="0" w:space="0" w:color="auto"/>
        <w:bottom w:val="none" w:sz="0" w:space="0" w:color="auto"/>
        <w:right w:val="none" w:sz="0" w:space="0" w:color="auto"/>
      </w:divBdr>
    </w:div>
    <w:div w:id="295836977">
      <w:bodyDiv w:val="1"/>
      <w:marLeft w:val="0"/>
      <w:marRight w:val="0"/>
      <w:marTop w:val="0"/>
      <w:marBottom w:val="0"/>
      <w:divBdr>
        <w:top w:val="none" w:sz="0" w:space="0" w:color="auto"/>
        <w:left w:val="none" w:sz="0" w:space="0" w:color="auto"/>
        <w:bottom w:val="none" w:sz="0" w:space="0" w:color="auto"/>
        <w:right w:val="none" w:sz="0" w:space="0" w:color="auto"/>
      </w:divBdr>
    </w:div>
    <w:div w:id="438260975">
      <w:bodyDiv w:val="1"/>
      <w:marLeft w:val="0"/>
      <w:marRight w:val="0"/>
      <w:marTop w:val="0"/>
      <w:marBottom w:val="0"/>
      <w:divBdr>
        <w:top w:val="none" w:sz="0" w:space="0" w:color="auto"/>
        <w:left w:val="none" w:sz="0" w:space="0" w:color="auto"/>
        <w:bottom w:val="none" w:sz="0" w:space="0" w:color="auto"/>
        <w:right w:val="none" w:sz="0" w:space="0" w:color="auto"/>
      </w:divBdr>
    </w:div>
    <w:div w:id="726031441">
      <w:bodyDiv w:val="1"/>
      <w:marLeft w:val="0"/>
      <w:marRight w:val="0"/>
      <w:marTop w:val="0"/>
      <w:marBottom w:val="0"/>
      <w:divBdr>
        <w:top w:val="none" w:sz="0" w:space="0" w:color="auto"/>
        <w:left w:val="none" w:sz="0" w:space="0" w:color="auto"/>
        <w:bottom w:val="none" w:sz="0" w:space="0" w:color="auto"/>
        <w:right w:val="none" w:sz="0" w:space="0" w:color="auto"/>
      </w:divBdr>
      <w:divsChild>
        <w:div w:id="748504584">
          <w:marLeft w:val="0"/>
          <w:marRight w:val="0"/>
          <w:marTop w:val="0"/>
          <w:marBottom w:val="0"/>
          <w:divBdr>
            <w:top w:val="none" w:sz="0" w:space="0" w:color="auto"/>
            <w:left w:val="none" w:sz="0" w:space="0" w:color="auto"/>
            <w:bottom w:val="none" w:sz="0" w:space="0" w:color="auto"/>
            <w:right w:val="none" w:sz="0" w:space="0" w:color="auto"/>
          </w:divBdr>
          <w:divsChild>
            <w:div w:id="206458285">
              <w:marLeft w:val="0"/>
              <w:marRight w:val="0"/>
              <w:marTop w:val="0"/>
              <w:marBottom w:val="0"/>
              <w:divBdr>
                <w:top w:val="none" w:sz="0" w:space="0" w:color="auto"/>
                <w:left w:val="none" w:sz="0" w:space="0" w:color="auto"/>
                <w:bottom w:val="none" w:sz="0" w:space="0" w:color="auto"/>
                <w:right w:val="none" w:sz="0" w:space="0" w:color="auto"/>
              </w:divBdr>
            </w:div>
            <w:div w:id="1960914512">
              <w:marLeft w:val="0"/>
              <w:marRight w:val="0"/>
              <w:marTop w:val="0"/>
              <w:marBottom w:val="0"/>
              <w:divBdr>
                <w:top w:val="none" w:sz="0" w:space="0" w:color="auto"/>
                <w:left w:val="none" w:sz="0" w:space="0" w:color="auto"/>
                <w:bottom w:val="none" w:sz="0" w:space="0" w:color="auto"/>
                <w:right w:val="none" w:sz="0" w:space="0" w:color="auto"/>
              </w:divBdr>
            </w:div>
            <w:div w:id="1392463697">
              <w:marLeft w:val="0"/>
              <w:marRight w:val="0"/>
              <w:marTop w:val="0"/>
              <w:marBottom w:val="0"/>
              <w:divBdr>
                <w:top w:val="none" w:sz="0" w:space="0" w:color="auto"/>
                <w:left w:val="none" w:sz="0" w:space="0" w:color="auto"/>
                <w:bottom w:val="none" w:sz="0" w:space="0" w:color="auto"/>
                <w:right w:val="none" w:sz="0" w:space="0" w:color="auto"/>
              </w:divBdr>
            </w:div>
            <w:div w:id="107626819">
              <w:marLeft w:val="0"/>
              <w:marRight w:val="0"/>
              <w:marTop w:val="0"/>
              <w:marBottom w:val="0"/>
              <w:divBdr>
                <w:top w:val="none" w:sz="0" w:space="0" w:color="auto"/>
                <w:left w:val="none" w:sz="0" w:space="0" w:color="auto"/>
                <w:bottom w:val="none" w:sz="0" w:space="0" w:color="auto"/>
                <w:right w:val="none" w:sz="0" w:space="0" w:color="auto"/>
              </w:divBdr>
            </w:div>
            <w:div w:id="986058911">
              <w:marLeft w:val="0"/>
              <w:marRight w:val="0"/>
              <w:marTop w:val="0"/>
              <w:marBottom w:val="0"/>
              <w:divBdr>
                <w:top w:val="none" w:sz="0" w:space="0" w:color="auto"/>
                <w:left w:val="none" w:sz="0" w:space="0" w:color="auto"/>
                <w:bottom w:val="none" w:sz="0" w:space="0" w:color="auto"/>
                <w:right w:val="none" w:sz="0" w:space="0" w:color="auto"/>
              </w:divBdr>
            </w:div>
            <w:div w:id="1086195418">
              <w:marLeft w:val="0"/>
              <w:marRight w:val="0"/>
              <w:marTop w:val="0"/>
              <w:marBottom w:val="0"/>
              <w:divBdr>
                <w:top w:val="none" w:sz="0" w:space="0" w:color="auto"/>
                <w:left w:val="none" w:sz="0" w:space="0" w:color="auto"/>
                <w:bottom w:val="none" w:sz="0" w:space="0" w:color="auto"/>
                <w:right w:val="none" w:sz="0" w:space="0" w:color="auto"/>
              </w:divBdr>
            </w:div>
            <w:div w:id="1748576720">
              <w:marLeft w:val="0"/>
              <w:marRight w:val="0"/>
              <w:marTop w:val="0"/>
              <w:marBottom w:val="0"/>
              <w:divBdr>
                <w:top w:val="none" w:sz="0" w:space="0" w:color="auto"/>
                <w:left w:val="none" w:sz="0" w:space="0" w:color="auto"/>
                <w:bottom w:val="none" w:sz="0" w:space="0" w:color="auto"/>
                <w:right w:val="none" w:sz="0" w:space="0" w:color="auto"/>
              </w:divBdr>
            </w:div>
            <w:div w:id="908347104">
              <w:marLeft w:val="0"/>
              <w:marRight w:val="0"/>
              <w:marTop w:val="0"/>
              <w:marBottom w:val="0"/>
              <w:divBdr>
                <w:top w:val="none" w:sz="0" w:space="0" w:color="auto"/>
                <w:left w:val="none" w:sz="0" w:space="0" w:color="auto"/>
                <w:bottom w:val="none" w:sz="0" w:space="0" w:color="auto"/>
                <w:right w:val="none" w:sz="0" w:space="0" w:color="auto"/>
              </w:divBdr>
            </w:div>
            <w:div w:id="2646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6869">
      <w:bodyDiv w:val="1"/>
      <w:marLeft w:val="0"/>
      <w:marRight w:val="0"/>
      <w:marTop w:val="0"/>
      <w:marBottom w:val="0"/>
      <w:divBdr>
        <w:top w:val="none" w:sz="0" w:space="0" w:color="auto"/>
        <w:left w:val="none" w:sz="0" w:space="0" w:color="auto"/>
        <w:bottom w:val="none" w:sz="0" w:space="0" w:color="auto"/>
        <w:right w:val="none" w:sz="0" w:space="0" w:color="auto"/>
      </w:divBdr>
    </w:div>
    <w:div w:id="1011026586">
      <w:bodyDiv w:val="1"/>
      <w:marLeft w:val="0"/>
      <w:marRight w:val="0"/>
      <w:marTop w:val="0"/>
      <w:marBottom w:val="0"/>
      <w:divBdr>
        <w:top w:val="none" w:sz="0" w:space="0" w:color="auto"/>
        <w:left w:val="none" w:sz="0" w:space="0" w:color="auto"/>
        <w:bottom w:val="none" w:sz="0" w:space="0" w:color="auto"/>
        <w:right w:val="none" w:sz="0" w:space="0" w:color="auto"/>
      </w:divBdr>
    </w:div>
    <w:div w:id="1027027488">
      <w:bodyDiv w:val="1"/>
      <w:marLeft w:val="0"/>
      <w:marRight w:val="0"/>
      <w:marTop w:val="0"/>
      <w:marBottom w:val="0"/>
      <w:divBdr>
        <w:top w:val="none" w:sz="0" w:space="0" w:color="auto"/>
        <w:left w:val="none" w:sz="0" w:space="0" w:color="auto"/>
        <w:bottom w:val="none" w:sz="0" w:space="0" w:color="auto"/>
        <w:right w:val="none" w:sz="0" w:space="0" w:color="auto"/>
      </w:divBdr>
    </w:div>
    <w:div w:id="1078864091">
      <w:bodyDiv w:val="1"/>
      <w:marLeft w:val="0"/>
      <w:marRight w:val="0"/>
      <w:marTop w:val="0"/>
      <w:marBottom w:val="0"/>
      <w:divBdr>
        <w:top w:val="none" w:sz="0" w:space="0" w:color="auto"/>
        <w:left w:val="none" w:sz="0" w:space="0" w:color="auto"/>
        <w:bottom w:val="none" w:sz="0" w:space="0" w:color="auto"/>
        <w:right w:val="none" w:sz="0" w:space="0" w:color="auto"/>
      </w:divBdr>
    </w:div>
    <w:div w:id="1164668811">
      <w:bodyDiv w:val="1"/>
      <w:marLeft w:val="0"/>
      <w:marRight w:val="0"/>
      <w:marTop w:val="0"/>
      <w:marBottom w:val="0"/>
      <w:divBdr>
        <w:top w:val="none" w:sz="0" w:space="0" w:color="auto"/>
        <w:left w:val="none" w:sz="0" w:space="0" w:color="auto"/>
        <w:bottom w:val="none" w:sz="0" w:space="0" w:color="auto"/>
        <w:right w:val="none" w:sz="0" w:space="0" w:color="auto"/>
      </w:divBdr>
    </w:div>
    <w:div w:id="1182743998">
      <w:bodyDiv w:val="1"/>
      <w:marLeft w:val="0"/>
      <w:marRight w:val="0"/>
      <w:marTop w:val="0"/>
      <w:marBottom w:val="0"/>
      <w:divBdr>
        <w:top w:val="none" w:sz="0" w:space="0" w:color="auto"/>
        <w:left w:val="none" w:sz="0" w:space="0" w:color="auto"/>
        <w:bottom w:val="none" w:sz="0" w:space="0" w:color="auto"/>
        <w:right w:val="none" w:sz="0" w:space="0" w:color="auto"/>
      </w:divBdr>
    </w:div>
    <w:div w:id="1294167449">
      <w:bodyDiv w:val="1"/>
      <w:marLeft w:val="0"/>
      <w:marRight w:val="0"/>
      <w:marTop w:val="0"/>
      <w:marBottom w:val="0"/>
      <w:divBdr>
        <w:top w:val="none" w:sz="0" w:space="0" w:color="auto"/>
        <w:left w:val="none" w:sz="0" w:space="0" w:color="auto"/>
        <w:bottom w:val="none" w:sz="0" w:space="0" w:color="auto"/>
        <w:right w:val="none" w:sz="0" w:space="0" w:color="auto"/>
      </w:divBdr>
    </w:div>
    <w:div w:id="1323704682">
      <w:bodyDiv w:val="1"/>
      <w:marLeft w:val="0"/>
      <w:marRight w:val="0"/>
      <w:marTop w:val="0"/>
      <w:marBottom w:val="0"/>
      <w:divBdr>
        <w:top w:val="none" w:sz="0" w:space="0" w:color="auto"/>
        <w:left w:val="none" w:sz="0" w:space="0" w:color="auto"/>
        <w:bottom w:val="none" w:sz="0" w:space="0" w:color="auto"/>
        <w:right w:val="none" w:sz="0" w:space="0" w:color="auto"/>
      </w:divBdr>
    </w:div>
    <w:div w:id="1736930836">
      <w:bodyDiv w:val="1"/>
      <w:marLeft w:val="0"/>
      <w:marRight w:val="0"/>
      <w:marTop w:val="0"/>
      <w:marBottom w:val="0"/>
      <w:divBdr>
        <w:top w:val="none" w:sz="0" w:space="0" w:color="auto"/>
        <w:left w:val="none" w:sz="0" w:space="0" w:color="auto"/>
        <w:bottom w:val="none" w:sz="0" w:space="0" w:color="auto"/>
        <w:right w:val="none" w:sz="0" w:space="0" w:color="auto"/>
      </w:divBdr>
    </w:div>
    <w:div w:id="1943031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4250</Words>
  <Characters>4336</Characters>
  <Application>Microsoft Office Word</Application>
  <DocSecurity>0</DocSecurity>
  <Lines>154</Lines>
  <Paragraphs>78</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Championship Roy</dc:creator>
  <cp:lastModifiedBy>张宇</cp:lastModifiedBy>
  <cp:revision>86</cp:revision>
  <dcterms:created xsi:type="dcterms:W3CDTF">2023-09-13T04:43:00Z</dcterms:created>
  <dcterms:modified xsi:type="dcterms:W3CDTF">2024-12-04T07:17:00Z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1801B567A84544A0A21F4ACE617B519A_13</vt:lpwstr>
  </property>
</Properties>
</file>