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个人职业兴趣总结</w:t>
      </w:r>
    </w:p>
    <w:p>
      <w:pPr>
        <w:spacing w:line="360" w:lineRule="auto"/>
        <w:ind w:firstLine="480" w:firstLineChars="20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完成了就业网中的兴趣测评后，我得到了属于自己的职业兴趣取向。从该图中不难看出我今后的职业类型基本与研究型和艺术型无关，这也非常符合我一直对自己的认知，我并不是一个喜欢枯坐冷板凳的一个人，所具有的艺术细胞也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比较少，所以对于研究型与艺术型的职业我本身就不是很感兴趣。我不是一个社恐的人，但也绝对称不上社牛，所以对于社会型的职业只是有兴趣但并不多，而对于现实性、常规型、企业型的职业，我个人还是很感兴趣的，测试结果也是相差无几。</w:t>
      </w:r>
    </w:p>
    <w:p>
      <w:pPr>
        <w:spacing w:line="360" w:lineRule="auto"/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此可知，我对于本次测试的结果还是很认同的。此次测试也让我更加明确了以后可能的从业方向，再结合课上学习到的有关于职业生涯规划的知识，我相信未来从业时可以少走很多弯路，能够更轻松、准确地寻找到适合自己的那份工作，因此我觉得在大学生职业生涯规划这门课程中学到了很多很多。</w:t>
      </w:r>
    </w:p>
    <w:p>
      <w:pPr>
        <w:spacing w:line="360" w:lineRule="auto"/>
        <w:jc w:val="left"/>
        <w:rPr>
          <w:rFonts w:hint="default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1YTYwMDViOGUyM2ZmNjA3N2Y5NzIzMzZjNzk3ZGQifQ=="/>
  </w:docVars>
  <w:rsids>
    <w:rsidRoot w:val="00000000"/>
    <w:rsid w:val="2B1C4F36"/>
    <w:rsid w:val="373E19AB"/>
    <w:rsid w:val="6250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353</Characters>
  <Lines>0</Lines>
  <Paragraphs>0</Paragraphs>
  <TotalTime>12</TotalTime>
  <ScaleCrop>false</ScaleCrop>
  <LinksUpToDate>false</LinksUpToDate>
  <CharactersWithSpaces>353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2022-10-24T09:28:00Z</dcterms:created>
  <dc:creator>asus</dc:creator>
  <cp:lastModifiedBy>枫落忆痕</cp:lastModifiedBy>
  <dcterms:modified xsi:type="dcterms:W3CDTF">2022-10-24T09:43:53Z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3721B26715334AB694215696AF1DFD58</vt:lpwstr>
  </property>
</Properties>
</file>