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sz w:val="24"/>
          <w:szCs w:val="24"/>
          <w:lang w:val="en-US" w:eastAsia="zh-CN"/>
        </w:rPr>
      </w:pPr>
      <w:r>
        <w:rPr>
          <w:rFonts w:hint="eastAsia"/>
          <w:sz w:val="24"/>
          <w:szCs w:val="24"/>
          <w:lang w:val="en-US" w:eastAsia="zh-CN"/>
        </w:rPr>
        <w:t>浅谈中国经济发展</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通过这几周的学习，这门形势与政策课程让我受益匪浅，我对于中国经济的发展有了全新的了解与认知。在学习过程中，我重点了解了我国的经济发展的历史以及前景。在这里我想就中国近年来经济发展的态势以及未来发展的前景谈谈我的看法。</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1949年建国时，我国经济发展一般，公有化程度过高，挫伤了人民生产的积极性。1978年，我国提出改革开放的全新举措，我国经济发展进入了一个全新的时代，从那时起，我国经济持续高质量发展，经济总量不断腾飞，迈上一个又一个新台阶。</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2010年，我国经济总量首次超越日本，成为世界第二大经济体，我国经济发展进入了黄金时代。十多年来，我国经济一直保持高位增长，增速位居世界前列，始终稳定于世界第二大经济体，并在不断缩小与美国的差距。</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2020年，新冠肺炎疫情爆发，世界经济受到巨大影响，整体处于下滑态势，世界经济低迷，而此时的中国却仍旧保持经济正增长，是G20国家中唯一一个经济正增长的国家。</w:t>
      </w:r>
    </w:p>
    <w:p>
      <w:pPr>
        <w:spacing w:line="360" w:lineRule="auto"/>
        <w:ind w:firstLine="480" w:firstLineChars="200"/>
        <w:jc w:val="left"/>
        <w:rPr>
          <w:rFonts w:hint="eastAsia"/>
          <w:sz w:val="24"/>
          <w:szCs w:val="24"/>
          <w:lang w:val="en-US" w:eastAsia="zh-CN"/>
        </w:rPr>
      </w:pPr>
      <w:r>
        <w:rPr>
          <w:rFonts w:hint="eastAsia"/>
          <w:sz w:val="24"/>
          <w:szCs w:val="24"/>
          <w:lang w:val="en-US" w:eastAsia="zh-CN"/>
        </w:rPr>
        <w:t>随着时间的不断推移，越来越多的国家选择了摆烂的政策，甚至有的国家放开对新冠肺炎疫情的管控，以本国公民的生命为代价来换取国家经济的发展。而中国始终坚持对新冠肺炎疫情的防控，将人民的生命安全置于首位，但正因此对我国经济的发展产生了负面的影响。据统计，今年我国经济的增长可能会达不到本年度所制定的目标，这是闻所未闻的事情啊，要知道，从改革开放以来，我国经济飞速发展，每年都能完美地完成年初时制定的经济发展目标，甚至会超过预定目标。然而因为疫情影响，在其他国家以国民安全为代价下的经济发展面前，我国今年的经济发展可谓是捉襟见肘了。</w:t>
      </w:r>
    </w:p>
    <w:p>
      <w:pPr>
        <w:spacing w:line="360" w:lineRule="auto"/>
        <w:ind w:firstLine="480" w:firstLineChars="200"/>
        <w:jc w:val="left"/>
        <w:rPr>
          <w:rFonts w:hint="eastAsia" w:ascii="宋体" w:hAnsi="宋体" w:eastAsia="宋体" w:cs="宋体"/>
          <w:sz w:val="24"/>
          <w:szCs w:val="24"/>
          <w:lang w:eastAsia="zh-CN"/>
        </w:rPr>
      </w:pPr>
      <w:r>
        <w:rPr>
          <w:rFonts w:hint="eastAsia"/>
          <w:sz w:val="24"/>
          <w:szCs w:val="24"/>
          <w:lang w:val="en-US" w:eastAsia="zh-CN"/>
        </w:rPr>
        <w:t>我认为，我们当前急需要解决的问题应该是怎样将疫情防控与经济发展相结合，在常态化防控疫情，保障国民生命安全的同时，</w:t>
      </w:r>
      <w:r>
        <w:rPr>
          <w:rFonts w:ascii="宋体" w:hAnsi="宋体" w:eastAsia="宋体" w:cs="宋体"/>
          <w:sz w:val="24"/>
          <w:szCs w:val="24"/>
        </w:rPr>
        <w:t>发展我国的经济，做到兼顾人民安全与经济发展，两头抓，两不误。唯有这样，才能使我国始终屹立于世界之林</w:t>
      </w:r>
      <w:r>
        <w:rPr>
          <w:rFonts w:hint="eastAsia" w:ascii="宋体" w:hAnsi="宋体" w:eastAsia="宋体" w:cs="宋体"/>
          <w:sz w:val="24"/>
          <w:szCs w:val="24"/>
          <w:lang w:eastAsia="zh-CN"/>
        </w:rPr>
        <w:t>。</w:t>
      </w:r>
    </w:p>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关于我国未来经济发展的前景，我认为依然会保持7%～8%的经济增长率持续增长。虽然我国经济发展很大程度上受到了新冠肺炎疫情的影响，但是从我国的储蓄率和劳动力供给来看，依旧保持增长是有很大可能的。日本和亚洲四小龙维持20多年的高增长后，经济增长率下降主要是因为国内储蓄率下降，但是我国目前还未出现这种情况。目前我国的储蓄率仍然超过40%，接近50%，不仅没有下降，反而有所上升。从劳动力供给来看，我国的城镇化率刚过50%，还有大量农村劳动力可供转移，还远没有到达刘易斯拐点。所以说，中国保持中高经济增长仍然具有基础。</w:t>
      </w:r>
    </w:p>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但是我国经济发展确实存在一定的风险，比如：楼市泡沫，投资率过高造成的产能过剩以及经济杠杆率过高等问题。目前我国的货币发行量确实过大，助推房地产泡沫越吹越大，风险累积过多，泡沫一旦破裂，我们的金融体系会陷入困境，给我国整体经济带来严重后果。不仅如此，由于资金过多地沉淀在房地产，宝贵的资金都流向虚拟经济，实体经济发展受到很大损害。虚拟经济赚钱效应已经使大量实体经济领域的资金流向虚拟经济，导致实体经济萎缩。我国局部地区已经出现了比较严重的问题，如：鄂尔多斯和温州，由于房地产泡沫破裂给当地经济带来严重损害。因此，这些问题需要引起足够重视。</w:t>
      </w:r>
    </w:p>
    <w:p>
      <w:pPr>
        <w:spacing w:line="360" w:lineRule="auto"/>
        <w:ind w:firstLine="480" w:firstLineChars="200"/>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作为新时代的青年，我们处于这样一个关键的时间节点上，我国第一个百年目标实现的过程中，我们是见证者；我国2035年目标实现时，我们是助力者；我国第二个百年目标实现的过程中，我们将是建设者，是真正的中流砥柱。因此，我们应当清楚自身责任重大、使命在肩，如今我们要努力学习科学文化知识，自觉拥护党的领导，响应党的号召，以期在不久的将来为中国经济更一步的腾飞，实现中华民族的伟大复兴而贡献出自己的一份力量。</w:t>
      </w:r>
      <w:bookmarkStart w:id="0" w:name="_GoBack"/>
      <w:bookmarkEnd w:id="0"/>
    </w:p>
    <w:p>
      <w:pPr>
        <w:spacing w:line="360" w:lineRule="auto"/>
        <w:ind w:firstLine="480" w:firstLineChars="200"/>
        <w:jc w:val="left"/>
        <w:rPr>
          <w:rFonts w:hint="eastAsia" w:ascii="宋体" w:hAnsi="宋体" w:eastAsia="宋体" w:cs="宋体"/>
          <w:sz w:val="24"/>
          <w:szCs w:val="24"/>
          <w:lang w:eastAsia="zh-CN"/>
        </w:rPr>
      </w:pPr>
    </w:p>
    <w:p>
      <w:pPr>
        <w:spacing w:line="360" w:lineRule="auto"/>
        <w:ind w:firstLine="480" w:firstLineChars="200"/>
        <w:jc w:val="left"/>
        <w:rPr>
          <w:rFonts w:hint="eastAsia" w:ascii="宋体" w:hAnsi="宋体" w:eastAsia="宋体" w:cs="宋体"/>
          <w:sz w:val="24"/>
          <w:szCs w:val="24"/>
          <w:lang w:val="en-US" w:eastAsia="zh-CN"/>
        </w:rPr>
      </w:pPr>
    </w:p>
    <w:p>
      <w:pPr>
        <w:spacing w:line="360" w:lineRule="auto"/>
        <w:jc w:val="both"/>
        <w:rPr>
          <w:rFonts w:hint="eastAsia"/>
          <w:sz w:val="24"/>
          <w:szCs w:val="24"/>
          <w:lang w:val="en-US" w:eastAsia="zh-CN"/>
        </w:rPr>
      </w:pPr>
    </w:p>
    <w:p>
      <w:pPr>
        <w:spacing w:line="360" w:lineRule="auto"/>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198D67A4"/>
    <w:rsid w:val="23C422B0"/>
    <w:rsid w:val="26B4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1273</Words>
  <Characters>1296</Characters>
  <Lines>0</Lines>
  <Paragraphs>0</Paragraphs>
  <TotalTime>0</TotalTime>
  <ScaleCrop>false</ScaleCrop>
  <LinksUpToDate>false</LinksUpToDate>
  <CharactersWithSpaces>1296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2022-11-06T14:23:00Z</dcterms:created>
  <dc:creator>asus</dc:creator>
  <cp:lastModifiedBy>枫落忆痕</cp:lastModifiedBy>
  <dcterms:modified xsi:type="dcterms:W3CDTF">2022-11-07T13:39:55Z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183708C10BDF46FE8EC8B39FAD2BA553</vt:lpwstr>
  </property>
</Properties>
</file>