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2D2FA" w14:textId="656FA406" w:rsidR="00B20218" w:rsidRDefault="00EF66E9" w:rsidP="00B20218">
      <w:pPr>
        <w:rPr>
          <w:rFonts w:hint="eastAsia"/>
        </w:rPr>
      </w:pPr>
      <w:r>
        <w:rPr>
          <w:rFonts w:hint="eastAsia"/>
        </w:rPr>
        <w:t>我选择第一个主题，</w:t>
      </w:r>
      <w:r w:rsidR="00B20218">
        <w:rPr>
          <w:rFonts w:hint="eastAsia"/>
        </w:rPr>
        <w:t>在计算机科学与技术领域，当前“卡脖子”的关键核心技术主要集中在芯片制造和设计、操作系统与基础软件，以及先进算法和人工智能等方面。这些技术不仅是信息技术发展的基础，也是国家科技竞争力的重要体现。</w:t>
      </w:r>
    </w:p>
    <w:p w14:paraId="55CE1711" w14:textId="16B6EEE0" w:rsidR="00B20218" w:rsidRDefault="00B20218" w:rsidP="00B20218">
      <w:pPr>
        <w:rPr>
          <w:rFonts w:hint="eastAsia"/>
        </w:rPr>
      </w:pPr>
      <w:r>
        <w:rPr>
          <w:rFonts w:hint="eastAsia"/>
        </w:rPr>
        <w:t>首先，芯片制造和设计技术是最为关键的瓶颈之一。高端芯片的制造涉及到极紫外光刻（</w:t>
      </w:r>
      <w:r>
        <w:t>EUV）、高精度制造工艺等复杂技术，目前这些技术主要掌握在少数发达国家手中。我国在芯片制造设备、材料以及工艺水平上与国际先进水平存在显著差距。芯片是计算机系统的核心部件，缺乏自主可控的高端芯片意味着在很多高科技领域将受制于人。</w:t>
      </w:r>
    </w:p>
    <w:p w14:paraId="678348E6" w14:textId="02F6BADB" w:rsidR="00B20218" w:rsidRDefault="00B20218" w:rsidP="00B20218">
      <w:pPr>
        <w:rPr>
          <w:rFonts w:hint="eastAsia"/>
        </w:rPr>
      </w:pPr>
      <w:r>
        <w:rPr>
          <w:rFonts w:hint="eastAsia"/>
        </w:rPr>
        <w:t>其次，操作系统和基础软件也是制约我国信息技术发展的重要因素。尽管我国在国产操作系统和数据库管理系统方面取得了一定进展，但在性能、稳定性和生态系统建设方面仍与国际领先水平存在差距。操作系统和数据库作为计算机应用的基础软件，其重要性不言而喻。没有自主可控的操作系统和数据库软件，我国的信息安全将面临巨大的风险。</w:t>
      </w:r>
    </w:p>
    <w:p w14:paraId="6F313F76" w14:textId="4E6B0EDE" w:rsidR="00B20218" w:rsidRDefault="00B20218" w:rsidP="00B20218">
      <w:pPr>
        <w:rPr>
          <w:rFonts w:hint="eastAsia"/>
        </w:rPr>
      </w:pPr>
      <w:r>
        <w:rPr>
          <w:rFonts w:hint="eastAsia"/>
        </w:rPr>
        <w:t>此外，先进算法和人工智能技术的发展也是当前的一大挑战。尽管我国在人工智能领域取得了一定的成绩，但在核心算法的创新和深度学习框架的开发上仍然依赖于国外的开源项目和工具。例如，主流的深度学习框架如</w:t>
      </w:r>
      <w:r>
        <w:t>TensorFlow和PyTorch都是由国外公司主导的。核心算法和工具的缺失不仅限制了我国在人工智能应用上的创新能力，也在一定程度上影响了我国在国际上的话语权。</w:t>
      </w:r>
    </w:p>
    <w:p w14:paraId="28AB0459" w14:textId="7C263409" w:rsidR="00B20218" w:rsidRDefault="00B20218" w:rsidP="00B20218">
      <w:pPr>
        <w:rPr>
          <w:rFonts w:hint="eastAsia"/>
        </w:rPr>
      </w:pPr>
      <w:r>
        <w:rPr>
          <w:rFonts w:hint="eastAsia"/>
        </w:rPr>
        <w:t>在深入学习我国的科技教育人才战略之后，我认为“突围”的关键在于以下几个方面：</w:t>
      </w:r>
    </w:p>
    <w:p w14:paraId="7D9B9B15" w14:textId="60A748DC" w:rsidR="00B20218" w:rsidRDefault="00B20218" w:rsidP="00B20218">
      <w:pPr>
        <w:rPr>
          <w:rFonts w:hint="eastAsia"/>
        </w:rPr>
      </w:pPr>
      <w:r>
        <w:rPr>
          <w:rFonts w:hint="eastAsia"/>
        </w:rPr>
        <w:t>首先，加大科研投入，推动自主创新。政府和企业需要加大对基础研究和应用研究的投入，鼓励高校和科研机构在芯片设计、操作系统、人工智能等领域进行自主创新。只有在核心技术上实现自主可控，才能真正摆脱受制于人的局面。</w:t>
      </w:r>
    </w:p>
    <w:p w14:paraId="7B38004B" w14:textId="0CA3090D" w:rsidR="00B20218" w:rsidRDefault="00B20218" w:rsidP="00B20218">
      <w:pPr>
        <w:rPr>
          <w:rFonts w:hint="eastAsia"/>
        </w:rPr>
      </w:pPr>
      <w:r>
        <w:rPr>
          <w:rFonts w:hint="eastAsia"/>
        </w:rPr>
        <w:t>其次，深化产学研结合，培养高端人才。高校应与企业密切合作，推动科研成果的转化应用。同时，注重培养具有创新能力和实践经验的高端人才。通过优化教育体系，提高人才培养质量，增强我国在关键技术领域的竞争力。</w:t>
      </w:r>
    </w:p>
    <w:p w14:paraId="0B7EE114" w14:textId="6B4CFBAD" w:rsidR="009432B8" w:rsidRDefault="00B20218" w:rsidP="00B20218">
      <w:r>
        <w:rPr>
          <w:rFonts w:hint="eastAsia"/>
        </w:rPr>
        <w:t>第三，加强国际合作，借鉴先进经验。在自主创新的同时，应积极开展国际合作，借鉴国外的先进技术和管理经验。通过引进和消化吸收再创新，提升我国在关键技术领域的综合实力。</w:t>
      </w:r>
      <w:bookmarkStart w:id="0" w:name="_GoBack"/>
      <w:bookmarkEnd w:id="0"/>
    </w:p>
    <w:sectPr w:rsidR="009432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EA"/>
    <w:rsid w:val="008D53EA"/>
    <w:rsid w:val="009432B8"/>
    <w:rsid w:val="00B20218"/>
    <w:rsid w:val="00EF6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0C1D"/>
  <w15:chartTrackingRefBased/>
  <w15:docId w15:val="{C93482BB-FCA8-47F3-87EF-488042C8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张宇</dc:creator>
  <cp:keywords/>
  <dc:description/>
  <cp:lastModifiedBy>张宇</cp:lastModifiedBy>
  <cp:revision>3</cp:revision>
  <dcterms:created xsi:type="dcterms:W3CDTF">2024-05-31T14:21:00Z</dcterms:created>
  <dcterms:modified xsi:type="dcterms:W3CDTF">2024-05-31T14:22:00Z</dcterms:modified>
</cp:coreProperties>
</file>