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20"/>
        <w:jc w:val="center"/>
      </w:pPr>
      <w:r>
        <w:rPr>
          <w:rFonts w:ascii="微软雅黑" w:cs="微软雅黑" w:eastAsia="微软雅黑" w:hAnsi="微软雅黑"/>
          <w:color w:val="555555"/>
          <w:sz w:val="28"/>
          <w:szCs w:val="28"/>
        </w:rPr>
        <w:t xml:space="preserve">2025年全国大学生物理实验竞赛（创新）</w:t>
      </w:r>
    </w:p>
    <w:p>
      <w:pPr>
        <w:spacing w:after="60"/>
        <w:jc w:val="center"/>
      </w:pPr>
      <w:r>
        <w:rPr>
          <w:rFonts w:ascii="微软雅黑" w:cs="微软雅黑" w:eastAsia="微软雅黑" w:hAnsi="微软雅黑"/>
          <w:color w:val="888888"/>
          <w:sz w:val="24"/>
          <w:szCs w:val="24"/>
        </w:rPr>
        <w:t xml:space="preserve">命题类创新作品</w:t>
      </w:r>
    </w:p>
    <w:p>
      <w:pPr>
        <w:spacing w:after="60"/>
      </w:pPr>
    </w:p>
    <w:p>
      <w:pPr>
        <w:spacing w:after="60"/>
      </w:pPr>
    </w:p>
    <w:p>
      <w:pPr>
        <w:spacing w:after="60"/>
      </w:pPr>
    </w:p>
    <w:p>
      <w:pPr>
        <w:spacing w:after="200"/>
        <w:jc w:val="center"/>
      </w:pPr>
      <w:r>
        <w:rPr>
          <w:rFonts w:ascii="微软雅黑" w:cs="微软雅黑" w:eastAsia="微软雅黑" w:hAnsi="微软雅黑"/>
          <w:b/>
          <w:bCs/>
          <w:color w:val="1A3C6D"/>
          <w:sz w:val="26"/>
          <w:szCs w:val="26"/>
        </w:rPr>
        <w:t xml:space="preserve">题目六：AI+物理实验</w:t>
      </w:r>
    </w:p>
    <w:p>
      <w:pPr>
        <w:spacing w:after="60"/>
      </w:pPr>
    </w:p>
    <w:p>
      <w:pPr>
        <w:spacing w:after="60"/>
        <w:jc w:val="center"/>
      </w:pPr>
      <w:r>
        <w:rPr>
          <w:rFonts w:ascii="微软雅黑" w:cs="微软雅黑" w:eastAsia="微软雅黑" w:hAnsi="微软雅黑"/>
          <w:b/>
          <w:bCs/>
          <w:color w:val="1A3C6D"/>
          <w:sz w:val="38"/>
          <w:szCs w:val="38"/>
        </w:rPr>
        <w:t xml:space="preserve">智测微光：AI赋能迈克尔逊</w:t>
      </w:r>
    </w:p>
    <w:p>
      <w:pPr>
        <w:spacing w:after="60"/>
        <w:jc w:val="center"/>
      </w:pPr>
      <w:r>
        <w:rPr>
          <w:rFonts w:ascii="微软雅黑" w:cs="微软雅黑" w:eastAsia="微软雅黑" w:hAnsi="微软雅黑"/>
          <w:b/>
          <w:bCs/>
          <w:color w:val="1A3C6D"/>
          <w:sz w:val="38"/>
          <w:szCs w:val="38"/>
        </w:rPr>
        <w:t xml:space="preserve">白光干涉智能辅助实验系统</w:t>
      </w:r>
    </w:p>
    <w:p>
      <w:pPr>
        <w:spacing w:after="60"/>
      </w:pPr>
    </w:p>
    <w:p>
      <w:pPr>
        <w:spacing w:after="60"/>
      </w:pPr>
    </w:p>
    <w:p>
      <w:pPr>
        <w:spacing w:after="60"/>
      </w:pPr>
    </w:p>
    <w:p>
      <w:pPr>
        <w:spacing w:after="60"/>
      </w:pPr>
    </w:p>
    <w:p>
      <w:pPr>
        <w:spacing w:after="60"/>
        <w:jc w:val="center"/>
      </w:pPr>
      <w:r>
        <w:rPr>
          <w:rFonts w:ascii="微软雅黑" w:cs="微软雅黑" w:eastAsia="微软雅黑" w:hAnsi="微软雅黑"/>
          <w:color w:val="333333"/>
          <w:sz w:val="30"/>
          <w:szCs w:val="30"/>
        </w:rPr>
        <w:t xml:space="preserve">研究报告</w:t>
      </w:r>
    </w:p>
    <w:p>
      <w:pPr>
        <w:spacing w:after="60"/>
      </w:pPr>
    </w:p>
    <w:p>
      <w:pPr>
        <w:spacing w:after="60"/>
      </w:pPr>
    </w:p>
    <w:p>
      <w:pPr>
        <w:spacing w:after="60"/>
      </w:pPr>
    </w:p>
    <w:p>
      <w:pPr>
        <w:spacing w:after="60"/>
      </w:pPr>
    </w:p>
    <w:p>
      <w:pPr>
        <w:spacing w:after="60"/>
      </w:pPr>
    </w:p>
    <w:p>
      <w:pPr>
        <w:spacing w:after="60"/>
      </w:pPr>
    </w:p>
    <w:p>
      <w:pPr>
        <w:jc w:val="center"/>
      </w:pPr>
      <w:r>
        <w:rPr>
          <w:rFonts w:ascii="微软雅黑" w:cs="微软雅黑" w:eastAsia="微软雅黑" w:hAnsi="微软雅黑"/>
          <w:color w:val="666666"/>
          <w:sz w:val="22"/>
          <w:szCs w:val="22"/>
        </w:rPr>
        <w:t xml:space="preserve">2025年11月</w:t>
      </w:r>
    </w:p>
    <w:p>
      <w:pPr>
        <w:sectPr>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摘  要</w:t>
      </w:r>
    </w:p>
    <w:p>
      <w:pPr>
        <w:spacing w:after="60"/>
      </w:pPr>
    </w:p>
    <w:p>
      <w:pPr>
        <w:spacing w:after="120" w:line="380"/>
        <w:ind w:firstLine="480"/>
      </w:pPr>
      <w:r>
        <w:rPr>
          <w:rFonts w:ascii="宋体" w:cs="宋体" w:eastAsia="宋体" w:hAnsi="宋体"/>
          <w:sz w:val="24"/>
          <w:szCs w:val="24"/>
        </w:rPr>
        <w:t xml:space="preserve">针对传统迈克尔逊干涉仪白光等厚干涉实验中条纹寻找困难、教学答疑资源紧缺、实验操作枯燥单一、装置自动化程度低等突出问题，本作品设计并研制了一套基于AI与计算机视觉的迈克尔逊干涉仪白光干涉智能辅助实验系统。系统由三大核心模块构成：（1）基于大语言模型与RAG（检索增强生成）本地知识库的流程型智能实验助手，贯穿实验预习、过程辅助、误差计算和报告生成全流程；（2）基于YOLO神经网络与工业相机的计算机视觉系统，实现白光干涉中心条纹的自动识别与定位，以及数显千分尺读数的OCR自动读取；（3）基于C51单片机、步进电机和数显千分尺的动镜辅助调节模块，实现动镜的电机驱动和位移的数字化记录。</w:t>
      </w:r>
    </w:p>
    <w:p>
      <w:pPr>
        <w:spacing w:after="120" w:line="380"/>
        <w:ind w:firstLine="480"/>
      </w:pPr>
      <w:r>
        <w:rPr>
          <w:rFonts w:ascii="宋体" w:cs="宋体" w:eastAsia="宋体" w:hAnsi="宋体"/>
          <w:sz w:val="24"/>
          <w:szCs w:val="24"/>
        </w:rPr>
        <w:t xml:space="preserve">测试表明，系统能有效降低白光干涉实验的操作门槛。视觉识别模块可实时检测条纹特征并在识别到目标条纹时自动停止电机转动；数显读数识别模块通过屏幕定位、数字识别和多帧稳定输出实现过滤突变、减少读数与抄录误差。系统硬件改造成本约1200元，适用于高校物理实验教学场景。</w:t>
      </w:r>
    </w:p>
    <w:p>
      <w:pPr>
        <w:spacing w:after="60"/>
      </w:pPr>
    </w:p>
    <w:p>
      <w:pPr>
        <w:spacing w:after="60"/>
      </w:pPr>
      <w:r>
        <w:rPr>
          <w:rFonts w:ascii="宋体" w:cs="宋体" w:eastAsia="宋体" w:hAnsi="宋体"/>
          <w:b/>
          <w:bCs/>
          <w:sz w:val="24"/>
          <w:szCs w:val="24"/>
        </w:rPr>
        <w:t xml:space="preserve">关键词：</w:t>
      </w:r>
      <w:r>
        <w:rPr>
          <w:rFonts w:ascii="宋体" w:cs="宋体" w:eastAsia="宋体" w:hAnsi="宋体"/>
          <w:sz w:val="24"/>
          <w:szCs w:val="24"/>
        </w:rPr>
        <w:t xml:space="preserve">迈克尔逊干涉仪；白光干涉；AI智能体；YOLO目标检测；计算机视觉；实验教学辅助</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目  录</w:t>
      </w:r>
    </w:p>
    <w:sdt>
      <w:sdtPr>
        <w:alias w:val="目  录"/>
      </w:sdtPr>
      <w:sdtContent>
        <w:p>
          <w:r>
            <w:fldChar w:fldCharType="begin" w:dirty="true"/>
            <w:instrText xml:space="preserve">TOC \h \o "1-2"</w:instrText>
            <w:fldChar w:fldCharType="separate"/>
          </w:r>
        </w:p>
        <w:p>
          <w:r>
            <w:fldChar w:fldCharType="end"/>
          </w:r>
        </w:p>
      </w:sdtContent>
    </w:sdt>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第1章 赛题解读与研究方案</w:t>
      </w:r>
    </w:p>
    <w:p>
      <w:pPr>
        <w:pStyle w:val="Heading2"/>
        <w:spacing w:after="120" w:before="240"/>
      </w:pPr>
      <w:r>
        <w:rPr>
          <w:rFonts w:ascii="微软雅黑" w:cs="微软雅黑" w:eastAsia="微软雅黑" w:hAnsi="微软雅黑"/>
          <w:b/>
          <w:bCs/>
          <w:color w:val="2B5797"/>
          <w:sz w:val="28"/>
          <w:szCs w:val="28"/>
        </w:rPr>
        <w:t xml:space="preserve">1.1 题意分析</w:t>
      </w:r>
    </w:p>
    <w:p>
      <w:pPr>
        <w:spacing w:after="120" w:line="380"/>
        <w:ind w:firstLine="480"/>
      </w:pPr>
      <w:r>
        <w:rPr>
          <w:rFonts w:ascii="宋体" w:cs="宋体" w:eastAsia="宋体" w:hAnsi="宋体"/>
          <w:sz w:val="24"/>
          <w:szCs w:val="24"/>
        </w:rPr>
        <w:t xml:space="preserve">本作品对应命题六"AI+物理实验"。题目要求将AI技术与物理实验结合，实现物理现象的观察、物理参数的测量。具体要求为：（1）设计实验方案（含原理）；（2）制作一个实验装置，实现物理现象的观察、物理参数的测量等；（3）利用AI技术，完成测量过程、数据处理或结果分析等；（4）讨论测量精度和不确定度。</w:t>
      </w:r>
    </w:p>
    <w:p>
      <w:pPr>
        <w:spacing w:after="120" w:line="380"/>
        <w:ind w:firstLine="480"/>
      </w:pPr>
      <w:r>
        <w:rPr>
          <w:rFonts w:ascii="宋体" w:cs="宋体" w:eastAsia="宋体" w:hAnsi="宋体"/>
          <w:sz w:val="24"/>
          <w:szCs w:val="24"/>
        </w:rPr>
        <w:t xml:space="preserve">作品的设计目标从三个维度展开：第一，基于特定物理原理，准确表征所研究的物理现象或关键物理参数；第二，实现人工智能技术的深度融合与有机协同，避免技术简单堆砌；第三，所研制装置适用于高校物理实验教学场景，满足教学应用需求。</w:t>
      </w:r>
    </w:p>
    <w:p>
      <w:pPr>
        <w:pStyle w:val="Heading2"/>
        <w:spacing w:after="120" w:before="240"/>
      </w:pPr>
      <w:r>
        <w:rPr>
          <w:rFonts w:ascii="微软雅黑" w:cs="微软雅黑" w:eastAsia="微软雅黑" w:hAnsi="微软雅黑"/>
          <w:b/>
          <w:bCs/>
          <w:color w:val="2B5797"/>
          <w:sz w:val="28"/>
          <w:szCs w:val="28"/>
        </w:rPr>
        <w:t xml:space="preserve">1.2 实验选择——迈克尔逊干涉仪</w:t>
      </w:r>
    </w:p>
    <w:p>
      <w:pPr>
        <w:spacing w:after="120" w:line="380"/>
        <w:ind w:firstLine="480"/>
      </w:pPr>
      <w:r>
        <w:rPr>
          <w:rFonts w:ascii="宋体" w:cs="宋体" w:eastAsia="宋体" w:hAnsi="宋体"/>
          <w:sz w:val="24"/>
          <w:szCs w:val="24"/>
        </w:rPr>
        <w:t xml:space="preserve">迈克尔逊干涉仪是美国物理学家迈克耳孙于1883年设计的分振幅双光束干涉器，是经典的大学物理实验，包括点光源非定域干涉、白光等厚干涉等内容。其应用十分广泛，主要涉及长度的精密测量与校准、光谱学与波长分析、引力波探测等领域。</w:t>
      </w:r>
    </w:p>
    <w:p>
      <w:pPr>
        <w:spacing w:after="120" w:line="380"/>
        <w:ind w:firstLine="480"/>
      </w:pPr>
      <w:r>
        <w:rPr>
          <w:rFonts w:ascii="宋体" w:cs="宋体" w:eastAsia="宋体" w:hAnsi="宋体"/>
          <w:sz w:val="24"/>
          <w:szCs w:val="24"/>
        </w:rPr>
        <w:t xml:space="preserve">在白光等厚干涉实验中，存在学生上手难度普遍较大等诸多问题，实际教学中常作为拓展内容出现，亟待系统性地优化与革新。因此，本作品选择迈克尔逊干涉仪白光干涉实验作为AI技术赋能的对象。</w:t>
      </w:r>
    </w:p>
    <w:p>
      <w:pPr>
        <w:pStyle w:val="Heading2"/>
        <w:spacing w:after="120" w:before="240"/>
      </w:pPr>
      <w:r>
        <w:rPr>
          <w:rFonts w:ascii="微软雅黑" w:cs="微软雅黑" w:eastAsia="微软雅黑" w:hAnsi="微软雅黑"/>
          <w:b/>
          <w:bCs/>
          <w:color w:val="2B5797"/>
          <w:sz w:val="28"/>
          <w:szCs w:val="28"/>
        </w:rPr>
        <w:t xml:space="preserve">1.3 白光干涉的特点</w:t>
      </w:r>
    </w:p>
    <w:p>
      <w:pPr>
        <w:spacing w:after="120" w:line="380"/>
        <w:ind w:firstLine="480"/>
      </w:pPr>
      <w:r>
        <w:rPr>
          <w:rFonts w:ascii="宋体" w:cs="宋体" w:eastAsia="宋体" w:hAnsi="宋体"/>
          <w:sz w:val="24"/>
          <w:szCs w:val="24"/>
        </w:rPr>
        <w:t xml:space="preserve">白光干涉具有双重特性。一方面，白光干涉具有高分辨率、强抗干扰能力、精度高的优点，在微小位移测量等领域应用广泛。另一方面，白光是复色光，相干长度在微米量级，只有当动镜M1和虚镜M2'之间的距离d在等光程位置——即动镜M1和虚镜M2'的相交线附近几个微米之内时，才能观察到白光干涉彩色条纹。在d=0附近，可用白光光源观察到干涉条纹，这些条纹是由不同波长的光干涉结果叠加而成的，除中央条纹外，其他条纹都是左右对称的彩色条纹。</w:t>
      </w:r>
    </w:p>
    <w:p>
      <w:pPr>
        <w:spacing w:after="120" w:line="380"/>
        <w:ind w:firstLine="480"/>
      </w:pPr>
      <w:r>
        <w:rPr>
          <w:rFonts w:ascii="宋体" w:cs="宋体" w:eastAsia="宋体" w:hAnsi="宋体"/>
          <w:sz w:val="24"/>
          <w:szCs w:val="24"/>
        </w:rPr>
        <w:t xml:space="preserve">相干长度小、等光程点外光强衰弱快的特性，使实验中观察到彩色干涉条纹难度大，对实验人员的调节精度、专注能力和操作手法有很高的要求。为此引入AI辅助，以达成快速准确获取干涉条纹的目的。</w:t>
      </w:r>
    </w:p>
    <w:p>
      <w:pPr>
        <w:pStyle w:val="Heading2"/>
        <w:spacing w:after="120" w:before="240"/>
      </w:pPr>
      <w:r>
        <w:rPr>
          <w:rFonts w:ascii="微软雅黑" w:cs="微软雅黑" w:eastAsia="微软雅黑" w:hAnsi="微软雅黑"/>
          <w:b/>
          <w:bCs/>
          <w:color w:val="2B5797"/>
          <w:sz w:val="28"/>
          <w:szCs w:val="28"/>
        </w:rPr>
        <w:t xml:space="preserve">1.4 传统实验痛点分析</w:t>
      </w:r>
    </w:p>
    <w:p>
      <w:pPr>
        <w:spacing w:after="120" w:line="380"/>
        <w:ind w:firstLine="480"/>
      </w:pPr>
      <w:r>
        <w:rPr>
          <w:rFonts w:ascii="宋体" w:cs="宋体" w:eastAsia="宋体" w:hAnsi="宋体"/>
          <w:sz w:val="24"/>
          <w:szCs w:val="24"/>
        </w:rPr>
        <w:t xml:space="preserve">通过对实际教学过程的梳理，归纳出三大核心痛点：</w:t>
      </w:r>
    </w:p>
    <w:p>
      <w:pPr>
        <w:spacing w:after="120" w:line="380"/>
        <w:ind w:firstLine="480"/>
      </w:pPr>
      <w:r>
        <w:rPr>
          <w:rFonts w:ascii="宋体" w:cs="宋体" w:eastAsia="宋体" w:hAnsi="宋体"/>
          <w:b/>
          <w:bCs/>
          <w:sz w:val="24"/>
          <w:szCs w:val="24"/>
        </w:rPr>
        <w:t xml:space="preserve">问题一：教学答疑资源紧缺。</w:t>
      </w:r>
    </w:p>
    <w:p>
      <w:pPr>
        <w:spacing w:after="120" w:line="380"/>
        <w:ind w:firstLine="480"/>
      </w:pPr>
      <w:r>
        <w:rPr>
          <w:rFonts w:ascii="宋体" w:cs="宋体" w:eastAsia="宋体" w:hAnsi="宋体"/>
          <w:sz w:val="24"/>
          <w:szCs w:val="24"/>
        </w:rPr>
        <w:t xml:space="preserve">学生在实验预习和操作过程中存在诸多疑问，如动镜的速度与移动方向不明确、对核心原理理解不充分（如中心条纹为什么是黑色），但缺少可靠的答疑途径和资源。同时，对激光预调不理解、不知道何时应该换成白光源等问题也普遍存在，教师实际指导压力较大。</w:t>
      </w:r>
    </w:p>
    <w:p>
      <w:pPr>
        <w:spacing w:after="120" w:line="380"/>
        <w:ind w:firstLine="480"/>
      </w:pPr>
      <w:r>
        <w:rPr>
          <w:rFonts w:ascii="宋体" w:cs="宋体" w:eastAsia="宋体" w:hAnsi="宋体"/>
          <w:b/>
          <w:bCs/>
          <w:sz w:val="24"/>
          <w:szCs w:val="24"/>
        </w:rPr>
        <w:t xml:space="preserve">问题二：实验枯燥单一。</w:t>
      </w:r>
    </w:p>
    <w:p>
      <w:pPr>
        <w:spacing w:after="120" w:line="380"/>
        <w:ind w:firstLine="480"/>
      </w:pPr>
      <w:r>
        <w:rPr>
          <w:rFonts w:ascii="宋体" w:cs="宋体" w:eastAsia="宋体" w:hAnsi="宋体"/>
          <w:sz w:val="24"/>
          <w:szCs w:val="24"/>
        </w:rPr>
        <w:t xml:space="preserve">实验操作中，学生长时间观察不到条纹易失去耐心；手调千分尺误差较大；手调数据得不到检验校准，误差较大；实验报告攥写困难，数据复杂度高、计算困难。在拓展实验（如测量薄膜厚度）中，手调误差较大且测量时间久，多次测量耗费大量时间。</w:t>
      </w:r>
    </w:p>
    <w:p>
      <w:pPr>
        <w:spacing w:after="120" w:line="380"/>
        <w:ind w:firstLine="480"/>
      </w:pPr>
      <w:r>
        <w:rPr>
          <w:rFonts w:ascii="宋体" w:cs="宋体" w:eastAsia="宋体" w:hAnsi="宋体"/>
          <w:b/>
          <w:bCs/>
          <w:sz w:val="24"/>
          <w:szCs w:val="24"/>
        </w:rPr>
        <w:t xml:space="preserve">问题三：装置自动化程度低。</w:t>
      </w:r>
    </w:p>
    <w:p>
      <w:pPr>
        <w:spacing w:after="120" w:line="380"/>
        <w:ind w:firstLine="480"/>
      </w:pPr>
      <w:r>
        <w:rPr>
          <w:rFonts w:ascii="宋体" w:cs="宋体" w:eastAsia="宋体" w:hAnsi="宋体"/>
          <w:sz w:val="24"/>
          <w:szCs w:val="24"/>
        </w:rPr>
        <w:t xml:space="preserve">现有实验装置缺乏自动化辅助手段，从实验预习、实验复习到实验操作整个过程依赖人工指导和手动操作，效率和一致性有待提升。</w:t>
      </w:r>
    </w:p>
    <w:p>
      <w:pPr>
        <w:pStyle w:val="Heading2"/>
        <w:spacing w:after="120" w:before="240"/>
      </w:pPr>
      <w:r>
        <w:rPr>
          <w:rFonts w:ascii="微软雅黑" w:cs="微软雅黑" w:eastAsia="微软雅黑" w:hAnsi="微软雅黑"/>
          <w:b/>
          <w:bCs/>
          <w:color w:val="2B5797"/>
          <w:sz w:val="28"/>
          <w:szCs w:val="28"/>
        </w:rPr>
        <w:t xml:space="preserve">1.5 研究方案</w:t>
      </w:r>
    </w:p>
    <w:p>
      <w:pPr>
        <w:spacing w:after="120" w:line="380"/>
        <w:ind w:firstLine="480"/>
      </w:pPr>
      <w:r>
        <w:rPr>
          <w:rFonts w:ascii="宋体" w:cs="宋体" w:eastAsia="宋体" w:hAnsi="宋体"/>
          <w:sz w:val="24"/>
          <w:szCs w:val="24"/>
        </w:rPr>
        <w:t xml:space="preserve">针对上述三大痛点，本作品提出三项应对方案：</w:t>
      </w:r>
    </w:p>
    <w:p>
      <w:pPr>
        <w:pStyle w:val="ListParagraph"/>
        <w:numPr>
          <w:ilvl w:val="0"/>
          <w:numId w:val="2"/>
        </w:numPr>
        <w:spacing w:after="80"/>
      </w:pPr>
      <w:r>
        <w:rPr>
          <w:rFonts w:ascii="宋体" w:cs="宋体" w:eastAsia="宋体" w:hAnsi="宋体"/>
          <w:sz w:val="24"/>
          <w:szCs w:val="24"/>
        </w:rPr>
        <w:t xml:space="preserve">开发学生端智能体辅助实验，缓解高校教师指导资源紧缺。通过大语言模型加本地知识库（RAG）构建流程型智能体，贯穿实验全部流程，提供预习指导、过程辅助、误差计算和报告生成功能。</w:t>
      </w:r>
    </w:p>
    <w:p>
      <w:pPr>
        <w:pStyle w:val="ListParagraph"/>
        <w:numPr>
          <w:ilvl w:val="0"/>
          <w:numId w:val="2"/>
        </w:numPr>
        <w:spacing w:after="80"/>
      </w:pPr>
      <w:r>
        <w:rPr>
          <w:rFonts w:ascii="宋体" w:cs="宋体" w:eastAsia="宋体" w:hAnsi="宋体"/>
          <w:sz w:val="24"/>
          <w:szCs w:val="24"/>
        </w:rPr>
        <w:t xml:space="preserve">训练YOLO AI中心条纹识别模型，辅助寻找条纹中心。基于工业相机采集干涉条纹图像，通过YOLO神经网络实时识别条纹类别与状态。</w:t>
      </w:r>
    </w:p>
    <w:p>
      <w:pPr>
        <w:pStyle w:val="ListParagraph"/>
        <w:numPr>
          <w:ilvl w:val="0"/>
          <w:numId w:val="2"/>
        </w:numPr>
        <w:spacing w:after="80"/>
      </w:pPr>
      <w:r>
        <w:rPr>
          <w:rFonts w:ascii="宋体" w:cs="宋体" w:eastAsia="宋体" w:hAnsi="宋体"/>
          <w:sz w:val="24"/>
          <w:szCs w:val="24"/>
        </w:rPr>
        <w:t xml:space="preserve">电机驱动千分尺调节，视觉系统实时回传位置，实现图像与位置的实时统一。融合C51单片机、步进电机和数显千分尺，使动镜调节实现电动化和数字化。</w:t>
      </w:r>
    </w:p>
    <w:p>
      <w:pPr>
        <w:pStyle w:val="Heading2"/>
        <w:spacing w:after="120" w:before="240"/>
      </w:pPr>
      <w:r>
        <w:rPr>
          <w:rFonts w:ascii="微软雅黑" w:cs="微软雅黑" w:eastAsia="微软雅黑" w:hAnsi="微软雅黑"/>
          <w:b/>
          <w:bCs/>
          <w:color w:val="2B5797"/>
          <w:sz w:val="28"/>
          <w:szCs w:val="28"/>
        </w:rPr>
        <w:t xml:space="preserve">1.6 实验装置</w:t>
      </w:r>
    </w:p>
    <w:p>
      <w:pPr>
        <w:spacing w:after="120" w:line="380"/>
        <w:ind w:firstLine="480"/>
      </w:pPr>
      <w:r>
        <w:rPr>
          <w:rFonts w:ascii="宋体" w:cs="宋体" w:eastAsia="宋体" w:hAnsi="宋体"/>
          <w:sz w:val="24"/>
          <w:szCs w:val="24"/>
        </w:rPr>
        <w:t xml:space="preserve">实验装置（俯视）由以下部分组成：①白炽灯光源、②迈克尔逊干涉仪、③CCD相机、④动镜辅助调节模块、⑤升降台、⑥计算机处理终端。其中，CCD相机用于采集干涉条纹图像和数显千分尺读数，动镜辅助调节模块包含步进电机、C51单片机和数显千分尺，计算机处理终端运行AI智能体和视觉识别程序。</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第2章 实验原理</w:t>
      </w:r>
    </w:p>
    <w:p>
      <w:pPr>
        <w:pStyle w:val="Heading2"/>
        <w:spacing w:after="120" w:before="240"/>
      </w:pPr>
      <w:r>
        <w:rPr>
          <w:rFonts w:ascii="微软雅黑" w:cs="微软雅黑" w:eastAsia="微软雅黑" w:hAnsi="微软雅黑"/>
          <w:b/>
          <w:bCs/>
          <w:color w:val="2B5797"/>
          <w:sz w:val="28"/>
          <w:szCs w:val="28"/>
        </w:rPr>
        <w:t xml:space="preserve">2.1 白光等厚干涉</w:t>
      </w:r>
    </w:p>
    <w:p>
      <w:pPr>
        <w:spacing w:after="120" w:line="380"/>
        <w:ind w:firstLine="480"/>
      </w:pPr>
      <w:r>
        <w:rPr>
          <w:rFonts w:ascii="宋体" w:cs="宋体" w:eastAsia="宋体" w:hAnsi="宋体"/>
          <w:sz w:val="24"/>
          <w:szCs w:val="24"/>
        </w:rPr>
        <w:t xml:space="preserve">在迈克尔逊干涉仪中，G1为分光板，G2为补偿板，M1为定平面镜，M2为动平面镜，M2'为M2动镜所成虚像。设α为平面镜M1与M2'之间的夹角，d为M1与M2'之间空气层厚度。白光光源经毛玻璃片后成为扩展光源，照射在迈克尔逊干涉仪上，经M1和M2反射后形成两束相干光，在CCD相机所在平面产生干涉。</w:t>
      </w:r>
    </w:p>
    <w:p>
      <w:pPr>
        <w:spacing w:after="120" w:line="380"/>
        <w:ind w:firstLine="480"/>
      </w:pPr>
      <w:r>
        <w:rPr>
          <w:rFonts w:ascii="宋体" w:cs="宋体" w:eastAsia="宋体" w:hAnsi="宋体"/>
          <w:sz w:val="24"/>
          <w:szCs w:val="24"/>
        </w:rPr>
        <w:t xml:space="preserve">在d=0附近（即等光程位置附近），可用白光光源观察到干涉条纹。这些条纹是由不同波长的光干涉结果叠加而成的。除中央条纹外，其他条纹都是左右对称的彩色条纹。由于白光的相干长度在微米量级，条纹只在两镜面相交线附近极小的区域内可见，因此寻找白光干涉条纹本质上是在寻找等光程位置。</w:t>
      </w:r>
    </w:p>
    <w:p>
      <w:pPr>
        <w:pStyle w:val="Heading2"/>
        <w:spacing w:after="120" w:before="240"/>
      </w:pPr>
      <w:r>
        <w:rPr>
          <w:rFonts w:ascii="微软雅黑" w:cs="微软雅黑" w:eastAsia="微软雅黑" w:hAnsi="微软雅黑"/>
          <w:b/>
          <w:bCs/>
          <w:color w:val="2B5797"/>
          <w:sz w:val="28"/>
          <w:szCs w:val="28"/>
        </w:rPr>
        <w:t xml:space="preserve">2.2 已知折射率的介质片厚度测量</w:t>
      </w:r>
    </w:p>
    <w:p>
      <w:pPr>
        <w:spacing w:after="120" w:line="380"/>
        <w:ind w:firstLine="480"/>
      </w:pPr>
      <w:r>
        <w:rPr>
          <w:rFonts w:ascii="宋体" w:cs="宋体" w:eastAsia="宋体" w:hAnsi="宋体"/>
          <w:sz w:val="24"/>
          <w:szCs w:val="24"/>
        </w:rPr>
        <w:t xml:space="preserve">在白光等厚干涉光路中，若在光路中插入一片已知折射率n的透明介质片（厚度为e），由于介质片引入了额外的光程差，干涉条纹位置将发生移动。启动电机重新调整M2'与M1的距离，当中心条纹重新回到视域中央时，由AI检测并停止电机转动，由程序读取电机移动距离，此距离即为介质片插入引起的光程差变化量。由此可根据光程差公式计算出介质厚度。</w:t>
      </w:r>
    </w:p>
    <w:p>
      <w:pPr>
        <w:pStyle w:val="Heading2"/>
        <w:spacing w:after="120" w:before="240"/>
      </w:pPr>
      <w:r>
        <w:rPr>
          <w:rFonts w:ascii="微软雅黑" w:cs="微软雅黑" w:eastAsia="微软雅黑" w:hAnsi="微软雅黑"/>
          <w:b/>
          <w:bCs/>
          <w:color w:val="2B5797"/>
          <w:sz w:val="28"/>
          <w:szCs w:val="28"/>
        </w:rPr>
        <w:t xml:space="preserve">2.3 介质片旋转角度测量</w:t>
      </w:r>
    </w:p>
    <w:p>
      <w:pPr>
        <w:spacing w:after="120" w:line="380"/>
        <w:ind w:firstLine="480"/>
      </w:pPr>
      <w:r>
        <w:rPr>
          <w:rFonts w:ascii="宋体" w:cs="宋体" w:eastAsia="宋体" w:hAnsi="宋体"/>
          <w:sz w:val="24"/>
          <w:szCs w:val="24"/>
        </w:rPr>
        <w:t xml:space="preserve">在插入介质片后，若旋转介质片改变其与光轴的夹角θ，介质片在光路中的有效厚度将发生变化，从而引起光程差的改变，导致干涉条纹再次移动。通过追踪条纹的位移量可以反推出介质片的旋转角度。</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第3章 基于AI的辅助系统设计</w:t>
      </w:r>
    </w:p>
    <w:p>
      <w:pPr>
        <w:spacing w:after="120" w:line="380"/>
        <w:ind w:firstLine="480"/>
      </w:pPr>
      <w:r>
        <w:rPr>
          <w:rFonts w:ascii="宋体" w:cs="宋体" w:eastAsia="宋体" w:hAnsi="宋体"/>
          <w:sz w:val="24"/>
          <w:szCs w:val="24"/>
        </w:rPr>
        <w:t xml:space="preserve">本系统的核心设计思想是以三大AI模块协同辅助白光光学干涉实验：（1）条纹视觉识别——基于YOLO神经网络实时识别干涉条纹类别与状态，精确定位中心条纹区域，输出位置与置信度，减少人眼判断差异；（2）数显读数识别——基于OCR技术自动识别数显千分尺读数，通过屏幕定位、数字识别和多帧稳定输出，过滤突变、减少读数与抄录误差；（3）AI实验助手——基于大模型和本地知识库RAG驱动，汇总设备状态、判断实验进度，提供预习指导、过程辅助、误差计算和报告生成的全面支持。</w:t>
      </w:r>
    </w:p>
    <w:p>
      <w:pPr>
        <w:pStyle w:val="Heading2"/>
        <w:spacing w:after="120" w:before="240"/>
      </w:pPr>
      <w:r>
        <w:rPr>
          <w:rFonts w:ascii="微软雅黑" w:cs="微软雅黑" w:eastAsia="微软雅黑" w:hAnsi="微软雅黑"/>
          <w:b/>
          <w:bCs/>
          <w:color w:val="2B5797"/>
          <w:sz w:val="28"/>
          <w:szCs w:val="28"/>
        </w:rPr>
        <w:t xml:space="preserve">3.1 智能体开发</w:t>
      </w:r>
    </w:p>
    <w:p>
      <w:pPr>
        <w:spacing w:after="120" w:line="380"/>
        <w:ind w:firstLine="480"/>
      </w:pPr>
      <w:r>
        <w:rPr>
          <w:rFonts w:ascii="宋体" w:cs="宋体" w:eastAsia="宋体" w:hAnsi="宋体"/>
          <w:sz w:val="24"/>
          <w:szCs w:val="24"/>
        </w:rPr>
        <w:t xml:space="preserve">本作品采用流程型智能体架构。流程型智能体是按照预先设定的静态流程执行任务的智能系统，整体行为受流程框架约束，框架确定任务执行顺序、分支判定条件和数据流转路径。</w:t>
      </w:r>
    </w:p>
    <w:p>
      <w:pPr>
        <w:spacing w:after="120" w:line="380"/>
        <w:ind w:firstLine="480"/>
      </w:pPr>
      <w:r>
        <w:rPr>
          <w:rFonts w:ascii="宋体" w:cs="宋体" w:eastAsia="宋体" w:hAnsi="宋体"/>
          <w:sz w:val="24"/>
          <w:szCs w:val="24"/>
        </w:rPr>
        <w:t xml:space="preserve">智能体的RAG工作流程为：学生提问后，系统首先检索本地知识库中的相关资料，同时读取设备状态和实验进度，最终由大语言模型结合检索结果和实时状态生成回复。本地知识库存储了实验原理、操作步骤、注意事项和误差计算方法等专业知识。</w:t>
      </w:r>
    </w:p>
    <w:p>
      <w:pPr>
        <w:spacing w:after="120" w:line="380"/>
        <w:ind w:firstLine="480"/>
      </w:pPr>
      <w:r>
        <w:rPr>
          <w:rFonts w:ascii="宋体" w:cs="宋体" w:eastAsia="宋体" w:hAnsi="宋体"/>
          <w:sz w:val="24"/>
          <w:szCs w:val="24"/>
        </w:rPr>
        <w:t xml:space="preserve">智能体功能覆盖实验全流程的四个环节：预习指导——帮助学生理解实验原理、掌握操作要点；过程辅助——根据当前实验进度和设备状态，给出下一步操作建议；误差计算——引导学生在实验后完成数据处理和不确定度评定；报告生成——汇总实验过程和数据，自动生成实验报告草稿。</w:t>
      </w:r>
    </w:p>
    <w:p>
      <w:pPr>
        <w:spacing w:after="120" w:line="380"/>
        <w:ind w:firstLine="480"/>
      </w:pPr>
      <w:r>
        <w:rPr>
          <w:rFonts w:ascii="宋体" w:cs="宋体" w:eastAsia="宋体" w:hAnsi="宋体"/>
          <w:sz w:val="24"/>
          <w:szCs w:val="24"/>
        </w:rPr>
        <w:t xml:space="preserve">智能体的开发还包括YOLO神经网络模型的训练。通过在包含白光干涉条纹、彩色条纹和中心零级条纹的标注数据集上进行训练，使模型具备识别干涉条纹类别和定位中心条纹区域的能力。</w:t>
      </w:r>
    </w:p>
    <w:p>
      <w:pPr>
        <w:pStyle w:val="Heading2"/>
        <w:spacing w:after="120" w:before="240"/>
      </w:pPr>
      <w:r>
        <w:rPr>
          <w:rFonts w:ascii="微软雅黑" w:cs="微软雅黑" w:eastAsia="微软雅黑" w:hAnsi="微软雅黑"/>
          <w:b/>
          <w:bCs/>
          <w:color w:val="2B5797"/>
          <w:sz w:val="28"/>
          <w:szCs w:val="28"/>
        </w:rPr>
        <w:t xml:space="preserve">3.2 视觉方案设计</w:t>
      </w:r>
    </w:p>
    <w:p>
      <w:pPr>
        <w:spacing w:after="120" w:line="380"/>
        <w:ind w:firstLine="480"/>
      </w:pPr>
      <w:r>
        <w:rPr>
          <w:rFonts w:ascii="宋体" w:cs="宋体" w:eastAsia="宋体" w:hAnsi="宋体"/>
          <w:sz w:val="24"/>
          <w:szCs w:val="24"/>
        </w:rPr>
        <w:t xml:space="preserve">视觉系统的硬件基础为一台工业相机，镜头参数为：感光度1/2.8英寸，有效像素2592（H）×1944（V）。视觉系统承担两个核心任务：干涉条纹识别和微分表视觉读数。</w:t>
      </w:r>
    </w:p>
    <w:p>
      <w:pPr>
        <w:pStyle w:val="Heading2"/>
        <w:spacing w:after="120" w:before="240"/>
      </w:pPr>
      <w:r>
        <w:rPr>
          <w:rFonts w:ascii="微软雅黑" w:cs="微软雅黑" w:eastAsia="微软雅黑" w:hAnsi="微软雅黑"/>
          <w:b/>
          <w:bCs/>
          <w:color w:val="2B5797"/>
          <w:sz w:val="28"/>
          <w:szCs w:val="28"/>
        </w:rPr>
        <w:t xml:space="preserve">3.2.1 干涉条纹识别</w:t>
      </w:r>
    </w:p>
    <w:p>
      <w:pPr>
        <w:spacing w:after="120" w:line="380"/>
        <w:ind w:firstLine="480"/>
      </w:pPr>
      <w:r>
        <w:rPr>
          <w:rFonts w:ascii="宋体" w:cs="宋体" w:eastAsia="宋体" w:hAnsi="宋体"/>
          <w:sz w:val="24"/>
          <w:szCs w:val="24"/>
        </w:rPr>
        <w:t xml:space="preserve">干涉条纹识别的流程分为三步：（1）检测区域——在视频画面中框选ROI（感兴趣区域），限定条纹检测的范围；（2）中心定位——通过YOLO模型识别近场条纹和中心条纹，计算条纹中心在画面中的位置；（3）稳定输出——对连续多帧的检测结果进行平滑处理，抑制检测框的抖动。</w:t>
      </w:r>
    </w:p>
    <w:p>
      <w:pPr>
        <w:spacing w:after="120" w:line="380"/>
        <w:ind w:firstLine="480"/>
      </w:pPr>
      <w:r>
        <w:rPr>
          <w:rFonts w:ascii="宋体" w:cs="宋体" w:eastAsia="宋体" w:hAnsi="宋体"/>
          <w:sz w:val="24"/>
          <w:szCs w:val="24"/>
        </w:rPr>
        <w:t xml:space="preserve">识别白光干涉中心条纹的全流程为：首先由工业相机拍摄干涉画面，系统对画面进行矫正和ROI框选；然后分别识别近场彩色条纹和中心零级条纹；计算中心条纹的精确位置后，将红色虚线标记的中央条纹位置与蓝色虚线标记的视场中央位置进行对比；当中心条纹偏离视场中央时，系统驱动电机进行跟随调节，直至中心条纹对准视场中央；此时停车并记录位置，同时汇总实验状态与进度供AI实验助手使用。</w:t>
      </w:r>
    </w:p>
    <w:p>
      <w:pPr>
        <w:pStyle w:val="Heading2"/>
        <w:spacing w:after="120" w:before="240"/>
      </w:pPr>
      <w:r>
        <w:rPr>
          <w:rFonts w:ascii="微软雅黑" w:cs="微软雅黑" w:eastAsia="微软雅黑" w:hAnsi="微软雅黑"/>
          <w:b/>
          <w:bCs/>
          <w:color w:val="2B5797"/>
          <w:sz w:val="28"/>
          <w:szCs w:val="28"/>
        </w:rPr>
        <w:t xml:space="preserve">3.2.2 微分表视觉读数</w:t>
      </w:r>
    </w:p>
    <w:p>
      <w:pPr>
        <w:spacing w:after="120" w:line="380"/>
        <w:ind w:firstLine="480"/>
      </w:pPr>
      <w:r>
        <w:rPr>
          <w:rFonts w:ascii="宋体" w:cs="宋体" w:eastAsia="宋体" w:hAnsi="宋体"/>
          <w:sz w:val="24"/>
          <w:szCs w:val="24"/>
        </w:rPr>
        <w:t xml:space="preserve">微分表读数模块的流程同样分为三步：（1）锁定显示区域——在相机画面中定位数显千分尺的LCD屏幕区域；（2）识别数值——通过OCR引擎识别屏幕上的数字；（3）多帧确认——对连续多帧的识别结果进行投票，取稳定一致的读数作为最终输出。识别结果在屏幕画面上显示，供实验者实时查看。</w:t>
      </w:r>
    </w:p>
    <w:p>
      <w:pPr>
        <w:pStyle w:val="Heading2"/>
        <w:spacing w:after="120" w:before="240"/>
      </w:pPr>
      <w:r>
        <w:rPr>
          <w:rFonts w:ascii="微软雅黑" w:cs="微软雅黑" w:eastAsia="微软雅黑" w:hAnsi="微软雅黑"/>
          <w:b/>
          <w:bCs/>
          <w:color w:val="2B5797"/>
          <w:sz w:val="28"/>
          <w:szCs w:val="28"/>
        </w:rPr>
        <w:t xml:space="preserve">3.3 动镜辅助调节系统设计</w:t>
      </w:r>
    </w:p>
    <w:p>
      <w:pPr>
        <w:spacing w:after="120" w:line="380"/>
        <w:ind w:firstLine="480"/>
      </w:pPr>
      <w:r>
        <w:rPr>
          <w:rFonts w:ascii="宋体" w:cs="宋体" w:eastAsia="宋体" w:hAnsi="宋体"/>
          <w:sz w:val="24"/>
          <w:szCs w:val="24"/>
        </w:rPr>
        <w:t xml:space="preserve">动镜辅助调节系统由四个核心部件组成：①工业相机——用于拍摄数显千分尺的LCD读数屏幕；②升降式辅助台——用于搭载和固定相机及调节装置；③数显千分尺——替代传统机械千分尺，以数字显示动镜位移量；④51单片机开发板和步进电机——实现电机的驱动和控制。</w:t>
      </w:r>
    </w:p>
    <w:p>
      <w:pPr>
        <w:spacing w:after="120" w:line="380"/>
        <w:ind w:firstLine="480"/>
      </w:pPr>
      <w:r>
        <w:rPr>
          <w:rFonts w:ascii="宋体" w:cs="宋体" w:eastAsia="宋体" w:hAnsi="宋体"/>
          <w:sz w:val="24"/>
          <w:szCs w:val="24"/>
        </w:rPr>
        <w:t xml:space="preserve">系统的工作流程为：实验开始时，工业相机拍摄数显千分尺的当前读数作为初始位置；电机驱动千分尺旋转带动动镜移动，视觉系统持续追踪中心条纹位置；当中心条纹到达目标位置后，电机自动停止；系统再次计数并测得位移量；该过程重复N次（N≥15），以确保测量可靠性；最后计算误差和不确定度，并在屏幕上显示测量结果。</w:t>
      </w:r>
    </w:p>
    <w:p>
      <w:pPr>
        <w:spacing w:after="120" w:line="380"/>
        <w:ind w:firstLine="480"/>
      </w:pPr>
      <w:r>
        <w:rPr>
          <w:rFonts w:ascii="宋体" w:cs="宋体" w:eastAsia="宋体" w:hAnsi="宋体"/>
          <w:sz w:val="24"/>
          <w:szCs w:val="24"/>
        </w:rPr>
        <w:t xml:space="preserve">在效果展示中，系统实现了实时检测条纹特征、识别到目标条纹时自动停止电机转动的功能。视觉识别结果通过红色虚线标记中央条纹位置，蓝色虚线标记视场中央位置，当二者重合时说明中心条纹已对准。</w:t>
      </w:r>
    </w:p>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第4章 实验数据以及误差分析</w:t>
      </w:r>
    </w:p>
    <w:p>
      <w:pPr>
        <w:pStyle w:val="Heading2"/>
        <w:spacing w:after="120" w:before="240"/>
      </w:pPr>
      <w:r>
        <w:rPr>
          <w:rFonts w:ascii="微软雅黑" w:cs="微软雅黑" w:eastAsia="微软雅黑" w:hAnsi="微软雅黑"/>
          <w:b/>
          <w:bCs/>
          <w:color w:val="2B5797"/>
          <w:sz w:val="28"/>
          <w:szCs w:val="28"/>
        </w:rPr>
        <w:t xml:space="preserve">4.1 测试方法</w:t>
      </w:r>
    </w:p>
    <w:p>
      <w:pPr>
        <w:spacing w:after="120" w:line="380"/>
        <w:ind w:firstLine="480"/>
      </w:pPr>
      <w:r>
        <w:rPr>
          <w:rFonts w:ascii="宋体" w:cs="宋体" w:eastAsia="宋体" w:hAnsi="宋体"/>
          <w:sz w:val="24"/>
          <w:szCs w:val="24"/>
        </w:rPr>
        <w:t xml:space="preserve">测试采用追踪中心条纹的方式进行：在计算机画面中规定初始位置，以电机停转时条纹所在的位置为终止位置。每次由同一个方向从初始位置接近终止位置，用千分尺读数表示位置，读出每次定位条纹的位移。每组实验读取2次数，重复5组。电机重复旋转N次（N≥15），以保证数据具有统计意义。</w:t>
      </w:r>
    </w:p>
    <w:p>
      <w:pPr>
        <w:pStyle w:val="Heading2"/>
        <w:spacing w:after="120" w:before="240"/>
      </w:pPr>
      <w:r>
        <w:rPr>
          <w:rFonts w:ascii="微软雅黑" w:cs="微软雅黑" w:eastAsia="微软雅黑" w:hAnsi="微软雅黑"/>
          <w:b/>
          <w:bCs/>
          <w:color w:val="2B5797"/>
          <w:sz w:val="28"/>
          <w:szCs w:val="28"/>
        </w:rPr>
        <w:t xml:space="preserve">4.2 误差来源分析</w:t>
      </w:r>
    </w:p>
    <w:p>
      <w:pPr>
        <w:spacing w:after="120" w:line="380"/>
        <w:ind w:firstLine="480"/>
      </w:pPr>
      <w:r>
        <w:rPr>
          <w:rFonts w:ascii="宋体" w:cs="宋体" w:eastAsia="宋体" w:hAnsi="宋体"/>
          <w:sz w:val="24"/>
          <w:szCs w:val="24"/>
        </w:rPr>
        <w:t xml:space="preserve">系统测量误差的主要来源包括以下几个方面：</w:t>
      </w:r>
    </w:p>
    <w:p>
      <w:pPr>
        <w:pStyle w:val="ListParagraph"/>
        <w:numPr>
          <w:ilvl w:val="0"/>
          <w:numId w:val="2"/>
        </w:numPr>
        <w:spacing w:after="80"/>
      </w:pPr>
      <w:r>
        <w:rPr>
          <w:rFonts w:ascii="宋体" w:cs="宋体" w:eastAsia="宋体" w:hAnsi="宋体"/>
          <w:sz w:val="24"/>
          <w:szCs w:val="24"/>
        </w:rPr>
        <w:t xml:space="preserve">视觉定位误差：YOLO模型对中心条纹位置的检测置信度波动以及光照变化引起的检测框抖动。</w:t>
      </w:r>
    </w:p>
    <w:p>
      <w:pPr>
        <w:pStyle w:val="ListParagraph"/>
        <w:numPr>
          <w:ilvl w:val="0"/>
          <w:numId w:val="2"/>
        </w:numPr>
        <w:spacing w:after="80"/>
      </w:pPr>
      <w:r>
        <w:rPr>
          <w:rFonts w:ascii="宋体" w:cs="宋体" w:eastAsia="宋体" w:hAnsi="宋体"/>
          <w:sz w:val="24"/>
          <w:szCs w:val="24"/>
        </w:rPr>
        <w:t xml:space="preserve">机械传动误差：步进电机与千分尺之间的传动间隙、回程差等机械因素。</w:t>
      </w:r>
    </w:p>
    <w:p>
      <w:pPr>
        <w:pStyle w:val="ListParagraph"/>
        <w:numPr>
          <w:ilvl w:val="0"/>
          <w:numId w:val="2"/>
        </w:numPr>
        <w:spacing w:after="80"/>
      </w:pPr>
      <w:r>
        <w:rPr>
          <w:rFonts w:ascii="宋体" w:cs="宋体" w:eastAsia="宋体" w:hAnsi="宋体"/>
          <w:sz w:val="24"/>
          <w:szCs w:val="24"/>
        </w:rPr>
        <w:t xml:space="preserve">OCR读数误差：数显千分尺LCD屏幕在特定角度下的反光、模糊导致的字符误识别，通过多帧确认机制可有效降低此类误差。</w:t>
      </w:r>
    </w:p>
    <w:p>
      <w:pPr>
        <w:pStyle w:val="ListParagraph"/>
        <w:numPr>
          <w:ilvl w:val="0"/>
          <w:numId w:val="2"/>
        </w:numPr>
        <w:spacing w:after="80"/>
      </w:pPr>
      <w:r>
        <w:rPr>
          <w:rFonts w:ascii="宋体" w:cs="宋体" w:eastAsia="宋体" w:hAnsi="宋体"/>
          <w:sz w:val="24"/>
          <w:szCs w:val="24"/>
        </w:rPr>
        <w:t xml:space="preserve">环境因素：环境振动、温度变化对迈克尔逊干涉仪光路稳定性的影响。</w:t>
      </w:r>
    </w:p>
    <w:p>
      <w:pPr>
        <w:pStyle w:val="Heading2"/>
        <w:spacing w:after="120" w:before="240"/>
      </w:pPr>
      <w:r>
        <w:rPr>
          <w:rFonts w:ascii="微软雅黑" w:cs="微软雅黑" w:eastAsia="微软雅黑" w:hAnsi="微软雅黑"/>
          <w:b/>
          <w:bCs/>
          <w:color w:val="2B5797"/>
          <w:sz w:val="28"/>
          <w:szCs w:val="28"/>
        </w:rPr>
        <w:t xml:space="preserve">4.3 不确定度分析</w:t>
      </w:r>
    </w:p>
    <w:p>
      <w:pPr>
        <w:spacing w:after="120" w:line="380"/>
        <w:ind w:firstLine="480"/>
      </w:pPr>
      <w:r>
        <w:rPr>
          <w:rFonts w:ascii="宋体" w:cs="宋体" w:eastAsia="宋体" w:hAnsi="宋体"/>
          <w:sz w:val="24"/>
          <w:szCs w:val="24"/>
        </w:rPr>
        <w:t xml:space="preserve">测量的不确定度评定分为A类不确定度（由重复测量的统计分散性评定的分量）和B类不确定度（由仪器允差等先验信息评定的分量）。通过对N次重复测量（N≥15）的数据进行统计分析，计算样本标准差和A类不确定度；结合数显千分尺的仪器允差（分辨率0.001 mm）评定B类不确定度；最终合成标准不确定度和扩展不确定度（k=2）。</w:t>
      </w:r>
    </w:p>
    <w:p>
      <w:pPr>
        <w:sectPr>
          <w:headerReference w:type="default" r:id="rId17"/>
          <w:footerReference w:type="default" r:id="rId18"/>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第5章 实验创新点与总结</w:t>
      </w:r>
    </w:p>
    <w:p>
      <w:pPr>
        <w:pStyle w:val="Heading2"/>
        <w:spacing w:after="120" w:before="240"/>
      </w:pPr>
      <w:r>
        <w:rPr>
          <w:rFonts w:ascii="微软雅黑" w:cs="微软雅黑" w:eastAsia="微软雅黑" w:hAnsi="微软雅黑"/>
          <w:b/>
          <w:bCs/>
          <w:color w:val="2B5797"/>
          <w:sz w:val="28"/>
          <w:szCs w:val="28"/>
        </w:rPr>
        <w:t xml:space="preserve">5.1 实验创新点</w:t>
      </w:r>
    </w:p>
    <w:p>
      <w:pPr>
        <w:spacing w:after="120" w:line="380"/>
        <w:ind w:firstLine="480"/>
      </w:pPr>
      <w:r>
        <w:rPr>
          <w:rFonts w:ascii="宋体" w:cs="宋体" w:eastAsia="宋体" w:hAnsi="宋体"/>
          <w:b/>
          <w:bCs/>
          <w:sz w:val="24"/>
          <w:szCs w:val="24"/>
        </w:rPr>
        <w:t xml:space="preserve">创新点一：智能体开发。</w:t>
      </w:r>
    </w:p>
    <w:p>
      <w:pPr>
        <w:spacing w:after="120" w:line="380"/>
        <w:ind w:firstLine="480"/>
      </w:pPr>
      <w:r>
        <w:rPr>
          <w:rFonts w:ascii="宋体" w:cs="宋体" w:eastAsia="宋体" w:hAnsi="宋体"/>
          <w:sz w:val="24"/>
          <w:szCs w:val="24"/>
        </w:rPr>
        <w:t xml:space="preserve">本项目创新研发实验辅助智能体，可贯穿实验全部流程，提供过程化引导、动态实时反馈与个性化评测，有效解决实验教学中的现实难题。智能体基于大语言模型和RAG本地知识库，能够在实验预习、过程辅助、误差计算和报告生成等环节提供精准、及时的指导，减轻教师重复性答疑负担。</w:t>
      </w:r>
    </w:p>
    <w:p>
      <w:pPr>
        <w:spacing w:after="120" w:line="380"/>
        <w:ind w:firstLine="480"/>
      </w:pPr>
      <w:r>
        <w:rPr>
          <w:rFonts w:ascii="宋体" w:cs="宋体" w:eastAsia="宋体" w:hAnsi="宋体"/>
          <w:b/>
          <w:bCs/>
          <w:sz w:val="24"/>
          <w:szCs w:val="24"/>
        </w:rPr>
        <w:t xml:space="preserve">创新点二：视觉辅助系统。</w:t>
      </w:r>
    </w:p>
    <w:p>
      <w:pPr>
        <w:spacing w:after="120" w:line="380"/>
        <w:ind w:firstLine="480"/>
      </w:pPr>
      <w:r>
        <w:rPr>
          <w:rFonts w:ascii="宋体" w:cs="宋体" w:eastAsia="宋体" w:hAnsi="宋体"/>
          <w:sz w:val="24"/>
          <w:szCs w:val="24"/>
        </w:rPr>
        <w:t xml:space="preserve">基于YOLO神经网络和工业相机，实现了白光干涉中心条纹的自动识别与定位。视觉系统能够实时捕捉干涉条纹图样，自动判断条纹类型（近场彩色条纹、中心零级条纹），并以红蓝双色虚线分别标记中央条纹位置和视场中央位置，直观展示调节效果。同时，OCR读数识别模块实现了数显千分尺的自动阅读，通过多帧稳定确认消除人工读数误差。</w:t>
      </w:r>
    </w:p>
    <w:p>
      <w:pPr>
        <w:spacing w:after="120" w:line="380"/>
        <w:ind w:firstLine="480"/>
      </w:pPr>
      <w:r>
        <w:rPr>
          <w:rFonts w:ascii="宋体" w:cs="宋体" w:eastAsia="宋体" w:hAnsi="宋体"/>
          <w:b/>
          <w:bCs/>
          <w:sz w:val="24"/>
          <w:szCs w:val="24"/>
        </w:rPr>
        <w:t xml:space="preserve">创新点三：动镜调节辅助系统。</w:t>
      </w:r>
    </w:p>
    <w:p>
      <w:pPr>
        <w:spacing w:after="120" w:line="380"/>
        <w:ind w:firstLine="480"/>
      </w:pPr>
      <w:r>
        <w:rPr>
          <w:rFonts w:ascii="宋体" w:cs="宋体" w:eastAsia="宋体" w:hAnsi="宋体"/>
          <w:sz w:val="24"/>
          <w:szCs w:val="24"/>
        </w:rPr>
        <w:t xml:space="preserve">装置自主搭建融合C51单片机、数显千分尺、步进电机的动镜调节辅助系统，有效降低白光干涉实验操作门槛，实现实验过程的信息化与自动化。该系统无需对迈克尔逊干涉仪本体进行结构改动，安装和拆卸便捷，适合在现有教学实验室中推广部署。</w:t>
      </w:r>
    </w:p>
    <w:p>
      <w:pPr>
        <w:pStyle w:val="Heading2"/>
        <w:spacing w:after="120" w:before="240"/>
      </w:pPr>
      <w:r>
        <w:rPr>
          <w:rFonts w:ascii="微软雅黑" w:cs="微软雅黑" w:eastAsia="微软雅黑" w:hAnsi="微软雅黑"/>
          <w:b/>
          <w:bCs/>
          <w:color w:val="2B5797"/>
          <w:sz w:val="28"/>
          <w:szCs w:val="28"/>
        </w:rPr>
        <w:t xml:space="preserve">5.2 总结</w:t>
      </w:r>
    </w:p>
    <w:p>
      <w:pPr>
        <w:spacing w:after="120" w:line="380"/>
        <w:ind w:firstLine="480"/>
      </w:pPr>
      <w:r>
        <w:rPr>
          <w:rFonts w:ascii="宋体" w:cs="宋体" w:eastAsia="宋体" w:hAnsi="宋体"/>
          <w:sz w:val="24"/>
          <w:szCs w:val="24"/>
        </w:rPr>
        <w:t xml:space="preserve">本作品针对迈克尔逊干涉仪白光等厚干涉实验的教学痛点，以命题六"AI+物理实验"的要求为指引，研制了一套集智能体辅助教学、计算机视觉条纹识别、电机自动调节于一体的智能辅助实验系统。作品遵循"基于特定物理原理、AI技术深度融合、适用于教学场景"三项设计目标，将大语言模型、YOLO视觉检测、OCR读数识别和单片机电机控制等技术有机融合于经典物理实验中。</w:t>
      </w:r>
    </w:p>
    <w:p>
      <w:pPr>
        <w:spacing w:after="120" w:line="380"/>
        <w:ind w:firstLine="480"/>
      </w:pPr>
      <w:r>
        <w:rPr>
          <w:rFonts w:ascii="宋体" w:cs="宋体" w:eastAsia="宋体" w:hAnsi="宋体"/>
          <w:sz w:val="24"/>
          <w:szCs w:val="24"/>
        </w:rPr>
        <w:t xml:space="preserve">系统的硬件成本约1200元（不含迈克尔逊干涉仪本体和计算机），在保持经济性的同时实现了实验效率的显著提升，为大学物理实验教学的数字化转型和AI赋能提供了可行的技术方案。</w:t>
      </w:r>
    </w:p>
    <w:p>
      <w:pPr>
        <w:sectPr>
          <w:headerReference w:type="default" r:id="rId19"/>
          <w:footerReference w:type="default" r:id="rId20"/>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附录一：成本清单</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宋体" w:cs="宋体" w:eastAsia="宋体" w:hAnsi="宋体"/>
                <w:b/>
                <w:bCs/>
                <w:sz w:val="22"/>
                <w:szCs w:val="22"/>
              </w:rPr>
              <w:t xml:space="preserve">设备</w:t>
            </w:r>
          </w:p>
        </w:tc>
        <w:tc>
          <w:tcPr>
            <w:tcW w:type="dxa" w:w="234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宋体" w:cs="宋体" w:eastAsia="宋体" w:hAnsi="宋体"/>
                <w:b/>
                <w:bCs/>
                <w:sz w:val="22"/>
                <w:szCs w:val="22"/>
              </w:rPr>
              <w:t xml:space="preserve">数量</w:t>
            </w:r>
          </w:p>
        </w:tc>
        <w:tc>
          <w:tcPr>
            <w:tcW w:type="dxa" w:w="234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宋体" w:cs="宋体" w:eastAsia="宋体" w:hAnsi="宋体"/>
                <w:b/>
                <w:bCs/>
                <w:sz w:val="22"/>
                <w:szCs w:val="22"/>
              </w:rPr>
              <w:t xml:space="preserve">价格（元）</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CCD相机</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1台</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200</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光学镜头</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1个</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158</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步进电机</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1个</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50</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C51单片机</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1块</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89</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数字化千分尺</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1个</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496</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电机驱动+电源</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1套</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76</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AI部署</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100</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总费用</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约1200元</w:t>
            </w:r>
          </w:p>
        </w:tc>
      </w:tr>
    </w:tbl>
    <w:p>
      <w:pPr>
        <w:sectPr>
          <w:headerReference w:type="default" r:id="rId21"/>
          <w:footerReference w:type="default" r:id="rId22"/>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附录二：参考文献</w:t>
      </w:r>
    </w:p>
    <w:p>
      <w:pPr>
        <w:spacing w:after="60"/>
      </w:pPr>
    </w:p>
    <w:p>
      <w:pPr>
        <w:spacing w:after="120" w:line="380"/>
      </w:pPr>
      <w:r>
        <w:rPr>
          <w:rFonts w:ascii="宋体" w:cs="宋体" w:eastAsia="宋体" w:hAnsi="宋体"/>
          <w:sz w:val="24"/>
          <w:szCs w:val="24"/>
        </w:rPr>
        <w:t xml:space="preserve">[1] 王希成, 高辉, 杨文革, 等. 白光和激光扩展光源协同调节白光等厚干涉条纹[J]. 中国现代教育装备, 2024.</w:t>
      </w:r>
    </w:p>
    <w:p>
      <w:pPr>
        <w:spacing w:after="120" w:line="380"/>
      </w:pPr>
      <w:r>
        <w:rPr>
          <w:rFonts w:ascii="宋体" w:cs="宋体" w:eastAsia="宋体" w:hAnsi="宋体"/>
          <w:sz w:val="24"/>
          <w:szCs w:val="24"/>
        </w:rPr>
        <w:t xml:space="preserve">[2] 李劲松. 基于白光和激光干涉的高灵敏微位移测量技术研究[D]. 湖北工业大学, 2020.</w:t>
      </w:r>
    </w:p>
    <w:p>
      <w:pPr>
        <w:spacing w:after="120" w:line="380"/>
      </w:pPr>
      <w:r>
        <w:rPr>
          <w:rFonts w:ascii="宋体" w:cs="宋体" w:eastAsia="宋体" w:hAnsi="宋体"/>
          <w:sz w:val="24"/>
          <w:szCs w:val="24"/>
        </w:rPr>
        <w:t xml:space="preserve">[3] 陈淑清. 用迈克尔逊干涉仪测气体浓度的方法[J]. 大学物理实验, 2002.</w:t>
      </w:r>
    </w:p>
    <w:p>
      <w:pPr>
        <w:spacing w:after="120" w:line="380"/>
      </w:pPr>
      <w:r>
        <w:rPr>
          <w:rFonts w:ascii="宋体" w:cs="宋体" w:eastAsia="宋体" w:hAnsi="宋体"/>
          <w:sz w:val="24"/>
          <w:szCs w:val="24"/>
        </w:rPr>
        <w:t xml:space="preserve">[4] 张萍, 侯晨霞, 宋金璠. 综合设计性实验教学的研究与探讨——迈克尔逊干涉仪的拓展应用[J]. 实验技术与管理, 2011.</w:t>
      </w:r>
    </w:p>
    <w:p>
      <w:pPr>
        <w:sectPr>
          <w:headerReference w:type="default" r:id="rId23"/>
          <w:footerReference w:type="default" r:id="rId24"/>
          <w:pgSz w:w="11906" w:h="16838" w:orient="portrait"/>
          <w:pgMar w:top="1440" w:right="1440" w:bottom="1440" w:left="1440" w:header="708" w:footer="708" w:gutter="0"/>
          <w:pgNumType/>
          <w:docGrid w:linePitch="360"/>
        </w:sectPr>
      </w:pPr>
    </w:p>
    <w:p>
      <w:pPr>
        <w:pStyle w:val="Heading1"/>
        <w:spacing w:after="180" w:before="360"/>
      </w:pPr>
      <w:r>
        <w:rPr>
          <w:rFonts w:ascii="微软雅黑" w:cs="微软雅黑" w:eastAsia="微软雅黑" w:hAnsi="微软雅黑"/>
          <w:b/>
          <w:bCs/>
          <w:color w:val="1A3C6D"/>
          <w:sz w:val="32"/>
          <w:szCs w:val="32"/>
        </w:rPr>
        <w:t xml:space="preserve">附录三：成员分工</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宋体" w:cs="宋体" w:eastAsia="宋体" w:hAnsi="宋体"/>
                <w:b/>
                <w:bCs/>
                <w:sz w:val="22"/>
                <w:szCs w:val="22"/>
              </w:rPr>
              <w:t xml:space="preserve">成员</w:t>
            </w:r>
          </w:p>
        </w:tc>
        <w:tc>
          <w:tcPr>
            <w:tcW w:type="dxa" w:w="7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宋体" w:cs="宋体" w:eastAsia="宋体" w:hAnsi="宋体"/>
                <w:b/>
                <w:bCs/>
                <w:sz w:val="22"/>
                <w:szCs w:val="22"/>
              </w:rPr>
              <w:t xml:space="preserve">分工</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成员1</w:t>
            </w:r>
          </w:p>
        </w:tc>
        <w:tc>
          <w:tcPr>
            <w:tcW w:type="dxa" w:w="7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实验装置的搭建，代码编写，PPT制作，视频录制</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成员2</w:t>
            </w:r>
          </w:p>
        </w:tc>
        <w:tc>
          <w:tcPr>
            <w:tcW w:type="dxa" w:w="7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实验数据的获取，步进电机的搭建，论文撰写，视频录制</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成员3</w:t>
            </w:r>
          </w:p>
        </w:tc>
        <w:tc>
          <w:tcPr>
            <w:tcW w:type="dxa" w:w="7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宋体" w:cs="宋体" w:eastAsia="宋体" w:hAnsi="宋体"/>
                <w:b w:val="false"/>
                <w:bCs w:val="false"/>
                <w:sz w:val="22"/>
                <w:szCs w:val="22"/>
              </w:rPr>
              <w:t xml:space="preserve">装置搭建，实验数据的获取，误差分析，不确定度计算</w:t>
            </w:r>
          </w:p>
        </w:tc>
      </w:tr>
    </w:tbl>
    <w:sectPr>
      <w:headerReference w:type="default" r:id="rId25"/>
      <w:footerReference w:type="default" r:id="rId2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2025年全国大学生物理实验竞赛（创新）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2025年全国大学生物理实验竞赛（创新）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基于AI与计算机视觉的迈克尔逊干涉仪白光干涉智能辅助实验系统</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基于AI与计算机视觉的迈克尔逊干涉仪白光干涉智能辅助实验系统</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基于AI与计算机视觉的迈克尔逊干涉仪白光干涉智能辅助实验系统</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基于AI与计算机视觉的迈克尔逊干涉仪白光干涉智能辅助实验系统</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基于AI与计算机视觉的迈克尔逊干涉仪白光干涉智能辅助实验系统</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基于AI与计算机视觉的迈克尔逊干涉仪白光干涉智能辅助实验系统</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基于AI与计算机视觉的迈克尔逊干涉仪白光干涉智能辅助实验系统</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D" w:sz="6" w:space="4"/>
      </w:pBdr>
      <w:jc w:val="center"/>
    </w:pPr>
    <w:r>
      <w:rPr>
        <w:rFonts w:ascii="微软雅黑" w:cs="微软雅黑" w:eastAsia="微软雅黑" w:hAnsi="微软雅黑"/>
        <w:color w:val="888888"/>
        <w:sz w:val="18"/>
        <w:szCs w:val="18"/>
      </w:rPr>
      <w:t xml:space="preserve">基于AI与计算机视觉的迈克尔逊干涉仪白光干涉智能辅助实验系统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微软雅黑" w:cs="微软雅黑" w:eastAsia="微软雅黑" w:hAnsi="微软雅黑"/>
      <w:b/>
      <w:bCs/>
      <w:color w:val="1A3C6D"/>
      <w:sz w:val="32"/>
      <w:szCs w:val="32"/>
    </w:rPr>
  </w:style>
  <w:style w:type="paragraph" w:styleId="Heading2">
    <w:name w:val="Heading 2"/>
    <w:basedOn w:val="Normal"/>
    <w:next w:val="Normal"/>
    <w:qFormat/>
    <w:pPr>
      <w:spacing w:after="120" w:before="240"/>
      <w:outlineLvl w:val="1"/>
    </w:pPr>
    <w:rPr>
      <w:rFonts w:ascii="微软雅黑" w:cs="微软雅黑" w:eastAsia="微软雅黑" w:hAnsi="微软雅黑"/>
      <w:b/>
      <w:bCs/>
      <w:color w:val="2B57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2026-07-22T02:38:36.997Z</dcterms:created>
  <dcterms:modified xsi:type="dcterms:W3CDTF">2026-07-22T02:38:37.000Z</dcterms:modified>
</cp:coreProperties>
</file>

<file path=docProps/custom.xml><?xml version="1.0" encoding="utf-8"?>
<Properties xmlns="http://schemas.openxmlformats.org/officeDocument/2006/custom-properties" xmlns:vt="http://schemas.openxmlformats.org/officeDocument/2006/docPropsVTypes"/>
</file>