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EAA01" w14:textId="328C2CA6" w:rsidR="00FE5B33" w:rsidRDefault="00FE5B33" w:rsidP="00B82496">
      <w:pPr>
        <w:widowControl/>
        <w:shd w:val="clear" w:color="auto" w:fill="FFFFFF"/>
        <w:spacing w:before="450" w:after="225"/>
        <w:jc w:val="left"/>
        <w:outlineLvl w:val="0"/>
        <w:rPr>
          <w:rFonts w:ascii="Cambria" w:eastAsia="宋体" w:hAnsi="Cambria" w:cs="宋体"/>
          <w:b/>
          <w:bCs/>
          <w:color w:val="000000"/>
          <w:kern w:val="36"/>
          <w:sz w:val="36"/>
          <w:szCs w:val="36"/>
        </w:rPr>
      </w:pPr>
      <w:r>
        <w:rPr>
          <w:rFonts w:ascii="Cambria" w:eastAsia="宋体" w:hAnsi="Cambria" w:cs="宋体" w:hint="eastAsia"/>
          <w:b/>
          <w:bCs/>
          <w:color w:val="000000"/>
          <w:kern w:val="36"/>
          <w:sz w:val="36"/>
          <w:szCs w:val="36"/>
        </w:rPr>
        <w:t>主成分</w:t>
      </w:r>
    </w:p>
    <w:p w14:paraId="258092A9" w14:textId="4EBB51C4" w:rsidR="00052D0C" w:rsidRDefault="00052D0C" w:rsidP="00B82496">
      <w:pPr>
        <w:widowControl/>
        <w:shd w:val="clear" w:color="auto" w:fill="FFFFFF"/>
        <w:spacing w:before="450" w:after="225"/>
        <w:jc w:val="left"/>
        <w:outlineLvl w:val="0"/>
        <w:rPr>
          <w:rFonts w:ascii="Cambria" w:eastAsia="宋体" w:hAnsi="Cambria" w:cs="宋体" w:hint="eastAsia"/>
          <w:b/>
          <w:bCs/>
          <w:color w:val="000000"/>
          <w:kern w:val="36"/>
          <w:sz w:val="36"/>
          <w:szCs w:val="36"/>
        </w:rPr>
      </w:pPr>
      <w:r>
        <w:rPr>
          <w:rFonts w:ascii="Cambria" w:hAnsi="Cambria"/>
          <w:color w:val="000000"/>
          <w:szCs w:val="21"/>
          <w:shd w:val="clear" w:color="auto" w:fill="FFFFFF"/>
        </w:rPr>
        <w:t>主成分分析也称作主分量分析，是霍特林（</w:t>
      </w:r>
      <w:proofErr w:type="spellStart"/>
      <w:r>
        <w:rPr>
          <w:rFonts w:ascii="Cambria" w:hAnsi="Cambria"/>
          <w:color w:val="000000"/>
          <w:szCs w:val="21"/>
          <w:shd w:val="clear" w:color="auto" w:fill="FFFFFF"/>
        </w:rPr>
        <w:t>Hotelling</w:t>
      </w:r>
      <w:proofErr w:type="spellEnd"/>
      <w:r>
        <w:rPr>
          <w:rFonts w:ascii="Cambria" w:hAnsi="Cambria"/>
          <w:color w:val="000000"/>
          <w:szCs w:val="21"/>
          <w:shd w:val="clear" w:color="auto" w:fill="FFFFFF"/>
        </w:rPr>
        <w:t>）在</w:t>
      </w:r>
      <w:r>
        <w:rPr>
          <w:rFonts w:ascii="Cambria" w:hAnsi="Cambria"/>
          <w:color w:val="000000"/>
          <w:szCs w:val="21"/>
          <w:shd w:val="clear" w:color="auto" w:fill="FFFFFF"/>
        </w:rPr>
        <w:t>1933</w:t>
      </w:r>
      <w:r>
        <w:rPr>
          <w:rFonts w:ascii="Cambria" w:hAnsi="Cambria"/>
          <w:color w:val="000000"/>
          <w:szCs w:val="21"/>
          <w:shd w:val="clear" w:color="auto" w:fill="FFFFFF"/>
        </w:rPr>
        <w:t>年首先提出。主成分分析是利用降维的思想，在损失较少信息的前提下把多个指标转化为较少的综合指标。转化生成的综合指标即称为主成分，其中每个主成分都是原始变量的线性组合，且各个主成分互不相关。</w:t>
      </w:r>
      <w:proofErr w:type="spellStart"/>
      <w:r>
        <w:rPr>
          <w:rFonts w:ascii="Cambria" w:hAnsi="Cambria"/>
          <w:color w:val="000000"/>
          <w:szCs w:val="21"/>
          <w:shd w:val="clear" w:color="auto" w:fill="FFFFFF"/>
        </w:rPr>
        <w:t>stata</w:t>
      </w:r>
      <w:proofErr w:type="spellEnd"/>
      <w:r>
        <w:rPr>
          <w:rFonts w:ascii="Cambria" w:hAnsi="Cambria"/>
          <w:color w:val="000000"/>
          <w:szCs w:val="21"/>
          <w:shd w:val="clear" w:color="auto" w:fill="FFFFFF"/>
        </w:rPr>
        <w:t>对主成分分析的主要内容包括：主成分估计、主成分分析的恰当性（包括负偏协方差矩阵和负偏相关系数矩阵、</w:t>
      </w:r>
      <w:r>
        <w:rPr>
          <w:rFonts w:ascii="Cambria" w:hAnsi="Cambria"/>
          <w:color w:val="000000"/>
          <w:szCs w:val="21"/>
          <w:shd w:val="clear" w:color="auto" w:fill="FFFFFF"/>
        </w:rPr>
        <w:t>KMO</w:t>
      </w:r>
      <w:r>
        <w:rPr>
          <w:rFonts w:ascii="Cambria" w:hAnsi="Cambria"/>
          <w:color w:val="000000"/>
          <w:szCs w:val="21"/>
          <w:shd w:val="clear" w:color="auto" w:fill="FFFFFF"/>
        </w:rPr>
        <w:t>（</w:t>
      </w:r>
      <w:r>
        <w:rPr>
          <w:rFonts w:ascii="Cambria" w:hAnsi="Cambria"/>
          <w:color w:val="000000"/>
          <w:szCs w:val="21"/>
          <w:shd w:val="clear" w:color="auto" w:fill="FFFFFF"/>
        </w:rPr>
        <w:t>Kaiser-Meyer-Olkin</w:t>
      </w:r>
      <w:r>
        <w:rPr>
          <w:rFonts w:ascii="Cambria" w:hAnsi="Cambria"/>
          <w:color w:val="000000"/>
          <w:szCs w:val="21"/>
          <w:shd w:val="clear" w:color="auto" w:fill="FFFFFF"/>
        </w:rPr>
        <w:t>）抽样充分性、复相关系数、共同度等指标测度）、主成分的旋转、预测、各种检验、碎石图、得分图、载荷图等。</w:t>
      </w:r>
    </w:p>
    <w:p w14:paraId="6080B5F9" w14:textId="5EA551F5" w:rsidR="00052D0C" w:rsidRDefault="00052D0C" w:rsidP="00B82496">
      <w:pPr>
        <w:widowControl/>
        <w:shd w:val="clear" w:color="auto" w:fill="FFFFFF"/>
        <w:spacing w:before="450" w:after="225"/>
        <w:jc w:val="left"/>
        <w:outlineLvl w:val="0"/>
        <w:rPr>
          <w:rFonts w:ascii="Cambria" w:eastAsia="宋体" w:hAnsi="Cambria" w:cs="宋体" w:hint="eastAsia"/>
          <w:b/>
          <w:bCs/>
          <w:color w:val="000000"/>
          <w:kern w:val="36"/>
          <w:sz w:val="36"/>
          <w:szCs w:val="36"/>
        </w:rPr>
      </w:pPr>
      <w:r w:rsidRPr="00052D0C">
        <w:rPr>
          <w:rFonts w:ascii="Cambria" w:eastAsia="宋体" w:hAnsi="Cambria" w:cs="宋体"/>
          <w:b/>
          <w:bCs/>
          <w:noProof/>
          <w:color w:val="000000"/>
          <w:kern w:val="36"/>
          <w:sz w:val="36"/>
          <w:szCs w:val="36"/>
        </w:rPr>
        <w:drawing>
          <wp:inline distT="0" distB="0" distL="0" distR="0" wp14:anchorId="7155B42F" wp14:editId="19E76F4B">
            <wp:extent cx="4972050" cy="1778000"/>
            <wp:effectExtent l="0" t="0" r="0" b="0"/>
            <wp:docPr id="8" name="图片 8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, 信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FC3A7" w14:textId="39B5A5DB" w:rsidR="00FE5B33" w:rsidRDefault="00FE5B33" w:rsidP="00B82496">
      <w:pPr>
        <w:widowControl/>
        <w:shd w:val="clear" w:color="auto" w:fill="FFFFFF"/>
        <w:spacing w:before="450" w:after="225"/>
        <w:jc w:val="left"/>
        <w:outlineLvl w:val="0"/>
        <w:rPr>
          <w:rFonts w:ascii="Cambria" w:eastAsia="宋体" w:hAnsi="Cambria" w:cs="宋体"/>
          <w:b/>
          <w:bCs/>
          <w:color w:val="000000"/>
          <w:kern w:val="36"/>
          <w:sz w:val="36"/>
          <w:szCs w:val="36"/>
        </w:rPr>
      </w:pPr>
      <w:r w:rsidRPr="00FE5B33">
        <w:rPr>
          <w:rFonts w:ascii="Cambria" w:eastAsia="宋体" w:hAnsi="Cambria" w:cs="宋体"/>
          <w:b/>
          <w:bCs/>
          <w:noProof/>
          <w:color w:val="000000"/>
          <w:kern w:val="36"/>
          <w:sz w:val="36"/>
          <w:szCs w:val="36"/>
        </w:rPr>
        <w:drawing>
          <wp:inline distT="0" distB="0" distL="0" distR="0" wp14:anchorId="33402B72" wp14:editId="7B7EF74F">
            <wp:extent cx="5274310" cy="2115820"/>
            <wp:effectExtent l="0" t="0" r="2540" b="0"/>
            <wp:docPr id="7" name="图片 7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A3712" w14:textId="77777777" w:rsidR="00052D0C" w:rsidRDefault="00052D0C" w:rsidP="00052D0C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  <w:sz w:val="21"/>
          <w:szCs w:val="21"/>
        </w:rPr>
        <w:t>其中，</w:t>
      </w:r>
      <w:r>
        <w:rPr>
          <w:rFonts w:ascii="Cambria" w:hAnsi="Cambria"/>
          <w:color w:val="000000"/>
          <w:sz w:val="21"/>
          <w:szCs w:val="21"/>
        </w:rPr>
        <w:t>a</w:t>
      </w:r>
      <w:r>
        <w:rPr>
          <w:rFonts w:ascii="Cambria" w:hAnsi="Cambria"/>
          <w:color w:val="000000"/>
          <w:sz w:val="21"/>
          <w:szCs w:val="21"/>
        </w:rPr>
        <w:t>称为得分，</w:t>
      </w:r>
      <w:r>
        <w:rPr>
          <w:rFonts w:ascii="Cambria" w:hAnsi="Cambria"/>
          <w:color w:val="000000"/>
          <w:sz w:val="21"/>
          <w:szCs w:val="21"/>
        </w:rPr>
        <w:t>b</w:t>
      </w:r>
      <w:r>
        <w:rPr>
          <w:rFonts w:ascii="Cambria" w:hAnsi="Cambria"/>
          <w:color w:val="000000"/>
          <w:sz w:val="21"/>
          <w:szCs w:val="21"/>
        </w:rPr>
        <w:t>称为载荷。主成分分析主要的分析方法是对相关系数矩阵（或协方差矩阵）进行特征值分析。</w:t>
      </w:r>
    </w:p>
    <w:p w14:paraId="5C3F98E9" w14:textId="77777777" w:rsidR="00052D0C" w:rsidRDefault="00052D0C" w:rsidP="00052D0C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proofErr w:type="spellStart"/>
      <w:r>
        <w:rPr>
          <w:rFonts w:ascii="Cambria" w:hAnsi="Cambria"/>
          <w:color w:val="000000"/>
          <w:sz w:val="21"/>
          <w:szCs w:val="21"/>
        </w:rPr>
        <w:t>stata</w:t>
      </w:r>
      <w:proofErr w:type="spellEnd"/>
      <w:r>
        <w:rPr>
          <w:rFonts w:ascii="Cambria" w:hAnsi="Cambria"/>
          <w:color w:val="000000"/>
          <w:sz w:val="21"/>
          <w:szCs w:val="21"/>
        </w:rPr>
        <w:t>中可以通过负偏相关系数矩阵、负相关系数平方和</w:t>
      </w:r>
      <w:r>
        <w:rPr>
          <w:rFonts w:ascii="Cambria" w:hAnsi="Cambria"/>
          <w:color w:val="000000"/>
          <w:sz w:val="21"/>
          <w:szCs w:val="21"/>
        </w:rPr>
        <w:t>KMO</w:t>
      </w:r>
      <w:r>
        <w:rPr>
          <w:rFonts w:ascii="Cambria" w:hAnsi="Cambria"/>
          <w:color w:val="000000"/>
          <w:sz w:val="21"/>
          <w:szCs w:val="21"/>
        </w:rPr>
        <w:t>值对主成分分析的恰当性进行分析。负偏相关系数矩阵即变量之间两两偏相关系数的负数。非对角线元素则为负的偏相关系数。如果变量之间存在较强的共性，则偏相关系数比较低。因此，如果矩阵中偏相关系数较高的个数比较多，说明某一些变量与另外一些变量的相关性比较低，主成分模型可能不适用。这时，主成分分析不能得到很好的数据转化效果。</w:t>
      </w:r>
    </w:p>
    <w:p w14:paraId="0EDA07A7" w14:textId="77777777" w:rsidR="00052D0C" w:rsidRDefault="00052D0C" w:rsidP="00052D0C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  <w:sz w:val="21"/>
          <w:szCs w:val="21"/>
        </w:rPr>
        <w:lastRenderedPageBreak/>
        <w:t>Kaiser-Meyer-Olkin</w:t>
      </w:r>
      <w:r>
        <w:rPr>
          <w:rFonts w:ascii="Cambria" w:hAnsi="Cambria"/>
          <w:color w:val="000000"/>
          <w:sz w:val="21"/>
          <w:szCs w:val="21"/>
        </w:rPr>
        <w:t>抽样充分性测度也是用于测量变量之间相关关系的强弱的重要指标，是通过比较两个变量的相关系数与偏相关系数得到的。</w:t>
      </w:r>
      <w:r>
        <w:rPr>
          <w:rFonts w:ascii="Cambria" w:hAnsi="Cambria"/>
          <w:color w:val="000000"/>
          <w:sz w:val="21"/>
          <w:szCs w:val="21"/>
        </w:rPr>
        <w:t>KMO</w:t>
      </w:r>
      <w:r>
        <w:rPr>
          <w:rFonts w:ascii="Cambria" w:hAnsi="Cambria"/>
          <w:color w:val="000000"/>
          <w:sz w:val="21"/>
          <w:szCs w:val="21"/>
        </w:rPr>
        <w:t>介于</w:t>
      </w:r>
      <w:r>
        <w:rPr>
          <w:rFonts w:ascii="Cambria" w:hAnsi="Cambria"/>
          <w:color w:val="000000"/>
          <w:sz w:val="21"/>
          <w:szCs w:val="21"/>
        </w:rPr>
        <w:t>0</w:t>
      </w:r>
      <w:r>
        <w:rPr>
          <w:rFonts w:ascii="Cambria" w:hAnsi="Cambria"/>
          <w:color w:val="000000"/>
          <w:sz w:val="21"/>
          <w:szCs w:val="21"/>
        </w:rPr>
        <w:t>与</w:t>
      </w:r>
      <w:r>
        <w:rPr>
          <w:rFonts w:ascii="Cambria" w:hAnsi="Cambria"/>
          <w:color w:val="000000"/>
          <w:sz w:val="21"/>
          <w:szCs w:val="21"/>
        </w:rPr>
        <w:t>1</w:t>
      </w:r>
      <w:r>
        <w:rPr>
          <w:rFonts w:ascii="Cambria" w:hAnsi="Cambria"/>
          <w:color w:val="000000"/>
          <w:sz w:val="21"/>
          <w:szCs w:val="21"/>
        </w:rPr>
        <w:t>之间。</w:t>
      </w:r>
      <w:r>
        <w:rPr>
          <w:rFonts w:ascii="Cambria" w:hAnsi="Cambria"/>
          <w:color w:val="000000"/>
          <w:sz w:val="21"/>
          <w:szCs w:val="21"/>
        </w:rPr>
        <w:t>KMO</w:t>
      </w:r>
      <w:r>
        <w:rPr>
          <w:rFonts w:ascii="Cambria" w:hAnsi="Cambria"/>
          <w:color w:val="000000"/>
          <w:sz w:val="21"/>
          <w:szCs w:val="21"/>
        </w:rPr>
        <w:t>越高，表明变量的共性越强。如果偏相关系数相对于相关系数比较高，则</w:t>
      </w:r>
      <w:r>
        <w:rPr>
          <w:rFonts w:ascii="Cambria" w:hAnsi="Cambria"/>
          <w:color w:val="000000"/>
          <w:sz w:val="21"/>
          <w:szCs w:val="21"/>
        </w:rPr>
        <w:t>KMO</w:t>
      </w:r>
      <w:r>
        <w:rPr>
          <w:rFonts w:ascii="Cambria" w:hAnsi="Cambria"/>
          <w:color w:val="000000"/>
          <w:sz w:val="21"/>
          <w:szCs w:val="21"/>
        </w:rPr>
        <w:t>比较低，主成分分析不能起到很好的数据转化效果。根据</w:t>
      </w:r>
      <w:r>
        <w:rPr>
          <w:rFonts w:ascii="Cambria" w:hAnsi="Cambria"/>
          <w:color w:val="000000"/>
          <w:sz w:val="21"/>
          <w:szCs w:val="21"/>
        </w:rPr>
        <w:t>Kaiser</w:t>
      </w:r>
      <w:r>
        <w:rPr>
          <w:rFonts w:ascii="Cambria" w:hAnsi="Cambria"/>
          <w:color w:val="000000"/>
          <w:sz w:val="21"/>
          <w:szCs w:val="21"/>
        </w:rPr>
        <w:t>（</w:t>
      </w:r>
      <w:r>
        <w:rPr>
          <w:rFonts w:ascii="Cambria" w:hAnsi="Cambria"/>
          <w:color w:val="000000"/>
          <w:sz w:val="21"/>
          <w:szCs w:val="21"/>
        </w:rPr>
        <w:t>1974</w:t>
      </w:r>
      <w:r>
        <w:rPr>
          <w:rFonts w:ascii="Cambria" w:hAnsi="Cambria"/>
          <w:color w:val="000000"/>
          <w:sz w:val="21"/>
          <w:szCs w:val="21"/>
        </w:rPr>
        <w:t>），一般的判断标准如下：</w:t>
      </w:r>
      <w:r>
        <w:rPr>
          <w:rFonts w:ascii="Cambria" w:hAnsi="Cambria"/>
          <w:color w:val="000000"/>
          <w:sz w:val="21"/>
          <w:szCs w:val="21"/>
        </w:rPr>
        <w:t>0.00-0.49  /</w:t>
      </w:r>
      <w:r>
        <w:rPr>
          <w:rStyle w:val="a4"/>
          <w:rFonts w:ascii="Cambria" w:hAnsi="Cambria"/>
          <w:color w:val="000000"/>
          <w:sz w:val="21"/>
          <w:szCs w:val="21"/>
        </w:rPr>
        <w:t>不能接受</w:t>
      </w:r>
      <w:r>
        <w:rPr>
          <w:rStyle w:val="a4"/>
          <w:rFonts w:ascii="Cambria" w:hAnsi="Cambria"/>
          <w:color w:val="000000"/>
          <w:sz w:val="21"/>
          <w:szCs w:val="21"/>
        </w:rPr>
        <w:t>(unacceptable)</w:t>
      </w:r>
      <w:r>
        <w:rPr>
          <w:rFonts w:ascii="Cambria" w:hAnsi="Cambria"/>
          <w:color w:val="000000"/>
          <w:sz w:val="21"/>
          <w:szCs w:val="21"/>
        </w:rPr>
        <w:t>/;0.50-0.59  /</w:t>
      </w:r>
      <w:r>
        <w:rPr>
          <w:rStyle w:val="a4"/>
          <w:rFonts w:ascii="Cambria" w:hAnsi="Cambria"/>
          <w:color w:val="000000"/>
          <w:sz w:val="21"/>
          <w:szCs w:val="21"/>
        </w:rPr>
        <w:t>非常差（</w:t>
      </w:r>
      <w:r>
        <w:rPr>
          <w:rStyle w:val="a4"/>
          <w:rFonts w:ascii="Cambria" w:hAnsi="Cambria"/>
          <w:color w:val="000000"/>
          <w:sz w:val="21"/>
          <w:szCs w:val="21"/>
        </w:rPr>
        <w:t>miserable</w:t>
      </w:r>
      <w:r>
        <w:rPr>
          <w:rStyle w:val="a4"/>
          <w:rFonts w:ascii="Cambria" w:hAnsi="Cambria"/>
          <w:color w:val="000000"/>
          <w:sz w:val="21"/>
          <w:szCs w:val="21"/>
        </w:rPr>
        <w:t>）</w:t>
      </w:r>
      <w:r>
        <w:rPr>
          <w:rFonts w:ascii="Cambria" w:hAnsi="Cambria"/>
          <w:color w:val="000000"/>
          <w:sz w:val="21"/>
          <w:szCs w:val="21"/>
        </w:rPr>
        <w:t>/;0.60-0.69  /</w:t>
      </w:r>
      <w:r>
        <w:rPr>
          <w:rStyle w:val="a4"/>
          <w:rFonts w:ascii="Cambria" w:hAnsi="Cambria"/>
          <w:color w:val="000000"/>
          <w:sz w:val="21"/>
          <w:szCs w:val="21"/>
        </w:rPr>
        <w:t>勉强接受（</w:t>
      </w:r>
      <w:r>
        <w:rPr>
          <w:rStyle w:val="a4"/>
          <w:rFonts w:ascii="Cambria" w:hAnsi="Cambria"/>
          <w:color w:val="000000"/>
          <w:sz w:val="21"/>
          <w:szCs w:val="21"/>
        </w:rPr>
        <w:t>mediocre</w:t>
      </w:r>
      <w:r>
        <w:rPr>
          <w:rStyle w:val="a4"/>
          <w:rFonts w:ascii="Cambria" w:hAnsi="Cambria"/>
          <w:color w:val="000000"/>
          <w:sz w:val="21"/>
          <w:szCs w:val="21"/>
        </w:rPr>
        <w:t>）</w:t>
      </w:r>
      <w:r>
        <w:rPr>
          <w:rFonts w:ascii="Cambria" w:hAnsi="Cambria"/>
          <w:color w:val="000000"/>
          <w:sz w:val="21"/>
          <w:szCs w:val="21"/>
        </w:rPr>
        <w:t>/;0.70-0.79  /</w:t>
      </w:r>
      <w:r>
        <w:rPr>
          <w:rStyle w:val="a4"/>
          <w:rFonts w:ascii="Cambria" w:hAnsi="Cambria"/>
          <w:color w:val="000000"/>
          <w:sz w:val="21"/>
          <w:szCs w:val="21"/>
        </w:rPr>
        <w:t>可以接受（</w:t>
      </w:r>
      <w:r>
        <w:rPr>
          <w:rStyle w:val="a4"/>
          <w:rFonts w:ascii="Cambria" w:hAnsi="Cambria"/>
          <w:color w:val="000000"/>
          <w:sz w:val="21"/>
          <w:szCs w:val="21"/>
        </w:rPr>
        <w:t>middling</w:t>
      </w:r>
      <w:r>
        <w:rPr>
          <w:rStyle w:val="a4"/>
          <w:rFonts w:ascii="Cambria" w:hAnsi="Cambria"/>
          <w:color w:val="000000"/>
          <w:sz w:val="21"/>
          <w:szCs w:val="21"/>
        </w:rPr>
        <w:t>）</w:t>
      </w:r>
      <w:r>
        <w:rPr>
          <w:rFonts w:ascii="Cambria" w:hAnsi="Cambria"/>
          <w:color w:val="000000"/>
          <w:sz w:val="21"/>
          <w:szCs w:val="21"/>
        </w:rPr>
        <w:t>/;0.80-0.89  /</w:t>
      </w:r>
      <w:r>
        <w:rPr>
          <w:rStyle w:val="a4"/>
          <w:rFonts w:ascii="Cambria" w:hAnsi="Cambria"/>
          <w:color w:val="000000"/>
          <w:sz w:val="21"/>
          <w:szCs w:val="21"/>
        </w:rPr>
        <w:t>比较好（</w:t>
      </w:r>
      <w:r>
        <w:rPr>
          <w:rStyle w:val="a4"/>
          <w:rFonts w:ascii="Cambria" w:hAnsi="Cambria"/>
          <w:color w:val="000000"/>
          <w:sz w:val="21"/>
          <w:szCs w:val="21"/>
        </w:rPr>
        <w:t>meritorious</w:t>
      </w:r>
      <w:r>
        <w:rPr>
          <w:rStyle w:val="a4"/>
          <w:rFonts w:ascii="Cambria" w:hAnsi="Cambria"/>
          <w:color w:val="000000"/>
          <w:sz w:val="21"/>
          <w:szCs w:val="21"/>
        </w:rPr>
        <w:t>）</w:t>
      </w:r>
      <w:r>
        <w:rPr>
          <w:rFonts w:ascii="Cambria" w:hAnsi="Cambria"/>
          <w:color w:val="000000"/>
          <w:sz w:val="21"/>
          <w:szCs w:val="21"/>
        </w:rPr>
        <w:t>/;0.90-1.00  /</w:t>
      </w:r>
      <w:r>
        <w:rPr>
          <w:rStyle w:val="a4"/>
          <w:rFonts w:ascii="Cambria" w:hAnsi="Cambria"/>
          <w:color w:val="000000"/>
          <w:sz w:val="21"/>
          <w:szCs w:val="21"/>
        </w:rPr>
        <w:t>非常好（</w:t>
      </w:r>
      <w:r>
        <w:rPr>
          <w:rStyle w:val="a4"/>
          <w:rFonts w:ascii="Cambria" w:hAnsi="Cambria"/>
          <w:color w:val="000000"/>
          <w:sz w:val="21"/>
          <w:szCs w:val="21"/>
        </w:rPr>
        <w:t>marvelous</w:t>
      </w:r>
      <w:r>
        <w:rPr>
          <w:rStyle w:val="a4"/>
          <w:rFonts w:ascii="Cambria" w:hAnsi="Cambria"/>
          <w:color w:val="000000"/>
          <w:sz w:val="21"/>
          <w:szCs w:val="21"/>
        </w:rPr>
        <w:t>）</w:t>
      </w:r>
      <w:r>
        <w:rPr>
          <w:rFonts w:ascii="Cambria" w:hAnsi="Cambria"/>
          <w:color w:val="000000"/>
          <w:sz w:val="21"/>
          <w:szCs w:val="21"/>
        </w:rPr>
        <w:t>/</w:t>
      </w:r>
      <w:r>
        <w:rPr>
          <w:rFonts w:ascii="Cambria" w:hAnsi="Cambria"/>
          <w:color w:val="000000"/>
          <w:sz w:val="21"/>
          <w:szCs w:val="21"/>
        </w:rPr>
        <w:t>。</w:t>
      </w:r>
    </w:p>
    <w:p w14:paraId="5D643F73" w14:textId="77777777" w:rsidR="00052D0C" w:rsidRDefault="00052D0C" w:rsidP="00052D0C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  <w:sz w:val="21"/>
          <w:szCs w:val="21"/>
        </w:rPr>
        <w:t>SMC</w:t>
      </w:r>
      <w:r>
        <w:rPr>
          <w:rFonts w:ascii="Cambria" w:hAnsi="Cambria"/>
          <w:color w:val="000000"/>
          <w:sz w:val="21"/>
          <w:szCs w:val="21"/>
        </w:rPr>
        <w:t>即一个变量与其他所有变量的负相关系数的平方，也就是负回归方程的可决系数。</w:t>
      </w:r>
      <w:r>
        <w:rPr>
          <w:rFonts w:ascii="Cambria" w:hAnsi="Cambria"/>
          <w:color w:val="000000"/>
          <w:sz w:val="21"/>
          <w:szCs w:val="21"/>
        </w:rPr>
        <w:t>SMC</w:t>
      </w:r>
      <w:r>
        <w:rPr>
          <w:rFonts w:ascii="Cambria" w:hAnsi="Cambria"/>
          <w:color w:val="000000"/>
          <w:sz w:val="21"/>
          <w:szCs w:val="21"/>
        </w:rPr>
        <w:t>比较高表明变量的线性关系越强，共性越强，主成分分析就越合适。</w:t>
      </w:r>
    </w:p>
    <w:p w14:paraId="69E2F7F1" w14:textId="77777777" w:rsidR="00052D0C" w:rsidRDefault="00052D0C" w:rsidP="00052D0C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  <w:sz w:val="21"/>
          <w:szCs w:val="21"/>
        </w:rPr>
        <w:t>成分载荷、</w:t>
      </w:r>
      <w:r>
        <w:rPr>
          <w:rFonts w:ascii="Cambria" w:hAnsi="Cambria"/>
          <w:color w:val="000000"/>
          <w:sz w:val="21"/>
          <w:szCs w:val="21"/>
        </w:rPr>
        <w:t>KMO</w:t>
      </w:r>
      <w:r>
        <w:rPr>
          <w:rFonts w:ascii="Cambria" w:hAnsi="Cambria"/>
          <w:color w:val="000000"/>
          <w:sz w:val="21"/>
          <w:szCs w:val="21"/>
        </w:rPr>
        <w:t>、</w:t>
      </w:r>
      <w:r>
        <w:rPr>
          <w:rFonts w:ascii="Cambria" w:hAnsi="Cambria"/>
          <w:color w:val="000000"/>
          <w:sz w:val="21"/>
          <w:szCs w:val="21"/>
        </w:rPr>
        <w:t>SMC</w:t>
      </w:r>
      <w:r>
        <w:rPr>
          <w:rFonts w:ascii="Cambria" w:hAnsi="Cambria"/>
          <w:color w:val="000000"/>
          <w:sz w:val="21"/>
          <w:szCs w:val="21"/>
        </w:rPr>
        <w:t>等指标等可以通过</w:t>
      </w:r>
      <w:proofErr w:type="spellStart"/>
      <w:r>
        <w:rPr>
          <w:rStyle w:val="HTML"/>
          <w:rFonts w:ascii="Consolas" w:hAnsi="Consolas"/>
          <w:color w:val="1E6BB8"/>
          <w:sz w:val="21"/>
          <w:szCs w:val="21"/>
        </w:rPr>
        <w:t>extat</w:t>
      </w:r>
      <w:proofErr w:type="spellEnd"/>
      <w:r>
        <w:rPr>
          <w:rFonts w:ascii="Cambria" w:hAnsi="Cambria"/>
          <w:color w:val="000000"/>
          <w:sz w:val="21"/>
          <w:szCs w:val="21"/>
        </w:rPr>
        <w:t>命令进行分析。</w:t>
      </w:r>
    </w:p>
    <w:p w14:paraId="434EB83C" w14:textId="77777777" w:rsidR="00052D0C" w:rsidRDefault="00052D0C" w:rsidP="00052D0C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  <w:sz w:val="21"/>
          <w:szCs w:val="21"/>
        </w:rPr>
        <w:t>多元方差分析是方差分析在多元中的扩展，即模型含有多个响应变量。本章介绍多元（协）方差分析以及霍特林（</w:t>
      </w:r>
      <w:proofErr w:type="spellStart"/>
      <w:r>
        <w:rPr>
          <w:rFonts w:ascii="Cambria" w:hAnsi="Cambria"/>
          <w:color w:val="000000"/>
          <w:sz w:val="21"/>
          <w:szCs w:val="21"/>
        </w:rPr>
        <w:t>Hotelling</w:t>
      </w:r>
      <w:proofErr w:type="spellEnd"/>
      <w:r>
        <w:rPr>
          <w:rFonts w:ascii="Cambria" w:hAnsi="Cambria"/>
          <w:color w:val="000000"/>
          <w:sz w:val="21"/>
          <w:szCs w:val="21"/>
        </w:rPr>
        <w:t>）均值向量</w:t>
      </w:r>
      <w:r>
        <w:rPr>
          <w:rFonts w:ascii="Cambria" w:hAnsi="Cambria"/>
          <w:color w:val="000000"/>
          <w:sz w:val="21"/>
          <w:szCs w:val="21"/>
        </w:rPr>
        <w:t>T</w:t>
      </w:r>
      <w:r>
        <w:rPr>
          <w:rFonts w:ascii="Cambria" w:hAnsi="Cambria"/>
          <w:color w:val="000000"/>
          <w:sz w:val="21"/>
          <w:szCs w:val="21"/>
        </w:rPr>
        <w:t>检验。</w:t>
      </w:r>
    </w:p>
    <w:p w14:paraId="4FB89798" w14:textId="77777777" w:rsidR="00052D0C" w:rsidRDefault="00052D0C" w:rsidP="00B82496">
      <w:pPr>
        <w:widowControl/>
        <w:shd w:val="clear" w:color="auto" w:fill="FFFFFF"/>
        <w:spacing w:before="450" w:after="225"/>
        <w:jc w:val="left"/>
        <w:outlineLvl w:val="0"/>
        <w:rPr>
          <w:rFonts w:ascii="Cambria" w:eastAsia="宋体" w:hAnsi="Cambria" w:cs="宋体" w:hint="eastAsia"/>
          <w:b/>
          <w:bCs/>
          <w:color w:val="000000"/>
          <w:kern w:val="36"/>
          <w:sz w:val="36"/>
          <w:szCs w:val="36"/>
        </w:rPr>
      </w:pPr>
    </w:p>
    <w:p w14:paraId="24E54219" w14:textId="4A4CE6CA" w:rsidR="00B82496" w:rsidRPr="00B82496" w:rsidRDefault="00B82496" w:rsidP="00B82496">
      <w:pPr>
        <w:widowControl/>
        <w:shd w:val="clear" w:color="auto" w:fill="FFFFFF"/>
        <w:spacing w:before="450" w:after="225"/>
        <w:jc w:val="left"/>
        <w:outlineLvl w:val="0"/>
        <w:rPr>
          <w:rFonts w:ascii="Cambria" w:eastAsia="宋体" w:hAnsi="Cambria" w:cs="宋体"/>
          <w:b/>
          <w:bCs/>
          <w:color w:val="000000"/>
          <w:kern w:val="36"/>
          <w:sz w:val="36"/>
          <w:szCs w:val="36"/>
        </w:rPr>
      </w:pPr>
      <w:r w:rsidRPr="00B82496">
        <w:rPr>
          <w:rFonts w:ascii="Cambria" w:eastAsia="宋体" w:hAnsi="Cambria" w:cs="宋体"/>
          <w:b/>
          <w:bCs/>
          <w:color w:val="000000"/>
          <w:kern w:val="36"/>
          <w:sz w:val="36"/>
          <w:szCs w:val="36"/>
        </w:rPr>
        <w:t>正文</w:t>
      </w:r>
    </w:p>
    <w:p w14:paraId="0A258DAE" w14:textId="77777777" w:rsidR="00B82496" w:rsidRPr="00B82496" w:rsidRDefault="00B82496" w:rsidP="00B82496">
      <w:pPr>
        <w:widowControl/>
        <w:shd w:val="clear" w:color="auto" w:fill="FFFFFF"/>
        <w:spacing w:before="450" w:after="225"/>
        <w:jc w:val="left"/>
        <w:outlineLvl w:val="1"/>
        <w:rPr>
          <w:rFonts w:ascii="Cambria" w:eastAsia="宋体" w:hAnsi="Cambria" w:cs="宋体"/>
          <w:b/>
          <w:bCs/>
          <w:color w:val="000000"/>
          <w:kern w:val="0"/>
          <w:sz w:val="33"/>
          <w:szCs w:val="33"/>
        </w:rPr>
      </w:pPr>
      <w:r w:rsidRPr="00B82496">
        <w:rPr>
          <w:rFonts w:ascii="Cambria" w:eastAsia="宋体" w:hAnsi="Cambria" w:cs="宋体"/>
          <w:b/>
          <w:bCs/>
          <w:color w:val="000000"/>
          <w:kern w:val="0"/>
          <w:sz w:val="33"/>
          <w:szCs w:val="33"/>
        </w:rPr>
        <w:t>一、熵值法</w:t>
      </w:r>
      <w:r w:rsidRPr="00B82496">
        <w:rPr>
          <w:rFonts w:ascii="Cambria" w:eastAsia="宋体" w:hAnsi="Cambria" w:cs="宋体"/>
          <w:b/>
          <w:bCs/>
          <w:color w:val="000000"/>
          <w:kern w:val="0"/>
          <w:sz w:val="33"/>
          <w:szCs w:val="33"/>
        </w:rPr>
        <w:t>/</w:t>
      </w:r>
      <w:r w:rsidRPr="00B82496">
        <w:rPr>
          <w:rFonts w:ascii="Cambria" w:eastAsia="宋体" w:hAnsi="Cambria" w:cs="宋体"/>
          <w:b/>
          <w:bCs/>
          <w:color w:val="000000"/>
          <w:kern w:val="0"/>
          <w:sz w:val="33"/>
          <w:szCs w:val="33"/>
        </w:rPr>
        <w:t>熵权法含义</w:t>
      </w:r>
    </w:p>
    <w:p w14:paraId="5DB90275" w14:textId="77777777" w:rsidR="00B82496" w:rsidRPr="00B82496" w:rsidRDefault="00B82496" w:rsidP="00B82496">
      <w:pPr>
        <w:widowControl/>
        <w:shd w:val="clear" w:color="auto" w:fill="FFFFFF"/>
        <w:spacing w:line="390" w:lineRule="atLeast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B82496">
        <w:rPr>
          <w:rFonts w:ascii="Cambria" w:eastAsia="宋体" w:hAnsi="Cambria" w:cs="宋体"/>
          <w:color w:val="000000"/>
          <w:kern w:val="0"/>
          <w:sz w:val="24"/>
          <w:szCs w:val="24"/>
        </w:rPr>
        <w:t>熵值法与熵权法是一个含义，是一种客观赋权法，是指根据各项指标观测值所提供的信息的大小来确定指标权重。在信息论中，熵是对不确定性信息的一种度量。从统计学角度来看（同信息学有本质区别，也不同于热力熵）：数据离散程度越大，则信息量越大，熵值也就越小，应当赋予更大的权重；数据离散程度越小，则信息量越小，熵值也越大，应当赋予更小的权重。</w:t>
      </w:r>
    </w:p>
    <w:p w14:paraId="1DA02FD4" w14:textId="77777777" w:rsidR="00B82496" w:rsidRPr="00B82496" w:rsidRDefault="00B82496" w:rsidP="00B82496">
      <w:pPr>
        <w:widowControl/>
        <w:shd w:val="clear" w:color="auto" w:fill="FFFFFF"/>
        <w:spacing w:before="450" w:after="225"/>
        <w:jc w:val="left"/>
        <w:outlineLvl w:val="1"/>
        <w:rPr>
          <w:rFonts w:ascii="Cambria" w:eastAsia="宋体" w:hAnsi="Cambria" w:cs="宋体"/>
          <w:b/>
          <w:bCs/>
          <w:color w:val="000000"/>
          <w:kern w:val="0"/>
          <w:sz w:val="33"/>
          <w:szCs w:val="33"/>
        </w:rPr>
      </w:pPr>
      <w:r w:rsidRPr="00B82496">
        <w:rPr>
          <w:rFonts w:ascii="Cambria" w:eastAsia="宋体" w:hAnsi="Cambria" w:cs="宋体"/>
          <w:b/>
          <w:bCs/>
          <w:color w:val="000000"/>
          <w:kern w:val="0"/>
          <w:sz w:val="33"/>
          <w:szCs w:val="33"/>
        </w:rPr>
        <w:t>二、熵值法处理方法</w:t>
      </w:r>
    </w:p>
    <w:p w14:paraId="25578C05" w14:textId="77777777" w:rsidR="00B82496" w:rsidRPr="00B82496" w:rsidRDefault="00B82496" w:rsidP="00B82496">
      <w:pPr>
        <w:widowControl/>
        <w:shd w:val="clear" w:color="auto" w:fill="FFFFFF"/>
        <w:spacing w:before="450" w:after="225"/>
        <w:jc w:val="left"/>
        <w:outlineLvl w:val="2"/>
        <w:rPr>
          <w:rFonts w:ascii="Cambria" w:eastAsia="宋体" w:hAnsi="Cambria" w:cs="宋体"/>
          <w:b/>
          <w:bCs/>
          <w:color w:val="000000"/>
          <w:kern w:val="0"/>
          <w:sz w:val="30"/>
          <w:szCs w:val="30"/>
        </w:rPr>
      </w:pPr>
      <w:r w:rsidRPr="00B82496">
        <w:rPr>
          <w:rFonts w:ascii="Cambria" w:eastAsia="宋体" w:hAnsi="Cambria" w:cs="宋体"/>
          <w:b/>
          <w:bCs/>
          <w:color w:val="000000"/>
          <w:kern w:val="0"/>
          <w:sz w:val="30"/>
          <w:szCs w:val="30"/>
        </w:rPr>
        <w:t>（</w:t>
      </w:r>
      <w:r w:rsidRPr="00B82496">
        <w:rPr>
          <w:rFonts w:ascii="Cambria" w:eastAsia="宋体" w:hAnsi="Cambria" w:cs="宋体"/>
          <w:b/>
          <w:bCs/>
          <w:color w:val="000000"/>
          <w:kern w:val="0"/>
          <w:sz w:val="30"/>
          <w:szCs w:val="30"/>
        </w:rPr>
        <w:t>1</w:t>
      </w:r>
      <w:r w:rsidRPr="00B82496">
        <w:rPr>
          <w:rFonts w:ascii="Cambria" w:eastAsia="宋体" w:hAnsi="Cambria" w:cs="宋体"/>
          <w:b/>
          <w:bCs/>
          <w:color w:val="000000"/>
          <w:kern w:val="0"/>
          <w:sz w:val="30"/>
          <w:szCs w:val="30"/>
        </w:rPr>
        <w:t>）数据形式及预处理</w:t>
      </w:r>
    </w:p>
    <w:p w14:paraId="2AA3518B" w14:textId="77777777" w:rsidR="00B82496" w:rsidRPr="00B82496" w:rsidRDefault="00B82496" w:rsidP="00B82496">
      <w:pPr>
        <w:widowControl/>
        <w:shd w:val="clear" w:color="auto" w:fill="FFFFFF"/>
        <w:spacing w:before="450" w:after="225"/>
        <w:jc w:val="left"/>
        <w:outlineLvl w:val="3"/>
        <w:rPr>
          <w:rFonts w:ascii="Cambria" w:eastAsia="宋体" w:hAnsi="Cambria" w:cs="宋体"/>
          <w:b/>
          <w:bCs/>
          <w:color w:val="000000"/>
          <w:kern w:val="0"/>
          <w:sz w:val="27"/>
          <w:szCs w:val="27"/>
        </w:rPr>
      </w:pPr>
      <w:r w:rsidRPr="00B82496">
        <w:rPr>
          <w:rFonts w:ascii="Cambria" w:eastAsia="宋体" w:hAnsi="Cambria" w:cs="宋体"/>
          <w:b/>
          <w:bCs/>
          <w:color w:val="000000"/>
          <w:kern w:val="0"/>
          <w:sz w:val="27"/>
          <w:szCs w:val="27"/>
        </w:rPr>
        <w:t xml:space="preserve">1.1 </w:t>
      </w:r>
      <w:r w:rsidRPr="00B82496">
        <w:rPr>
          <w:rFonts w:ascii="Cambria" w:eastAsia="宋体" w:hAnsi="Cambria" w:cs="宋体"/>
          <w:b/>
          <w:bCs/>
          <w:color w:val="000000"/>
          <w:kern w:val="0"/>
          <w:sz w:val="27"/>
          <w:szCs w:val="27"/>
        </w:rPr>
        <w:t>数据形式</w:t>
      </w:r>
    </w:p>
    <w:p w14:paraId="567BFE0A" w14:textId="77777777" w:rsidR="00B82496" w:rsidRPr="00B82496" w:rsidRDefault="00B82496" w:rsidP="00B82496">
      <w:pPr>
        <w:widowControl/>
        <w:shd w:val="clear" w:color="auto" w:fill="FFFFFF"/>
        <w:spacing w:line="390" w:lineRule="atLeast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B82496">
        <w:rPr>
          <w:rFonts w:ascii="Cambria" w:eastAsia="宋体" w:hAnsi="Cambria" w:cs="宋体"/>
          <w:color w:val="000000"/>
          <w:kern w:val="0"/>
          <w:sz w:val="24"/>
          <w:szCs w:val="24"/>
        </w:rPr>
        <w:lastRenderedPageBreak/>
        <w:t>根据指标的特性，我们可以用熵值来判断某个指标的离散程度：指标熵值越小，离散程度越大，该指标对综合评价的影响（即权重）也越大。</w:t>
      </w:r>
    </w:p>
    <w:p w14:paraId="6DCD967A" w14:textId="77777777" w:rsidR="00B82496" w:rsidRPr="00B82496" w:rsidRDefault="00B82496" w:rsidP="00B82496">
      <w:pPr>
        <w:widowControl/>
        <w:shd w:val="clear" w:color="auto" w:fill="FFFFFF"/>
        <w:spacing w:line="390" w:lineRule="atLeast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B82496">
        <w:rPr>
          <w:rFonts w:ascii="Cambria" w:eastAsia="宋体" w:hAnsi="Cambria" w:cs="宋体"/>
          <w:color w:val="000000"/>
          <w:kern w:val="0"/>
          <w:sz w:val="24"/>
          <w:szCs w:val="24"/>
        </w:rPr>
        <w:t>假设现在有这样一段截面数据，</w:t>
      </w:r>
      <w:r w:rsidRPr="00B82496">
        <w:rPr>
          <w:rFonts w:ascii="Cambria" w:eastAsia="宋体" w:hAnsi="Cambria" w:cs="宋体"/>
          <w:color w:val="000000"/>
          <w:kern w:val="0"/>
          <w:sz w:val="24"/>
          <w:szCs w:val="24"/>
        </w:rPr>
        <w:t xml:space="preserve">m </w:t>
      </w:r>
      <w:r w:rsidRPr="00B82496">
        <w:rPr>
          <w:rFonts w:ascii="Cambria" w:eastAsia="宋体" w:hAnsi="Cambria" w:cs="宋体"/>
          <w:color w:val="000000"/>
          <w:kern w:val="0"/>
          <w:sz w:val="24"/>
          <w:szCs w:val="24"/>
        </w:rPr>
        <w:t>个样本与</w:t>
      </w:r>
      <w:r w:rsidRPr="00B82496">
        <w:rPr>
          <w:rFonts w:ascii="Cambria" w:eastAsia="宋体" w:hAnsi="Cambria" w:cs="宋体"/>
          <w:color w:val="000000"/>
          <w:kern w:val="0"/>
          <w:sz w:val="24"/>
          <w:szCs w:val="24"/>
        </w:rPr>
        <w:t xml:space="preserve"> n </w:t>
      </w:r>
      <w:r w:rsidRPr="00B82496">
        <w:rPr>
          <w:rFonts w:ascii="Cambria" w:eastAsia="宋体" w:hAnsi="Cambria" w:cs="宋体"/>
          <w:color w:val="000000"/>
          <w:kern w:val="0"/>
          <w:sz w:val="24"/>
          <w:szCs w:val="24"/>
        </w:rPr>
        <w:t>个评价指标，形成原始数据矩阵如下：</w:t>
      </w:r>
    </w:p>
    <w:p w14:paraId="75B86124" w14:textId="6F164645" w:rsidR="007B3FCF" w:rsidRDefault="00B82496">
      <w:r w:rsidRPr="00B82496">
        <w:rPr>
          <w:noProof/>
        </w:rPr>
        <w:drawing>
          <wp:inline distT="0" distB="0" distL="0" distR="0" wp14:anchorId="3D2F01F3" wp14:editId="31A34BD7">
            <wp:extent cx="5274310" cy="18408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89FA6" w14:textId="77777777" w:rsidR="00B82496" w:rsidRPr="00B82496" w:rsidRDefault="00B82496" w:rsidP="00B82496">
      <w:pPr>
        <w:widowControl/>
        <w:shd w:val="clear" w:color="auto" w:fill="FFFFFF"/>
        <w:spacing w:before="450" w:after="225"/>
        <w:jc w:val="left"/>
        <w:outlineLvl w:val="3"/>
        <w:rPr>
          <w:rFonts w:ascii="Cambria" w:eastAsia="宋体" w:hAnsi="Cambria" w:cs="宋体"/>
          <w:b/>
          <w:bCs/>
          <w:color w:val="000000"/>
          <w:kern w:val="0"/>
          <w:sz w:val="27"/>
          <w:szCs w:val="27"/>
        </w:rPr>
      </w:pPr>
      <w:r w:rsidRPr="00B82496">
        <w:rPr>
          <w:rFonts w:ascii="Cambria" w:eastAsia="宋体" w:hAnsi="Cambria" w:cs="宋体"/>
          <w:b/>
          <w:bCs/>
          <w:color w:val="000000"/>
          <w:kern w:val="0"/>
          <w:sz w:val="27"/>
          <w:szCs w:val="27"/>
        </w:rPr>
        <w:t xml:space="preserve">1.2 </w:t>
      </w:r>
      <w:r w:rsidRPr="00B82496">
        <w:rPr>
          <w:rFonts w:ascii="Cambria" w:eastAsia="宋体" w:hAnsi="Cambria" w:cs="宋体"/>
          <w:b/>
          <w:bCs/>
          <w:color w:val="000000"/>
          <w:kern w:val="0"/>
          <w:sz w:val="27"/>
          <w:szCs w:val="27"/>
        </w:rPr>
        <w:t>预处理</w:t>
      </w:r>
    </w:p>
    <w:p w14:paraId="5771939F" w14:textId="77777777" w:rsidR="00B82496" w:rsidRPr="00B82496" w:rsidRDefault="00B82496" w:rsidP="00B82496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B82496">
        <w:rPr>
          <w:rFonts w:ascii="Cambria" w:eastAsia="宋体" w:hAnsi="Cambria" w:cs="宋体"/>
          <w:color w:val="000000"/>
          <w:kern w:val="0"/>
          <w:sz w:val="24"/>
          <w:szCs w:val="24"/>
        </w:rPr>
        <w:t>对于空值需要采取一定的手段填充，若缺失比例过大，则直接删除变量。</w:t>
      </w:r>
    </w:p>
    <w:p w14:paraId="6C0BFF18" w14:textId="5D7E3573" w:rsidR="00B82496" w:rsidRDefault="00B82496" w:rsidP="00B82496">
      <w:pPr>
        <w:jc w:val="center"/>
      </w:pPr>
      <w:r w:rsidRPr="00B82496">
        <w:rPr>
          <w:rFonts w:ascii="Cambria" w:eastAsia="宋体" w:hAnsi="Cambria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71238D47" wp14:editId="2A9627B6">
            <wp:extent cx="4946650" cy="5524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DA6D4" w14:textId="71E617EB" w:rsidR="00B82496" w:rsidRDefault="00B82496" w:rsidP="00B82496">
      <w:pPr>
        <w:pStyle w:val="3"/>
        <w:shd w:val="clear" w:color="auto" w:fill="FFFFFF"/>
        <w:spacing w:before="450" w:beforeAutospacing="0" w:after="225" w:afterAutospacing="0"/>
        <w:rPr>
          <w:rFonts w:ascii="Cambria" w:hAnsi="Cambria"/>
          <w:color w:val="000000"/>
          <w:sz w:val="30"/>
          <w:szCs w:val="30"/>
        </w:rPr>
      </w:pPr>
      <w:r>
        <w:rPr>
          <w:rFonts w:ascii="Cambria" w:hAnsi="Cambria" w:hint="eastAsia"/>
          <w:color w:val="000000"/>
          <w:sz w:val="30"/>
          <w:szCs w:val="30"/>
        </w:rPr>
        <w:t>（</w:t>
      </w:r>
      <w:r>
        <w:rPr>
          <w:rFonts w:ascii="Cambria" w:hAnsi="Cambria"/>
          <w:color w:val="000000"/>
          <w:sz w:val="30"/>
          <w:szCs w:val="30"/>
        </w:rPr>
        <w:t>2</w:t>
      </w:r>
      <w:r>
        <w:rPr>
          <w:rFonts w:ascii="Cambria" w:hAnsi="Cambria"/>
          <w:color w:val="000000"/>
          <w:sz w:val="30"/>
          <w:szCs w:val="30"/>
        </w:rPr>
        <w:t>）正式处理</w:t>
      </w:r>
    </w:p>
    <w:p w14:paraId="7875E5F5" w14:textId="77777777" w:rsidR="00B82496" w:rsidRDefault="00B82496" w:rsidP="00B82496">
      <w:pPr>
        <w:pStyle w:val="4"/>
        <w:shd w:val="clear" w:color="auto" w:fill="FFFFFF"/>
        <w:spacing w:before="450" w:beforeAutospacing="0" w:after="225" w:afterAutospacing="0"/>
        <w:rPr>
          <w:rFonts w:ascii="Cambria" w:hAnsi="Cambria"/>
          <w:color w:val="000000"/>
          <w:sz w:val="27"/>
          <w:szCs w:val="27"/>
        </w:rPr>
      </w:pPr>
      <w:r>
        <w:rPr>
          <w:rFonts w:ascii="Cambria" w:hAnsi="Cambria"/>
          <w:color w:val="000000"/>
          <w:sz w:val="27"/>
          <w:szCs w:val="27"/>
        </w:rPr>
        <w:t xml:space="preserve">2.1 </w:t>
      </w:r>
      <w:r>
        <w:rPr>
          <w:rFonts w:ascii="Cambria" w:hAnsi="Cambria"/>
          <w:color w:val="000000"/>
          <w:sz w:val="27"/>
          <w:szCs w:val="27"/>
        </w:rPr>
        <w:t>数据标准化</w:t>
      </w:r>
    </w:p>
    <w:p w14:paraId="5E03EB20" w14:textId="77777777" w:rsidR="00B82496" w:rsidRDefault="00B82496" w:rsidP="00B82496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对于不同类型的指标，需要按照不同的方式分别进行标准化。</w:t>
      </w:r>
    </w:p>
    <w:p w14:paraId="57602608" w14:textId="77777777" w:rsidR="00B82496" w:rsidRDefault="00B82496" w:rsidP="00B82496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正向指标：</w:t>
      </w:r>
    </w:p>
    <w:p w14:paraId="1D909DB5" w14:textId="3CCE2D1D" w:rsidR="00B82496" w:rsidRDefault="00B82496" w:rsidP="00B82496">
      <w:pPr>
        <w:jc w:val="left"/>
      </w:pPr>
      <w:r w:rsidRPr="00B82496">
        <w:rPr>
          <w:noProof/>
        </w:rPr>
        <w:drawing>
          <wp:inline distT="0" distB="0" distL="0" distR="0" wp14:anchorId="392AFFDA" wp14:editId="03D58B17">
            <wp:extent cx="4972050" cy="1943100"/>
            <wp:effectExtent l="0" t="0" r="0" b="0"/>
            <wp:docPr id="3" name="图片 3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, 信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3180C" w14:textId="77777777" w:rsidR="00B82496" w:rsidRDefault="00B82496" w:rsidP="00B82496">
      <w:pPr>
        <w:pStyle w:val="4"/>
        <w:shd w:val="clear" w:color="auto" w:fill="FFFFFF"/>
        <w:spacing w:before="450" w:beforeAutospacing="0" w:after="225" w:afterAutospacing="0"/>
        <w:rPr>
          <w:rFonts w:ascii="Cambria" w:hAnsi="Cambria"/>
          <w:color w:val="000000"/>
          <w:sz w:val="27"/>
          <w:szCs w:val="27"/>
        </w:rPr>
      </w:pPr>
      <w:r>
        <w:rPr>
          <w:rFonts w:ascii="Cambria" w:hAnsi="Cambria"/>
          <w:color w:val="000000"/>
          <w:sz w:val="27"/>
          <w:szCs w:val="27"/>
        </w:rPr>
        <w:lastRenderedPageBreak/>
        <w:t xml:space="preserve">2.2 </w:t>
      </w:r>
      <w:r>
        <w:rPr>
          <w:rFonts w:ascii="Cambria" w:hAnsi="Cambria"/>
          <w:color w:val="000000"/>
          <w:sz w:val="27"/>
          <w:szCs w:val="27"/>
        </w:rPr>
        <w:t>计算指标比重</w:t>
      </w:r>
    </w:p>
    <w:p w14:paraId="27EE5702" w14:textId="77777777" w:rsidR="00B82496" w:rsidRDefault="00B82496" w:rsidP="00B82496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计算第</w:t>
      </w:r>
      <w:r>
        <w:rPr>
          <w:rFonts w:ascii="Cambria" w:hAnsi="Cambria"/>
          <w:color w:val="000000"/>
        </w:rPr>
        <w:t xml:space="preserve"> j </w:t>
      </w:r>
      <w:r>
        <w:rPr>
          <w:rFonts w:ascii="Cambria" w:hAnsi="Cambria"/>
          <w:color w:val="000000"/>
        </w:rPr>
        <w:t>个指标下第</w:t>
      </w:r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i</w:t>
      </w:r>
      <w:proofErr w:type="spellEnd"/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个样本占该指标的比重：</w:t>
      </w:r>
    </w:p>
    <w:p w14:paraId="18185808" w14:textId="40C60B47" w:rsidR="00B82496" w:rsidRDefault="00B82496" w:rsidP="00B82496">
      <w:pPr>
        <w:jc w:val="left"/>
      </w:pPr>
      <w:r w:rsidRPr="00B82496">
        <w:rPr>
          <w:noProof/>
        </w:rPr>
        <w:drawing>
          <wp:inline distT="0" distB="0" distL="0" distR="0" wp14:anchorId="5F7815A8" wp14:editId="3B0E0B62">
            <wp:extent cx="5274310" cy="845185"/>
            <wp:effectExtent l="0" t="0" r="254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F608E" w14:textId="77777777" w:rsidR="00B82496" w:rsidRDefault="00B82496" w:rsidP="00B82496">
      <w:pPr>
        <w:pStyle w:val="4"/>
        <w:shd w:val="clear" w:color="auto" w:fill="FFFFFF"/>
        <w:spacing w:before="450" w:beforeAutospacing="0" w:after="225" w:afterAutospacing="0"/>
        <w:rPr>
          <w:rFonts w:ascii="Cambria" w:hAnsi="Cambria"/>
          <w:color w:val="000000"/>
          <w:sz w:val="27"/>
          <w:szCs w:val="27"/>
        </w:rPr>
      </w:pPr>
      <w:r>
        <w:rPr>
          <w:rFonts w:ascii="Cambria" w:hAnsi="Cambria"/>
          <w:color w:val="000000"/>
          <w:sz w:val="27"/>
          <w:szCs w:val="27"/>
        </w:rPr>
        <w:t xml:space="preserve">2.3 </w:t>
      </w:r>
      <w:r>
        <w:rPr>
          <w:rFonts w:ascii="Cambria" w:hAnsi="Cambria"/>
          <w:color w:val="000000"/>
          <w:sz w:val="27"/>
          <w:szCs w:val="27"/>
        </w:rPr>
        <w:t>计算熵值</w:t>
      </w:r>
    </w:p>
    <w:p w14:paraId="02B80D6B" w14:textId="77777777" w:rsidR="00B82496" w:rsidRDefault="00B82496" w:rsidP="00B82496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计算第</w:t>
      </w:r>
      <w:r>
        <w:rPr>
          <w:rFonts w:ascii="Cambria" w:hAnsi="Cambria"/>
          <w:color w:val="000000"/>
        </w:rPr>
        <w:t xml:space="preserve"> j </w:t>
      </w:r>
      <w:r>
        <w:rPr>
          <w:rFonts w:ascii="Cambria" w:hAnsi="Cambria"/>
          <w:color w:val="000000"/>
        </w:rPr>
        <w:t>个指标的熵值：</w:t>
      </w:r>
    </w:p>
    <w:p w14:paraId="79302486" w14:textId="4E0F8B4A" w:rsidR="00B82496" w:rsidRDefault="00B82496" w:rsidP="00B82496">
      <w:pPr>
        <w:jc w:val="left"/>
      </w:pPr>
      <w:r w:rsidRPr="00B82496">
        <w:rPr>
          <w:noProof/>
        </w:rPr>
        <w:drawing>
          <wp:inline distT="0" distB="0" distL="0" distR="0" wp14:anchorId="56446025" wp14:editId="46AF3283">
            <wp:extent cx="5274310" cy="1068070"/>
            <wp:effectExtent l="0" t="0" r="254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A8B4E" w14:textId="339F4AF5" w:rsidR="00B82496" w:rsidRPr="00B82496" w:rsidRDefault="00B82496" w:rsidP="00B82496">
      <w:pPr>
        <w:jc w:val="left"/>
      </w:pPr>
      <w:r w:rsidRPr="00B82496">
        <w:rPr>
          <w:noProof/>
        </w:rPr>
        <w:drawing>
          <wp:inline distT="0" distB="0" distL="0" distR="0" wp14:anchorId="18B3B0E7" wp14:editId="03F3E2B3">
            <wp:extent cx="5274310" cy="3281680"/>
            <wp:effectExtent l="0" t="0" r="2540" b="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2496" w:rsidRPr="00B824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86F14"/>
    <w:multiLevelType w:val="multilevel"/>
    <w:tmpl w:val="6590E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27123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O0NDUwszQwNzYzMTJX0lEKTi0uzszPAykwqgUAkYMMJSwAAAA="/>
  </w:docVars>
  <w:rsids>
    <w:rsidRoot w:val="00731764"/>
    <w:rsid w:val="00052D0C"/>
    <w:rsid w:val="00731764"/>
    <w:rsid w:val="007B3FCF"/>
    <w:rsid w:val="00B82496"/>
    <w:rsid w:val="00FE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14734"/>
  <w15:chartTrackingRefBased/>
  <w15:docId w15:val="{3B4D15CD-FBAE-4DEF-A3D3-514A5B4E2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8249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8249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8249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B8249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249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8249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B8249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B82496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824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052D0C"/>
    <w:rPr>
      <w:i/>
      <w:iCs/>
    </w:rPr>
  </w:style>
  <w:style w:type="character" w:styleId="HTML">
    <w:name w:val="HTML Code"/>
    <w:basedOn w:val="a0"/>
    <w:uiPriority w:val="99"/>
    <w:semiHidden/>
    <w:unhideWhenUsed/>
    <w:rsid w:val="00052D0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全飞 张</dc:creator>
  <cp:keywords/>
  <dc:description/>
  <cp:lastModifiedBy>全飞 张</cp:lastModifiedBy>
  <cp:revision>4</cp:revision>
  <dcterms:created xsi:type="dcterms:W3CDTF">2023-04-26T14:58:00Z</dcterms:created>
  <dcterms:modified xsi:type="dcterms:W3CDTF">2023-04-26T15:06:00Z</dcterms:modified>
</cp:coreProperties>
</file>