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2026年10月25日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连锁牙科诊所的预约、接诊、治疗、结算和设备使用具有连续性，任何环节的信息脱节都可能造成重复预约、患者等待、费用争议或服务中断。本文以Andrew’s Dental Chain（ADC）课程案例为背景，面向一家约5至20家诊所的连锁机构，分析七类岗位的业务责任与交接关系。 连续诊疗进一步区分方案讨论、本人决定、实际执行和后续目标；复诊责任与加工件验收各有明确岗位及完成依据，避免把预约、联系或物理返回当成实际完成。 患者可以先按城市或主动定位查找门店，核对地址、电话、营业时间与服务后再登录；公开信息、账号通道及具体就诊人授权分别管理，保持预约与诊疗历史连续。 患者账号、联络号码与就诊人档案分别管理，通过本人申请和门店前台独立核验建立关联；账号登录与具体业务授权分开，保持暂停及恢复的历史。 医保资料以地区目录版本、门店模拟安排、收费项目适配和患者待遇历史分别核对，原始来源、独立复核及未知项目保留；资料准备与实际资金结算分开。</w:t>
      </w:r>
    </w:p>
    <w:p>
      <w:pPr>
        <w:spacing w:after="0"/>
      </w:pPr>
      <w:r>
        <w:rPr>
          <w:rFonts w:ascii="Liberation Serif" w:hAnsi="Liberation Serif" w:eastAsia="Noto Serif CJK SC"/>
          <w:b w:val="0"/>
          <w:color w:val="000000"/>
          <w:sz w:val="24"/>
          <w:lang w:val="en-US" w:eastAsia="en-US"/>
        </w:rPr>
        <w:t>系统以患者服务过程为主线，区分电话咨询、完整患者建档、候选协商、明确确认和正式预约。网站与原生微信小程序从门店明确发布的服务出发，说明接诊范围、费用和到诊准备，再共用患者预约服务；本人或经核验的代约人选择就诊人后明确确认改期，保留原承诺与候补接受历史。科室开放、服务时长、医师出诊、椅位及必要设备统一核验；设备故障保留原承诺并进入责任协调。实际治疗、版本化账单、收退款、资金凭据、渠道对账和独立审核共同构成诊疗与财务闭环，取消分析进一步支持原因核实及改进措施复核。</w:t>
      </w:r>
    </w:p>
    <w:p>
      <w:pPr>
        <w:spacing w:after="0"/>
      </w:pPr>
      <w:r>
        <w:rPr>
          <w:rFonts w:ascii="Liberation Serif" w:hAnsi="Liberation Serif" w:eastAsia="Noto Serif CJK SC"/>
          <w:b w:val="0"/>
          <w:color w:val="000000"/>
          <w:sz w:val="24"/>
          <w:lang w:val="en-US" w:eastAsia="en-US"/>
        </w:rPr>
        <w:t>研究采用用例驱动、领域关系和状态模型表达业务规则，以模块化结构、事务约束及追加式历史保持结果可追溯。课程合成场景覆盖跨岗位办理、资源竞争、授权隔离和数据恢复；统计指标说明分母与资料完整性。合成验证用于检验系统规则，不预设真实取消率下降或商业运营成效。</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Dental-chain operations require coordinated appointments, clinical care, billing and equipment. This report analyses ADC as one chain of approximately five to twenty clinics and defines the responsibilities of seven roles. Patients discover published branches before signing in. Patient-channel accounts, contact provenance and patient records remain separate; explicit applications and independent front-desk verification establish or restore the original self association. Sign-in, location and shared phone numbers do not grant clinical access or prove insurance eligibility.</w:t>
      </w:r>
    </w:p>
    <w:p>
      <w:pPr>
        <w:spacing w:after="0"/>
      </w:pPr>
      <w:r>
        <w:rPr>
          <w:rFonts w:ascii="Liberation Serif" w:hAnsi="Liberation Serif" w:eastAsia="Noto Serif CJK SC"/>
          <w:b w:val="0"/>
          <w:color w:val="000000"/>
          <w:sz w:val="24"/>
          <w:lang w:val="en-US" w:eastAsia="en-US"/>
          <w:lang w:val="en-US" w:eastAsia="en-US"/>
        </w:rPr>
        <w:t>Telephone intake separates consultation, complete registration, candidate negotiation, consent and formal booking. The website and native WeChat client reuse appointment and resource rules, preserving original commitments during rescheduling and equipment faults. Continuing care links retained plans, patient decisions, actual work, recall responsibility and laboratory review. Versioned bills, independently reviewed cash and transaction evidence support financial traceability. Insurance preparation retains regional source documents, explicit fee mappings, simulated clinic arrangements and eligibility history, without creating settlement or cash facts.</w:t>
      </w:r>
    </w:p>
    <w:p>
      <w:pPr>
        <w:spacing w:after="0"/>
      </w:pPr>
      <w:r>
        <w:rPr>
          <w:rFonts w:ascii="Liberation Serif" w:hAnsi="Liberation Serif" w:eastAsia="Noto Serif CJK SC"/>
          <w:b w:val="0"/>
          <w:color w:val="000000"/>
          <w:sz w:val="24"/>
          <w:lang w:val="en-US" w:eastAsia="en-US"/>
          <w:lang w:val="en-US" w:eastAsia="en-US"/>
        </w:rPr>
        <w:t>Testable requirements connect business problems to actors, observable outcomes, invariants and failure recovery. Domain, state and database relationship models explain ownership and retained history. Synthetic scenarios examine permissions, resource contention and recovery; unknown results and statistical denominators remain visible. These findings assess course-system rules and usability, while commercial capacity, real-world outcomes, professional approval and external-platform acceptance require separate evidence.</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3.12 患者关系核验与代约办理</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3.13 专业范围与跨店诊疗协作</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3.14 健康自述与实际检查记录</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3.15 连续诊疗与后续责任</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3.16 加工件送返、验收与原约保护</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3.17 公开找店与按需登录</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3.18 患者账号与本人建档核验</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3.19 医保资料核对与结算准备</w:t>
        <w:tab/>
        <w:t>29</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45</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46</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69</w:t>
      </w:r>
    </w:p>
    <w:p>
      <w:pPr>
        <w:spacing w:line="320" w:lineRule="exact" w:after="0"/>
        <w:ind w:firstLine="0" w:left="340"/>
        <w:tabs>
          <w:tab w:val="right" w:leader="dot" w:pos="9070"/>
        </w:tabs>
      </w:pPr>
      <w:r>
        <w:rPr>
          <w:rFonts w:ascii="Liberation Serif" w:hAnsi="Liberation Serif" w:eastAsia="Noto Serif CJK SC"/>
          <w:b w:val="0"/>
          <w:color w:val="000000"/>
          <w:sz w:val="21"/>
        </w:rPr>
        <w:t>4.15 实际操作人与就诊人的分离设计</w:t>
        <w:tab/>
        <w:t>69</w:t>
      </w:r>
    </w:p>
    <w:p>
      <w:pPr>
        <w:spacing w:line="320" w:lineRule="exact" w:after="0"/>
        <w:ind w:firstLine="0" w:left="340"/>
        <w:tabs>
          <w:tab w:val="right" w:leader="dot" w:pos="9070"/>
        </w:tabs>
      </w:pPr>
      <w:r>
        <w:rPr>
          <w:rFonts w:ascii="Liberation Serif" w:hAnsi="Liberation Serif" w:eastAsia="Noto Serif CJK SC"/>
          <w:b w:val="0"/>
          <w:color w:val="000000"/>
          <w:sz w:val="21"/>
        </w:rPr>
        <w:t>4.16 专业权限与限定披露设计</w:t>
        <w:tab/>
        <w:t>70</w:t>
      </w:r>
    </w:p>
    <w:p>
      <w:pPr>
        <w:spacing w:line="320" w:lineRule="exact" w:after="0"/>
        <w:ind w:firstLine="0" w:left="340"/>
        <w:tabs>
          <w:tab w:val="right" w:leader="dot" w:pos="9070"/>
        </w:tabs>
      </w:pPr>
      <w:r>
        <w:rPr>
          <w:rFonts w:ascii="Liberation Serif" w:hAnsi="Liberation Serif" w:eastAsia="Noto Serif CJK SC"/>
          <w:b w:val="0"/>
          <w:color w:val="000000"/>
          <w:sz w:val="21"/>
        </w:rPr>
        <w:t>4.17 检查记录的版本与状态设计</w:t>
        <w:tab/>
        <w:t>70</w:t>
      </w:r>
    </w:p>
    <w:p>
      <w:pPr>
        <w:spacing w:line="320" w:lineRule="exact" w:after="0"/>
        <w:ind w:firstLine="0" w:left="340"/>
        <w:tabs>
          <w:tab w:val="right" w:leader="dot" w:pos="9070"/>
        </w:tabs>
      </w:pPr>
      <w:r>
        <w:rPr>
          <w:rFonts w:ascii="Liberation Serif" w:hAnsi="Liberation Serif" w:eastAsia="Noto Serif CJK SC"/>
          <w:b w:val="0"/>
          <w:color w:val="000000"/>
          <w:sz w:val="21"/>
        </w:rPr>
        <w:t>4.18 方案、执行与唯一收费来源</w:t>
        <w:tab/>
        <w:t>72</w:t>
      </w:r>
    </w:p>
    <w:p>
      <w:pPr>
        <w:spacing w:line="320" w:lineRule="exact" w:after="0"/>
        <w:ind w:firstLine="0" w:left="340"/>
        <w:tabs>
          <w:tab w:val="right" w:leader="dot" w:pos="9070"/>
        </w:tabs>
      </w:pPr>
      <w:r>
        <w:rPr>
          <w:rFonts w:ascii="Liberation Serif" w:hAnsi="Liberation Serif" w:eastAsia="Noto Serif CJK SC"/>
          <w:b w:val="0"/>
          <w:color w:val="000000"/>
          <w:sz w:val="21"/>
        </w:rPr>
        <w:t>4.19 随访完成与加工就绪状态</w:t>
        <w:tab/>
        <w:t>74</w:t>
      </w:r>
    </w:p>
    <w:p>
      <w:pPr>
        <w:spacing w:line="320" w:lineRule="exact" w:after="0"/>
        <w:ind w:firstLine="0" w:left="340"/>
        <w:tabs>
          <w:tab w:val="right" w:leader="dot" w:pos="9070"/>
        </w:tabs>
      </w:pPr>
      <w:r>
        <w:rPr>
          <w:rFonts w:ascii="Liberation Serif" w:hAnsi="Liberation Serif" w:eastAsia="Noto Serif CJK SC"/>
          <w:b w:val="0"/>
          <w:color w:val="000000"/>
          <w:sz w:val="21"/>
        </w:rPr>
        <w:t>4.20 门店资料版本与患者入口</w:t>
        <w:tab/>
        <w:t>76</w:t>
      </w:r>
    </w:p>
    <w:p>
      <w:pPr>
        <w:spacing w:line="320" w:lineRule="exact" w:after="0"/>
        <w:ind w:firstLine="0" w:left="340"/>
        <w:tabs>
          <w:tab w:val="right" w:leader="dot" w:pos="9070"/>
        </w:tabs>
      </w:pPr>
      <w:r>
        <w:rPr>
          <w:rFonts w:ascii="Liberation Serif" w:hAnsi="Liberation Serif" w:eastAsia="Noto Serif CJK SC"/>
          <w:b w:val="0"/>
          <w:color w:val="000000"/>
          <w:sz w:val="21"/>
        </w:rPr>
        <w:t>4.21 账号身份与建档决定设计</w:t>
        <w:tab/>
        <w:t>76</w:t>
      </w:r>
    </w:p>
    <w:p>
      <w:pPr>
        <w:spacing w:line="320" w:lineRule="exact" w:after="0"/>
        <w:ind w:firstLine="0" w:left="340"/>
        <w:tabs>
          <w:tab w:val="right" w:leader="dot" w:pos="9070"/>
        </w:tabs>
      </w:pPr>
      <w:r>
        <w:rPr>
          <w:rFonts w:ascii="Liberation Serif" w:hAnsi="Liberation Serif" w:eastAsia="Noto Serif CJK SC"/>
          <w:b w:val="0"/>
          <w:color w:val="000000"/>
          <w:sz w:val="21"/>
        </w:rPr>
        <w:t>4.22 医保资料的版本与独立核对</w:t>
        <w:tab/>
        <w:t>77</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78</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78</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80</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80</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81</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83</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84</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84</w:t>
      </w:r>
    </w:p>
    <w:p>
      <w:pPr>
        <w:spacing w:line="320" w:lineRule="exact" w:after="0"/>
        <w:ind w:firstLine="0" w:left="340"/>
        <w:tabs>
          <w:tab w:val="right" w:leader="dot" w:pos="9070"/>
        </w:tabs>
      </w:pPr>
      <w:r>
        <w:rPr>
          <w:rFonts w:ascii="Liberation Serif" w:hAnsi="Liberation Serif" w:eastAsia="Noto Serif CJK SC"/>
          <w:b w:val="0"/>
          <w:color w:val="000000"/>
          <w:sz w:val="21"/>
        </w:rPr>
        <w:t>5.8 专业协作的实施与适用边界</w:t>
        <w:tab/>
        <w:t>85</w:t>
      </w:r>
    </w:p>
    <w:p>
      <w:pPr>
        <w:spacing w:line="320" w:lineRule="exact" w:after="0"/>
        <w:ind w:firstLine="0" w:left="340"/>
        <w:tabs>
          <w:tab w:val="right" w:leader="dot" w:pos="9070"/>
        </w:tabs>
      </w:pPr>
      <w:r>
        <w:rPr>
          <w:rFonts w:ascii="Liberation Serif" w:hAnsi="Liberation Serif" w:eastAsia="Noto Serif CJK SC"/>
          <w:b w:val="0"/>
          <w:color w:val="000000"/>
          <w:sz w:val="21"/>
        </w:rPr>
        <w:t>5.9 检查业务的应用与限制</w:t>
        <w:tab/>
        <w:t>86</w:t>
      </w:r>
    </w:p>
    <w:p>
      <w:pPr>
        <w:spacing w:line="320" w:lineRule="exact" w:after="0"/>
        <w:ind w:firstLine="0" w:left="340"/>
        <w:tabs>
          <w:tab w:val="right" w:leader="dot" w:pos="9070"/>
        </w:tabs>
      </w:pPr>
      <w:r>
        <w:rPr>
          <w:rFonts w:ascii="Liberation Serif" w:hAnsi="Liberation Serif" w:eastAsia="Noto Serif CJK SC"/>
          <w:b w:val="0"/>
          <w:color w:val="000000"/>
          <w:sz w:val="21"/>
        </w:rPr>
        <w:t>5.10 连续诊疗业务的跨岗位核对</w:t>
        <w:tab/>
        <w:t>86</w:t>
      </w:r>
    </w:p>
    <w:p>
      <w:pPr>
        <w:spacing w:line="320" w:lineRule="exact" w:after="0"/>
        <w:ind w:firstLine="0" w:left="340"/>
        <w:tabs>
          <w:tab w:val="right" w:leader="dot" w:pos="9070"/>
        </w:tabs>
      </w:pPr>
      <w:r>
        <w:rPr>
          <w:rFonts w:ascii="Liberation Serif" w:hAnsi="Liberation Serif" w:eastAsia="Noto Serif CJK SC"/>
          <w:b w:val="0"/>
          <w:color w:val="000000"/>
          <w:sz w:val="21"/>
        </w:rPr>
        <w:t>5.11 门店发现与登录延续核对</w:t>
        <w:tab/>
        <w:t>86</w:t>
      </w:r>
    </w:p>
    <w:p>
      <w:pPr>
        <w:spacing w:line="320" w:lineRule="exact" w:after="0"/>
        <w:ind w:firstLine="0" w:left="340"/>
        <w:tabs>
          <w:tab w:val="right" w:leader="dot" w:pos="9070"/>
        </w:tabs>
      </w:pPr>
      <w:r>
        <w:rPr>
          <w:rFonts w:ascii="Liberation Serif" w:hAnsi="Liberation Serif" w:eastAsia="Noto Serif CJK SC"/>
          <w:b w:val="0"/>
          <w:color w:val="000000"/>
          <w:sz w:val="21"/>
        </w:rPr>
        <w:t>5.12 本人申请与跨渠道办理核对</w:t>
        <w:tab/>
        <w:t>87</w:t>
      </w:r>
    </w:p>
    <w:p>
      <w:pPr>
        <w:spacing w:line="320" w:lineRule="exact" w:after="0"/>
        <w:ind w:firstLine="0" w:left="340"/>
        <w:tabs>
          <w:tab w:val="right" w:leader="dot" w:pos="9070"/>
        </w:tabs>
      </w:pPr>
      <w:r>
        <w:rPr>
          <w:rFonts w:ascii="Liberation Serif" w:hAnsi="Liberation Serif" w:eastAsia="Noto Serif CJK SC"/>
          <w:b w:val="0"/>
          <w:color w:val="000000"/>
          <w:sz w:val="21"/>
        </w:rPr>
        <w:t>5.13 医保资料基础的业务核对</w:t>
        <w:tab/>
        <w:t>87</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88</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88</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88</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89</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90</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92</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109</w:t>
      </w:r>
    </w:p>
    <w:p>
      <w:pPr>
        <w:spacing w:line="320" w:lineRule="exact" w:after="0"/>
        <w:ind w:firstLine="0" w:left="0"/>
        <w:tabs>
          <w:tab w:val="right" w:leader="dot" w:pos="9070"/>
        </w:tabs>
      </w:pPr>
      <w:r>
        <w:rPr>
          <w:rFonts w:ascii="Liberation Serif" w:hAnsi="Liberation Serif" w:eastAsia="Noto Serif CJK SC"/>
          <w:b/>
          <w:color w:val="000000"/>
          <w:sz w:val="21"/>
        </w:rPr>
        <w:t>附录C 扩展业务用例规约</w:t>
        <w:tab/>
        <w:t>126</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当前范围为患者服务、服务说明发布、电话及网站与小程序预约、到诊治疗、版本化结算、资金核对、候补排班、设备维护和经营分析。后续目标为同一连锁独立部署的完整门诊平台；临床监护同意、连续诊疗、临床签署及处方药事作为后续需求分别设计与专业验收。</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63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改期及候补。患者服务中心集中展示下一次就诊、待确认邀约和候补进展；两个渠道共用患者授权、排班资源、明确确认和保存结果。 门店主管明确发布患者服务说明；前台维护出诊，患者在选择时段前先了解服务范围与费用，服务介绍不等于治疗或收费。</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90项编号业务用例和1项共享核验。附录A为SU-01—25及SF-01，附录B为SU-26—38，附录C为SU-39—90。电话接待关注咨询与联系，SU-04关注正式成约；网站和原生微信小程序是预约、候补及改期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SU-01—03、21—23、25—28、64—67、83—86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账号、患者资料、基础目录、专业审核与限定转诊。</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SU-87—90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来源目录、门店安排、收费适配及患者待遇分别核对。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SU-39—40、54、57—63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SU-11—12、18、20、41、55—56、81—82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分配账号登录、服务查询、预约、改期、取消、候补登记与邀约办理，网站可查询同一结果；需人工协调时联系原店前台。公开自注册、微信身份自动绑定及微信支付不在当前范围。</w:t>
      </w:r>
    </w:p>
    <w:p>
      <w:pPr>
        <w:spacing w:after="0"/>
      </w:pPr>
      <w:r>
        <w:rPr>
          <w:rFonts w:ascii="Liberation Serif" w:hAnsi="Liberation Serif" w:eastAsia="Noto Serif CJK SC"/>
          <w:b w:val="0"/>
          <w:color w:val="000000"/>
          <w:sz w:val="24"/>
          <w:lang w:val="en-US" w:eastAsia="en-US"/>
        </w:rPr>
        <w:t>患者网站和小程序先展示门店已发布且接诊配置有效的服务，包括适合需求、包含内容、限制、费用和准备事项。未知费用保持待评估，不显示零元。服务选择跨登录保留，儿童代办先交前台核验；撤下公开说明不撤销已有预约。</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pStyle w:val="Heading2"/>
      </w:pPr>
      <w:r>
        <w:rPr>
          <w:rFonts w:ascii="Liberation Serif" w:hAnsi="Liberation Serif" w:eastAsia="Noto Sans CJK SC"/>
          <w:b/>
          <w:color w:val="000000"/>
          <w:sz w:val="28"/>
        </w:rPr>
        <w:t>3.12 患者关系核验与代约办理</w:t>
      </w:r>
    </w:p>
    <w:p>
      <w:pPr>
        <w:spacing w:after="0"/>
      </w:pPr>
      <w:r>
        <w:rPr>
          <w:rFonts w:ascii="Liberation Serif" w:hAnsi="Liberation Serif" w:eastAsia="Noto Serif CJK SC"/>
          <w:b w:val="0"/>
          <w:color w:val="000000"/>
          <w:sz w:val="24"/>
          <w:lang w:val="en-US" w:eastAsia="en-US"/>
        </w:rPr>
        <w:t>家庭协助就诊时，实际操作账号与就诊患者可能不同。前台先按本店已有患者档案受理关系，记录关联人、关系类型和待核实事项；账号可稍后补充。系统不根据相同手机号、姓名或联系人资料自动合并患者，也不凭咨询记录开放患者资料。</w:t>
      </w:r>
    </w:p>
    <w:p>
      <w:pPr>
        <w:spacing w:after="0"/>
      </w:pPr>
      <w:r>
        <w:rPr>
          <w:rFonts w:ascii="Liberation Serif" w:hAnsi="Liberation Serif" w:eastAsia="Noto Serif CJK SC"/>
          <w:b w:val="0"/>
          <w:color w:val="000000"/>
          <w:sz w:val="24"/>
          <w:lang w:val="en-US" w:eastAsia="en-US"/>
        </w:rPr>
        <w:t>具有本店关系核验职责的前台核对身份、账号归属与关系或委托依据，记录内部依据编号、核验时间和责任人。父母、监护人或患者委托人可获有明确有效期的本店预约代办授权；普通亲属及联系人记录不产生访问权。预约代办与临床知情同意分别办理。</w:t>
      </w:r>
    </w:p>
    <w:p>
      <w:pPr>
        <w:spacing w:after="0"/>
      </w:pPr>
      <w:r>
        <w:rPr>
          <w:rFonts w:ascii="Liberation Serif" w:hAnsi="Liberation Serif" w:eastAsia="Noto Serif CJK SC"/>
          <w:b w:val="0"/>
          <w:color w:val="000000"/>
          <w:sz w:val="24"/>
          <w:lang w:val="en-US" w:eastAsia="en-US"/>
        </w:rPr>
        <w:t>患者网站和小程序均显示本次就诊人及本人或代约身份。切换就诊人后须重新核对原表单；可在授权店查询、新约、改期、取消和办理候补。授权暂停、撤销或到期后阻止新的代办，已承诺预约仍保留，由前台继续联系协调。</w:t>
      </w:r>
    </w:p>
    <w:p>
      <w:pPr>
        <w:pStyle w:val="Heading2"/>
      </w:pPr>
      <w:r>
        <w:rPr>
          <w:rFonts w:ascii="Liberation Serif" w:hAnsi="Liberation Serif" w:eastAsia="Noto Sans CJK SC"/>
          <w:b/>
          <w:color w:val="000000"/>
          <w:sz w:val="28"/>
        </w:rPr>
        <w:t>3.13 专业范围与跨店诊疗协作</w:t>
      </w:r>
    </w:p>
    <w:p>
      <w:pPr>
        <w:spacing w:after="0"/>
      </w:pPr>
      <w:r>
        <w:rPr>
          <w:rFonts w:ascii="Liberation Serif" w:hAnsi="Liberation Serif" w:eastAsia="Noto Serif CJK SC"/>
          <w:b w:val="0"/>
          <w:color w:val="000000"/>
          <w:sz w:val="24"/>
          <w:lang w:val="en-US" w:eastAsia="en-US"/>
        </w:rPr>
        <w:t>医师身份、资质证据和操作授权分别管理。主管整理本店资质来源、依据、期限和服务范围，由受机构委任的另一医师独立审核查阅、记录及转诊动作；对象及整理人不能切换身份自审。技术人员登记审核职责，不因此取得病历权。</w:t>
      </w:r>
    </w:p>
    <w:p>
      <w:pPr>
        <w:spacing w:after="0"/>
      </w:pPr>
      <w:r>
        <w:rPr>
          <w:rFonts w:ascii="Liberation Serif" w:hAnsi="Liberation Serif" w:eastAsia="Noto Serif CJK SC"/>
          <w:b w:val="0"/>
          <w:color w:val="000000"/>
          <w:sz w:val="24"/>
          <w:lang w:val="en-US" w:eastAsia="en-US"/>
        </w:rPr>
        <w:t>原负责医师明确接收店、指定医师、期限、披露同意和具体发布版本。接收店获明确职责的前台核对现有患者编号；不一致时保留待澄清，不按同名或同号合并。指定医师接收后才开放所选内容。</w:t>
      </w:r>
    </w:p>
    <w:p>
      <w:pPr>
        <w:spacing w:after="0"/>
      </w:pPr>
      <w:r>
        <w:rPr>
          <w:rFonts w:ascii="Liberation Serif" w:hAnsi="Liberation Serif" w:eastAsia="Noto Serif CJK SC"/>
          <w:b w:val="0"/>
          <w:color w:val="000000"/>
          <w:sz w:val="24"/>
          <w:lang w:val="en-US" w:eastAsia="en-US"/>
        </w:rPr>
        <w:t>本人可在网站和小程序终止披露，代约人没有临床披露权。资质到期、撤权或离岗停止受限操作，原约、署名和发布历史保留并显式交接。</w:t>
      </w:r>
    </w:p>
    <w:p>
      <w:pPr>
        <w:pStyle w:val="Heading2"/>
      </w:pPr>
      <w:r>
        <w:rPr>
          <w:rFonts w:ascii="Liberation Serif" w:hAnsi="Liberation Serif" w:eastAsia="Noto Sans CJK SC"/>
          <w:b/>
          <w:color w:val="000000"/>
          <w:sz w:val="28"/>
        </w:rPr>
        <w:t>3.14 健康自述与实际检查记录</w:t>
      </w:r>
    </w:p>
    <w:p>
      <w:pPr>
        <w:spacing w:after="0"/>
      </w:pPr>
      <w:r>
        <w:rPr>
          <w:rFonts w:ascii="Liberation Serif" w:hAnsi="Liberation Serif" w:eastAsia="Noto Serif CJK SC"/>
          <w:b w:val="0"/>
          <w:color w:val="000000"/>
          <w:sz w:val="24"/>
          <w:lang w:val="en-US" w:eastAsia="en-US"/>
        </w:rPr>
        <w:t>患者本人在网站或小程序补充既往健康、目前用药和过敏自述，区分尚未明确、自述有相关情况和自述目前无已知情况。每次提交保留来源、经办账号、时间及前版，不能覆盖原自述，也不自动改写已经复核的过敏资料。预约代办权限不包含临床自述。</w:t>
      </w:r>
    </w:p>
    <w:p>
      <w:pPr>
        <w:spacing w:after="0"/>
      </w:pPr>
      <w:r>
        <w:rPr>
          <w:rFonts w:ascii="Liberation Serif" w:hAnsi="Liberation Serif" w:eastAsia="Noto Serif CJK SC"/>
          <w:b w:val="0"/>
          <w:color w:val="000000"/>
          <w:sz w:val="24"/>
          <w:lang w:val="en-US" w:eastAsia="en-US"/>
        </w:rPr>
        <w:t>负责医师在实际到诊后建立本次检查，引用本人提交或本店面谈取得的具体自述版本，分别记录主诉、检查、核对结论、差异及仍未知事项。恒牙、乳牙和混合牙列使用同一牙位、牙面规则；未记录的部位不推断为正常。</w:t>
      </w:r>
    </w:p>
    <w:p>
      <w:pPr>
        <w:spacing w:after="0"/>
      </w:pPr>
      <w:r>
        <w:rPr>
          <w:rFonts w:ascii="Liberation Serif" w:hAnsi="Liberation Serif" w:eastAsia="Noto Serif CJK SC"/>
          <w:b w:val="0"/>
          <w:color w:val="000000"/>
          <w:sz w:val="24"/>
          <w:lang w:val="en-US" w:eastAsia="en-US"/>
        </w:rPr>
        <w:t>草稿保存在服务器，切换患者后旧表单不能继续办理。两页同时编辑时保留本页文字，先比较当前已保存内容，再明确继续；重复提交不重复新增。确认版本须重新核对自述和草稿，更正另建带依据的版本。检查记录本身不生成实际治疗、账单或收退款。</w:t>
      </w:r>
    </w:p>
    <w:p>
      <w:pPr>
        <w:pStyle w:val="Heading2"/>
      </w:pPr>
      <w:r>
        <w:rPr>
          <w:rFonts w:ascii="Liberation Serif" w:hAnsi="Liberation Serif" w:eastAsia="Noto Sans CJK SC"/>
          <w:b/>
          <w:color w:val="000000"/>
          <w:sz w:val="28"/>
        </w:rPr>
        <w:t>3.15 连续诊疗与后续责任</w:t>
      </w:r>
    </w:p>
    <w:p>
      <w:pPr>
        <w:spacing w:after="0"/>
      </w:pPr>
      <w:r>
        <w:rPr>
          <w:rFonts w:ascii="Liberation Serif" w:hAnsi="Liberation Serif" w:eastAsia="Noto Serif CJK SC"/>
          <w:b w:val="0"/>
          <w:color w:val="000000"/>
          <w:sz w:val="24"/>
          <w:lang w:val="en-US" w:eastAsia="en-US"/>
        </w:rPr>
        <w:t>医师基于已经确认的检查形成跨次就诊方案，区分工作草稿、确认版本及稳定步骤沿革。步骤分别记录服务、牙位牙面、目标、估算、互斥选项、计费时点和加工依赖。费用未知保持未确定；互斥方案分别讨论，不相加为承诺价格。</w:t>
      </w:r>
    </w:p>
    <w:p>
      <w:pPr>
        <w:spacing w:after="0"/>
      </w:pPr>
      <w:r>
        <w:rPr>
          <w:rFonts w:ascii="Liberation Serif" w:hAnsi="Liberation Serif" w:eastAsia="Noto Serif CJK SC"/>
          <w:b w:val="0"/>
          <w:color w:val="000000"/>
          <w:sz w:val="24"/>
          <w:lang w:val="en-US" w:eastAsia="en-US"/>
        </w:rPr>
        <w:t>患者本人可以通过网站或小程序认可、暂缓或不选择某个具体版本步骤。新版方案必须重新核对，预约代办不包含方案决定。实际执行另行核对本次就诊、已提供项目、位置、数量及实际时间；计划估算和本人表态都不产生治疗或资金。</w:t>
      </w:r>
    </w:p>
    <w:p>
      <w:pPr>
        <w:spacing w:after="0"/>
      </w:pPr>
      <w:r>
        <w:rPr>
          <w:rFonts w:ascii="Liberation Serif" w:hAnsi="Liberation Serif" w:eastAsia="Noto Serif CJK SC"/>
          <w:b w:val="0"/>
          <w:color w:val="000000"/>
          <w:sz w:val="24"/>
          <w:lang w:val="en-US" w:eastAsia="en-US"/>
        </w:rPr>
        <w:t>复诊要求由医师明确服务、建议窗口、临床目标及完成标准。前台承接责任、内部跟进期限和联系事项，关联经资源规则形成的正式预约。本人暂不继续时转医师核对；预约、到诊、部分治疗或接通电话不能代替实际完成依据。</w:t>
      </w:r>
    </w:p>
    <w:p>
      <w:pPr>
        <w:pStyle w:val="Heading2"/>
      </w:pPr>
      <w:r>
        <w:rPr>
          <w:rFonts w:ascii="Liberation Serif" w:hAnsi="Liberation Serif" w:eastAsia="Noto Sans CJK SC"/>
          <w:b/>
          <w:color w:val="000000"/>
          <w:sz w:val="28"/>
        </w:rPr>
        <w:t>3.16 加工件送返、验收与原约保护</w:t>
      </w:r>
    </w:p>
    <w:p>
      <w:pPr>
        <w:spacing w:after="0"/>
      </w:pPr>
      <w:r>
        <w:rPr>
          <w:rFonts w:ascii="Liberation Serif" w:hAnsi="Liberation Serif" w:eastAsia="Noto Serif CJK SC"/>
          <w:b w:val="0"/>
          <w:color w:val="000000"/>
          <w:sz w:val="24"/>
          <w:lang w:val="en-US" w:eastAsia="en-US"/>
        </w:rPr>
        <w:t>医师针对当前已接受的具体步骤登记加工类别、临床要求、原需要日期与前台送返说明。前台认领协调责任，手工记录送出、返回、延误和交接凭据。原需要日期和既有预约保留，延误须明确协调，不自动取消、挪动患者或顺延承诺。</w:t>
      </w:r>
    </w:p>
    <w:p>
      <w:pPr>
        <w:spacing w:after="0"/>
      </w:pPr>
      <w:r>
        <w:rPr>
          <w:rFonts w:ascii="Liberation Serif" w:hAnsi="Liberation Serif" w:eastAsia="Noto Serif CJK SC"/>
          <w:b w:val="0"/>
          <w:color w:val="000000"/>
          <w:sz w:val="24"/>
          <w:lang w:val="en-US" w:eastAsia="en-US"/>
        </w:rPr>
        <w:t>加工件返回后由具有相应服务记录范围的医师核对适配，分别记录通过与返工。返工进入新的送返周期；方案换版后沿用加工件也须明确核对新版步骤。物理返回不等于临床验收，缺少依赖信息不能自动判定为无需加工。</w:t>
      </w:r>
    </w:p>
    <w:p>
      <w:pPr>
        <w:spacing w:after="0"/>
      </w:pPr>
      <w:r>
        <w:rPr>
          <w:rFonts w:ascii="Liberation Serif" w:hAnsi="Liberation Serif" w:eastAsia="Noto Serif CJK SC"/>
          <w:b w:val="0"/>
          <w:color w:val="000000"/>
          <w:sz w:val="24"/>
          <w:lang w:val="en-US" w:eastAsia="en-US"/>
        </w:rPr>
        <w:t>前台查阅安排、期限和交接投影，医师查阅临床规格及验收详情；主管和总部只查看状态与逾期汇总。加工件全部满足本周期和具体步骤要求后，实际执行才能继续确认；这一准备状态本身不生成收费。</w:t>
      </w:r>
    </w:p>
    <w:p>
      <w:pPr>
        <w:pStyle w:val="Heading2"/>
      </w:pPr>
      <w:r>
        <w:rPr>
          <w:rFonts w:ascii="Liberation Serif" w:hAnsi="Liberation Serif" w:eastAsia="Noto Sans CJK SC"/>
          <w:b/>
          <w:color w:val="000000"/>
          <w:sz w:val="28"/>
        </w:rPr>
        <w:t>3.17 公开找店与按需登录</w:t>
      </w:r>
    </w:p>
    <w:p>
      <w:pPr>
        <w:spacing w:after="0"/>
      </w:pPr>
      <w:r>
        <w:rPr>
          <w:rFonts w:ascii="Liberation Serif" w:hAnsi="Liberation Serif" w:eastAsia="Noto Serif CJK SC"/>
          <w:b w:val="0"/>
          <w:color w:val="000000"/>
          <w:sz w:val="24"/>
          <w:lang w:val="en-US" w:eastAsia="en-US"/>
        </w:rPr>
        <w:t>患者首次进入网站或小程序时，可以浏览已发布门店和服务，按城市、区域或名称筛选。主动授权位置后按由近到远排列，直线距离仅供估算；拒绝或无法定位时仍能继续选择。门店显示明确地址入口、电话、每周营业安排与已确认的临时说明，营业中不代表该时段一定可预约。</w:t>
      </w:r>
    </w:p>
    <w:p>
      <w:pPr>
        <w:spacing w:after="0"/>
      </w:pPr>
      <w:r>
        <w:rPr>
          <w:rFonts w:ascii="Liberation Serif" w:hAnsi="Liberation Serif" w:eastAsia="Noto Serif CJK SC"/>
          <w:b w:val="0"/>
          <w:color w:val="000000"/>
          <w:sz w:val="24"/>
          <w:lang w:val="en-US" w:eastAsia="en-US"/>
        </w:rPr>
        <w:t>患者选定服务后才进入患者登录和就诊人选择，继续查询原服务候选并明确确认。患者与员工采用独立登录入口，服务器限制该通道可激活的岗位；同一人有多个岗位也不在患者小程序切换员工权限。待选服务不是授权，登录、查询和就诊人选择本身都不创建预约。</w:t>
      </w:r>
    </w:p>
    <w:p>
      <w:pPr>
        <w:spacing w:after="0"/>
      </w:pPr>
      <w:r>
        <w:rPr>
          <w:rFonts w:ascii="Liberation Serif" w:hAnsi="Liberation Serif" w:eastAsia="Noto Serif CJK SC"/>
          <w:b w:val="0"/>
          <w:color w:val="000000"/>
          <w:sz w:val="24"/>
          <w:lang w:val="en-US" w:eastAsia="en-US"/>
        </w:rPr>
        <w:t>公开资料只包括门店、服务及必要出诊参考，不披露患者、内部停用依据或员工私有联络信息。位置在客户端用于排序，不记录精确位置轨迹。微信账号、核验手机号、患者本人身份和关系授权继续分别办理，不以昵称、手机号或定位推断患者身份。</w:t>
      </w:r>
    </w:p>
    <w:p>
      <w:pPr>
        <w:pStyle w:val="Heading2"/>
      </w:pPr>
      <w:r>
        <w:rPr>
          <w:rFonts w:ascii="Liberation Serif" w:hAnsi="Liberation Serif" w:eastAsia="Noto Sans CJK SC"/>
          <w:b/>
          <w:color w:val="000000"/>
          <w:sz w:val="28"/>
        </w:rPr>
        <w:t>3.18 患者账号与本人建档核验</w:t>
      </w:r>
    </w:p>
    <w:p>
      <w:pPr>
        <w:spacing w:after="0"/>
      </w:pPr>
      <w:r>
        <w:rPr>
          <w:rFonts w:ascii="Liberation Serif" w:hAnsi="Liberation Serif" w:eastAsia="Noto Serif CJK SC"/>
          <w:b w:val="0"/>
          <w:color w:val="000000"/>
          <w:sz w:val="24"/>
          <w:lang w:val="en-US" w:eastAsia="en-US"/>
        </w:rPr>
        <w:t>患者先找店和服务，再按需登录。本地首次授权只建账号，旧账号绑定须原密码。手机号保留来源，不合并或换绑患者。</w:t>
      </w:r>
    </w:p>
    <w:p>
      <w:pPr>
        <w:spacing w:after="0"/>
      </w:pPr>
      <w:r>
        <w:rPr>
          <w:rFonts w:ascii="Liberation Serif" w:hAnsi="Liberation Serif" w:eastAsia="Noto Serif CJK SC"/>
          <w:b w:val="0"/>
          <w:color w:val="000000"/>
          <w:sz w:val="24"/>
          <w:lang w:val="en-US" w:eastAsia="en-US"/>
        </w:rPr>
        <w:t>账号向明确门店申请新档或旧档核验。有权前台核对本人、账号与资料并记录依据，不得自审；待补充继续原申请，撤回保留历史。</w:t>
      </w:r>
    </w:p>
    <w:p>
      <w:pPr>
        <w:spacing w:after="0"/>
      </w:pPr>
      <w:r>
        <w:rPr>
          <w:rFonts w:ascii="Liberation Serif" w:hAnsi="Liberation Serif" w:eastAsia="Noto Serif CJK SC"/>
          <w:b w:val="0"/>
          <w:color w:val="000000"/>
          <w:sz w:val="24"/>
          <w:lang w:val="en-US" w:eastAsia="en-US"/>
        </w:rPr>
        <w:t>新档批准原子建档关联，旧档不改资料。暂停只恢复原关联，安全停用先技术恢复。批准后明确进入，原预约、改期及候补另核权限。</w:t>
      </w:r>
    </w:p>
    <w:p>
      <w:pPr>
        <w:pStyle w:val="Heading2"/>
      </w:pPr>
      <w:r>
        <w:rPr>
          <w:rFonts w:ascii="Liberation Serif" w:hAnsi="Liberation Serif" w:eastAsia="Noto Sans CJK SC"/>
          <w:b/>
          <w:color w:val="000000"/>
          <w:sz w:val="28"/>
        </w:rPr>
        <w:t>3.19 医保资料核对与结算准备</w:t>
      </w:r>
    </w:p>
    <w:p>
      <w:pPr>
        <w:spacing w:after="0"/>
      </w:pPr>
      <w:r>
        <w:rPr>
          <w:rFonts w:ascii="Liberation Serif" w:hAnsi="Liberation Serif" w:eastAsia="Noto Serif CJK SC"/>
          <w:b w:val="0"/>
          <w:color w:val="000000"/>
          <w:sz w:val="24"/>
          <w:lang w:val="en-US" w:eastAsia="en-US"/>
        </w:rPr>
        <w:t>医保办理首先需要明确地区及生效版本、门店安排、患者参保地和实际费用。湖南口腔项目支付政策自2026年6月1日起执行，甲类目录先自付为零仍按基本医保分担，不能据此推断患者报销100%；乙类先自付与最终基金承担也须分别核对[21]。</w:t>
      </w:r>
    </w:p>
    <w:p>
      <w:pPr>
        <w:spacing w:after="0"/>
      </w:pPr>
      <w:r>
        <w:rPr>
          <w:rFonts w:ascii="Liberation Serif" w:hAnsi="Liberation Serif" w:eastAsia="Noto Serif CJK SC"/>
          <w:b w:val="0"/>
          <w:color w:val="000000"/>
          <w:sz w:val="24"/>
          <w:lang w:val="en-US" w:eastAsia="en-US"/>
        </w:rPr>
        <w:t>财务导入已核对来源的目录包，保留原文件、摘要、规范编码、原表单元格及相同重复行位置，由另一财务账号决定是否启用。本店主管准备课程模拟安排，并将原收费项目的含义、单位及换算数量与目录显式适配；财务独立核对，缺失规则或单位保持待核对。</w:t>
      </w:r>
    </w:p>
    <w:p>
      <w:pPr>
        <w:spacing w:after="0"/>
      </w:pPr>
      <w:r>
        <w:rPr>
          <w:rFonts w:ascii="Liberation Serif" w:hAnsi="Liberation Serif" w:eastAsia="Noto Serif CJK SC"/>
          <w:b w:val="0"/>
          <w:color w:val="000000"/>
          <w:sz w:val="24"/>
          <w:lang w:val="en-US" w:eastAsia="en-US"/>
        </w:rPr>
        <w:t>前台在本店可见患者档案中登记合成参保地、类型、有效期及核对依据，后续核对追加新版本。定位、微信登录、联络号码和患者自报均不能替代待遇核验；最新结果未核实或失效时不回退使用旧结果。目录、安排、映射和待遇准备不产生治疗、账单、收退款或基金应收。</w:t>
      </w:r>
    </w:p>
    <w:p>
      <w:pPr>
        <w:spacing w:after="120"/>
        <w:ind w:firstLine="0"/>
      </w:pPr>
      <w:r>
        <w:rPr>
          <w:rFonts w:ascii="Liberation Serif" w:hAnsi="Liberation Serif" w:eastAsia="Noto Serif CJK SC"/>
          <w:b w:val="0"/>
          <w:color w:val="000000"/>
          <w:sz w:val="21"/>
          <w:lang w:val="en-US" w:eastAsia="en-US"/>
        </w:rPr>
        <w:t>思维导图  实际患者问题 → {找店、账号联络、本人及关系核验、接待排班、检查方案、复诊加工、资金设备} → 岗位和可观察规则 → 异常继续 → 用例验收。</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成约原子保存预约、资源占用和接待关联；失败不留下部分结果。网站与小程序共用本人绑定授权、候补登记及邀约处置。接受时明确选择新增预约或替换指定原约；拒绝继续候补，退出撤回未确认邀约，均不自动取消原约。重复提交返回当前结果，不恢复已退出记录。</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spacing w:after="0"/>
      </w:pPr>
      <w:r>
        <w:rPr>
          <w:rFonts w:ascii="Liberation Serif" w:hAnsi="Liberation Serif" w:eastAsia="Noto Serif CJK SC"/>
          <w:b w:val="0"/>
          <w:color w:val="000000"/>
          <w:sz w:val="24"/>
          <w:lang w:val="en-US" w:eastAsia="en-US"/>
        </w:rPr>
        <w:t>患者服务说明与预约服务一对一关联，接诊目录和患者文案分别管理。主管经预览、确认发布后才能供新预约选择；确认时按签名内容与当前资源重检。患者就诊需求进入本人预约，不作为已完成治疗，也不进入运行日志。公开说明下架不阻断原预约的合法查询、改期或既有邀约处置。</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按业务责任分成二十二个真实关系视图。独立PostgreSQL实际观察115张表，含114张ORM业务与框架表及1张迁移日志，共1128个ORM字段；317条普通外键及1条账单同次就诊复合外键共318条。医保资料使用六张新增表分离来源、地区项目、门店安排、收费适配、待遇版本及办理事件，原患者、诊疗与资金历史保持。</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spacing w:after="0"/>
      </w:pPr>
      <w:r>
        <w:rPr>
          <w:rFonts w:ascii="Liberation Serif" w:hAnsi="Liberation Serif" w:eastAsia="Noto Serif CJK SC"/>
          <w:b w:val="0"/>
          <w:color w:val="000000"/>
          <w:sz w:val="24"/>
          <w:lang w:val="en-US" w:eastAsia="en-US"/>
        </w:rPr>
        <w:t>方案及检查的患者与诊所从原就诊推导，避免重复维护归属。方案步骤保留发布时的项目单位、服务名称、科室和时长；历史未登记定义与加工依赖保持空值。条件唯一、追加历史、完成依据和当前有效占用分别由实际数据库约束及对应业务命令核验；JSON快照不伪画为外键。</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560873"/>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560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服务与医师的多对多关系通过真实连接表实现；科室开放与医师出诊分别保存。每项预约服务至多一份患者说明，未建立、草稿或不完整说明均不公开；费用说明不生成账单。</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3696873"/>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3696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本人绑定保留；预约确认回执必须且只能引用本人绑定或预约代办授权之一，nonce唯一，visit_id唯一。预约自引用可空且唯一，构成原约与后继。邀约和取消跟进保留各自原关联，不因后续改期改写；当前患者、本店代约范围和活动状态由事务命令核验，不能从外键推定权限。</w:t>
      </w:r>
    </w:p>
    <w:p>
      <w:pPr>
        <w:pStyle w:val="Heading3"/>
        <w:pageBreakBefore/>
      </w:pPr>
      <w:r>
        <w:rPr>
          <w:rFonts w:ascii="Liberation Serif" w:hAnsi="Liberation Serif" w:eastAsia="Noto Sans CJK SC"/>
          <w:b/>
          <w:color w:val="000000"/>
          <w:sz w:val="24"/>
        </w:rPr>
        <w:t>4.13.7 患者关系核验与预约代办授权</w:t>
      </w:r>
    </w:p>
    <w:p>
      <w:pPr>
        <w:keepNext/>
        <w:spacing w:line="240" w:lineRule="auto"/>
        <w:ind w:firstLine="0"/>
        <w:jc w:val="center"/>
      </w:pPr>
      <w:r>
        <w:drawing>
          <wp:inline xmlns:a="http://schemas.openxmlformats.org/drawingml/2006/main" xmlns:pic="http://schemas.openxmlformats.org/drawingml/2006/picture">
            <wp:extent cx="4661870" cy="6479999"/>
            <wp:docPr id="54" name="Picture 54"/>
            <wp:cNvGraphicFramePr>
              <a:graphicFrameLocks noChangeAspect="1"/>
            </wp:cNvGraphicFramePr>
            <a:graphic>
              <a:graphicData uri="http://schemas.openxmlformats.org/drawingml/2006/picture">
                <pic:pic>
                  <pic:nvPicPr>
                    <pic:cNvPr id="0" name="er_patient_relationship.png"/>
                    <pic:cNvPicPr/>
                  </pic:nvPicPr>
                  <pic:blipFill>
                    <a:blip r:embed="rId81"/>
                    <a:stretch>
                      <a:fillRect/>
                    </a:stretch>
                  </pic:blipFill>
                  <pic:spPr>
                    <a:xfrm>
                      <a:off x="0" y="0"/>
                      <a:ext cx="466187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图4-21 患者关系核验与预约代办授权数据库ER图</w:t>
      </w:r>
    </w:p>
    <w:p>
      <w:pPr>
        <w:spacing w:after="0"/>
      </w:pPr>
      <w:r>
        <w:rPr>
          <w:rFonts w:ascii="Liberation Serif" w:hAnsi="Liberation Serif" w:eastAsia="Noto Serif CJK SC"/>
          <w:b w:val="0"/>
          <w:color w:val="000000"/>
          <w:sz w:val="21"/>
          <w:lang w:val="en-US" w:eastAsia="en-US"/>
        </w:rPr>
        <w:t>关系属于患者及核验诊所，账号可在待核验阶段补充。每项关系至多一项预约授权；联系人和普通亲属关系不生成授权。决定事件仅追加，operation_id唯一。上下文可选一个授权，本人入口保持空；有效期、当前账号与本店范围由事务核验，不从外键连线推断病历、资金或临床同意权限。</w:t>
      </w:r>
    </w:p>
    <w:p>
      <w:pPr>
        <w:pStyle w:val="Heading3"/>
        <w:pageBreakBefore/>
      </w:pPr>
      <w:r>
        <w:rPr>
          <w:rFonts w:ascii="Liberation Serif" w:hAnsi="Liberation Serif" w:eastAsia="Noto Sans CJK SC"/>
          <w:b/>
          <w:color w:val="000000"/>
          <w:sz w:val="24"/>
        </w:rPr>
        <w:t>4.13.8 专业资质来源与限定操作授权</w:t>
      </w:r>
    </w:p>
    <w:p>
      <w:pPr>
        <w:keepNext/>
        <w:spacing w:line="240" w:lineRule="auto"/>
        <w:ind w:firstLine="0"/>
        <w:jc w:val="center"/>
      </w:pPr>
      <w:r>
        <w:drawing>
          <wp:inline xmlns:a="http://schemas.openxmlformats.org/drawingml/2006/main" xmlns:pic="http://schemas.openxmlformats.org/drawingml/2006/picture">
            <wp:extent cx="5760000" cy="4134109"/>
            <wp:docPr id="55" name="Picture 55"/>
            <wp:cNvGraphicFramePr>
              <a:graphicFrameLocks noChangeAspect="1"/>
            </wp:cNvGraphicFramePr>
            <a:graphic>
              <a:graphicData uri="http://schemas.openxmlformats.org/drawingml/2006/picture">
                <pic:pic>
                  <pic:nvPicPr>
                    <pic:cNvPr id="0" name="er_professional_authority.png"/>
                    <pic:cNvPicPr/>
                  </pic:nvPicPr>
                  <pic:blipFill>
                    <a:blip r:embed="rId82"/>
                    <a:stretch>
                      <a:fillRect/>
                    </a:stretch>
                  </pic:blipFill>
                  <pic:spPr>
                    <a:xfrm>
                      <a:off x="0" y="0"/>
                      <a:ext cx="5760000" cy="41341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图4-22 专业资质来源与限定操作授权数据库ER图</w:t>
      </w:r>
    </w:p>
    <w:p>
      <w:pPr>
        <w:spacing w:after="0"/>
      </w:pPr>
      <w:r>
        <w:rPr>
          <w:rFonts w:ascii="Liberation Serif" w:hAnsi="Liberation Serif" w:eastAsia="Noto Serif CJK SC"/>
          <w:b w:val="0"/>
          <w:color w:val="000000"/>
          <w:sz w:val="21"/>
          <w:lang w:val="en-US" w:eastAsia="en-US"/>
        </w:rPr>
        <w:t>审核职责按账号与诊所唯一；机构委任不等于病历访问。专业申请分别引用账号、诊所和可空服务；空服务仅指无服务旧记录，不是全服务通配。决定历史及诊所启用事实不可改写。图中仅展开关键外键，来源证据、有效期及查阅／记录／转诊动作见完整目录与命令核验。</w:t>
      </w:r>
    </w:p>
    <w:p>
      <w:pPr>
        <w:pStyle w:val="Heading3"/>
        <w:pageBreakBefore/>
      </w:pPr>
      <w:r>
        <w:rPr>
          <w:rFonts w:ascii="Liberation Serif" w:hAnsi="Liberation Serif" w:eastAsia="Noto Sans CJK SC"/>
          <w:b/>
          <w:color w:val="000000"/>
          <w:sz w:val="24"/>
        </w:rPr>
        <w:t>4.13.9 限定跨店转诊与敏感查阅留痕</w:t>
      </w:r>
    </w:p>
    <w:p>
      <w:pPr>
        <w:keepNext/>
        <w:spacing w:line="240" w:lineRule="auto"/>
        <w:ind w:firstLine="0"/>
        <w:jc w:val="center"/>
      </w:pPr>
      <w:r>
        <w:drawing>
          <wp:inline xmlns:a="http://schemas.openxmlformats.org/drawingml/2006/main" xmlns:pic="http://schemas.openxmlformats.org/drawingml/2006/picture">
            <wp:extent cx="5542768" cy="6480000"/>
            <wp:docPr id="56" name="Picture 56"/>
            <wp:cNvGraphicFramePr>
              <a:graphicFrameLocks noChangeAspect="1"/>
            </wp:cNvGraphicFramePr>
            <a:graphic>
              <a:graphicData uri="http://schemas.openxmlformats.org/drawingml/2006/picture">
                <pic:pic>
                  <pic:nvPicPr>
                    <pic:cNvPr id="0" name="er_clinical_referral.png"/>
                    <pic:cNvPicPr/>
                  </pic:nvPicPr>
                  <pic:blipFill>
                    <a:blip r:embed="rId83"/>
                    <a:stretch>
                      <a:fillRect/>
                    </a:stretch>
                  </pic:blipFill>
                  <pic:spPr>
                    <a:xfrm>
                      <a:off x="0" y="0"/>
                      <a:ext cx="554276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图4-23 限定跨店转诊与敏感查阅留痕数据库ER图</w:t>
      </w:r>
    </w:p>
    <w:p>
      <w:pPr>
        <w:spacing w:after="0"/>
      </w:pPr>
      <w:r>
        <w:rPr>
          <w:rFonts w:ascii="Liberation Serif" w:hAnsi="Liberation Serif" w:eastAsia="Noto Serif CJK SC"/>
          <w:b w:val="0"/>
          <w:color w:val="000000"/>
          <w:sz w:val="21"/>
          <w:lang w:val="en-US" w:eastAsia="en-US"/>
        </w:rPr>
        <w:t>转诊保留原患者、原就诊、转出／接收诊所及指定医师。来源可不选，选择时至多引用一个旧发布版本或结构化检查确认版本；必须属于同次原就诊。后续更正不改写已选择的版本。身份核对、临床披露同意和医师接收分别办理。查阅事件的object_kind/object_id为受控类型与对象编号，不是虚构外键。其余来源及有效期在完整目录保留。</w:t>
      </w:r>
    </w:p>
    <w:p>
      <w:pPr>
        <w:pStyle w:val="Heading3"/>
        <w:pageBreakBefore/>
      </w:pPr>
      <w:r>
        <w:rPr>
          <w:rFonts w:ascii="Liberation Serif" w:hAnsi="Liberation Serif" w:eastAsia="Noto Sans CJK SC"/>
          <w:b/>
          <w:color w:val="000000"/>
          <w:sz w:val="24"/>
        </w:rPr>
        <w:t>4.13.10 患者自述来源与医师核对</w:t>
      </w:r>
    </w:p>
    <w:p>
      <w:pPr>
        <w:keepNext/>
        <w:spacing w:line="240" w:lineRule="auto"/>
        <w:ind w:firstLine="0"/>
        <w:jc w:val="center"/>
      </w:pPr>
      <w:r>
        <w:drawing>
          <wp:inline xmlns:a="http://schemas.openxmlformats.org/drawingml/2006/main" xmlns:pic="http://schemas.openxmlformats.org/drawingml/2006/picture">
            <wp:extent cx="4502842" cy="6479999"/>
            <wp:docPr id="57" name="Picture 57"/>
            <wp:cNvGraphicFramePr>
              <a:graphicFrameLocks noChangeAspect="1"/>
            </wp:cNvGraphicFramePr>
            <a:graphic>
              <a:graphicData uri="http://schemas.openxmlformats.org/drawingml/2006/picture">
                <pic:pic>
                  <pic:nvPicPr>
                    <pic:cNvPr id="0" name="er_clinical_history.png"/>
                    <pic:cNvPicPr/>
                  </pic:nvPicPr>
                  <pic:blipFill>
                    <a:blip r:embed="rId84"/>
                    <a:stretch>
                      <a:fillRect/>
                    </a:stretch>
                  </pic:blipFill>
                  <pic:spPr>
                    <a:xfrm>
                      <a:off x="0" y="0"/>
                      <a:ext cx="4502842"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图4-24 患者自述来源与医师核对数据库ER图</w:t>
      </w:r>
    </w:p>
    <w:p>
      <w:pPr>
        <w:spacing w:after="0"/>
      </w:pPr>
      <w:r>
        <w:rPr>
          <w:rFonts w:ascii="Liberation Serif" w:hAnsi="Liberation Serif" w:eastAsia="Noto Serif CJK SC"/>
          <w:b w:val="0"/>
          <w:color w:val="000000"/>
          <w:sz w:val="21"/>
          <w:lang w:val="en-US" w:eastAsia="en-US"/>
        </w:rPr>
        <w:t>本人提交不归属某次预约或诊所；医师面谈引用实际就诊及当前诊所。患者与来源诊所及版号组成唯一键，空诊所也参与唯一性；各来源分别追加版本。检查记录可引用一个已核对的具体版本，并保留核对结论、差异和可见来源游标。自述不覆盖已复核过敏资料；外键不授予跨店查阅权限。</w:t>
      </w:r>
    </w:p>
    <w:p>
      <w:pPr>
        <w:pStyle w:val="Heading3"/>
        <w:pageBreakBefore/>
      </w:pPr>
      <w:r>
        <w:rPr>
          <w:rFonts w:ascii="Liberation Serif" w:hAnsi="Liberation Serif" w:eastAsia="Noto Sans CJK SC"/>
          <w:b/>
          <w:color w:val="000000"/>
          <w:sz w:val="24"/>
        </w:rPr>
        <w:t>4.13.11 实际检查、草稿与确认版本</w:t>
      </w:r>
    </w:p>
    <w:p>
      <w:pPr>
        <w:keepNext/>
        <w:spacing w:line="240" w:lineRule="auto"/>
        <w:ind w:firstLine="0"/>
        <w:jc w:val="center"/>
      </w:pPr>
      <w:r>
        <w:drawing>
          <wp:inline xmlns:a="http://schemas.openxmlformats.org/drawingml/2006/main" xmlns:pic="http://schemas.openxmlformats.org/drawingml/2006/picture">
            <wp:extent cx="5351351" cy="6480000"/>
            <wp:docPr id="58" name="Picture 58"/>
            <wp:cNvGraphicFramePr>
              <a:graphicFrameLocks noChangeAspect="1"/>
            </wp:cNvGraphicFramePr>
            <a:graphic>
              <a:graphicData uri="http://schemas.openxmlformats.org/drawingml/2006/picture">
                <pic:pic>
                  <pic:nvPicPr>
                    <pic:cNvPr id="0" name="er_clinical_encounter.png"/>
                    <pic:cNvPicPr/>
                  </pic:nvPicPr>
                  <pic:blipFill>
                    <a:blip r:embed="rId85"/>
                    <a:stretch>
                      <a:fillRect/>
                    </a:stretch>
                  </pic:blipFill>
                  <pic:spPr>
                    <a:xfrm>
                      <a:off x="0" y="0"/>
                      <a:ext cx="5351351"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图4-25 实际检查、草稿与确认版本数据库ER图</w:t>
      </w:r>
    </w:p>
    <w:p>
      <w:pPr>
        <w:spacing w:after="0"/>
      </w:pPr>
      <w:r>
        <w:rPr>
          <w:rFonts w:ascii="Liberation Serif" w:hAnsi="Liberation Serif" w:eastAsia="Noto Serif CJK SC"/>
          <w:b w:val="0"/>
          <w:color w:val="000000"/>
          <w:sz w:val="21"/>
          <w:lang w:val="en-US" w:eastAsia="en-US"/>
        </w:rPr>
        <w:t>每次实际到诊至多一个检查头，患者与诊所经原就诊推导，不重复维护。每个检查头至多一个可修改草稿，base_record可空；确认版本按检查头和版号唯一，前版引用可空且唯一。牙位观察属于具体确认版本，草稿观察尚在有界工作载荷中。确认版本、观察及决定事件只追加，草稿可明确放弃。检查记录本身不是治疗执行或资金事实。</w:t>
      </w:r>
    </w:p>
    <w:p>
      <w:pPr>
        <w:pStyle w:val="Heading3"/>
        <w:pageBreakBefore/>
      </w:pPr>
      <w:r>
        <w:rPr>
          <w:rFonts w:ascii="Liberation Serif" w:hAnsi="Liberation Serif" w:eastAsia="Noto Sans CJK SC"/>
          <w:b/>
          <w:color w:val="000000"/>
          <w:sz w:val="24"/>
        </w:rPr>
        <w:t>4.13.12 跨次就诊方案与保留版本</w:t>
      </w:r>
    </w:p>
    <w:p>
      <w:pPr>
        <w:keepNext/>
        <w:spacing w:line="240" w:lineRule="auto"/>
        <w:ind w:firstLine="0"/>
        <w:jc w:val="center"/>
      </w:pPr>
      <w:r>
        <w:drawing>
          <wp:inline xmlns:a="http://schemas.openxmlformats.org/drawingml/2006/main" xmlns:pic="http://schemas.openxmlformats.org/drawingml/2006/picture">
            <wp:extent cx="5487297" cy="6479999"/>
            <wp:docPr id="59" name="Picture 59"/>
            <wp:cNvGraphicFramePr>
              <a:graphicFrameLocks noChangeAspect="1"/>
            </wp:cNvGraphicFramePr>
            <a:graphic>
              <a:graphicData uri="http://schemas.openxmlformats.org/drawingml/2006/picture">
                <pic:pic>
                  <pic:nvPicPr>
                    <pic:cNvPr id="0" name="er_treatment_plan.png"/>
                    <pic:cNvPicPr/>
                  </pic:nvPicPr>
                  <pic:blipFill>
                    <a:blip r:embed="rId86"/>
                    <a:stretch>
                      <a:fillRect/>
                    </a:stretch>
                  </pic:blipFill>
                  <pic:spPr>
                    <a:xfrm>
                      <a:off x="0" y="0"/>
                      <a:ext cx="5487297"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图4-26 跨次就诊方案与保留版本数据库ER图</w:t>
      </w:r>
    </w:p>
    <w:p>
      <w:pPr>
        <w:spacing w:after="0"/>
      </w:pPr>
      <w:r>
        <w:rPr>
          <w:rFonts w:ascii="Liberation Serif" w:hAnsi="Liberation Serif" w:eastAsia="Noto Serif CJK SC"/>
          <w:b w:val="0"/>
          <w:color w:val="000000"/>
          <w:sz w:val="21"/>
          <w:lang w:val="en-US" w:eastAsia="en-US"/>
        </w:rPr>
        <w:t>患者与诊所经原检查头及就诊推导；不重复维护患者归属。工作草稿可修改，确认方案和步骤版本保留历史。稳定步骤只表达沿革，不能把旧版本人决定或加工验收当作新版授权。目录定义与时长保留发布时快照，旧记录空值表示未登记，不补造历史。</w:t>
      </w:r>
    </w:p>
    <w:p>
      <w:pPr>
        <w:pStyle w:val="Heading3"/>
        <w:pageBreakBefore/>
      </w:pPr>
      <w:r>
        <w:rPr>
          <w:rFonts w:ascii="Liberation Serif" w:hAnsi="Liberation Serif" w:eastAsia="Noto Sans CJK SC"/>
          <w:b/>
          <w:color w:val="000000"/>
          <w:sz w:val="24"/>
        </w:rPr>
        <w:t>4.13.13 具体方案步骤与本人决定</w:t>
      </w:r>
    </w:p>
    <w:p>
      <w:pPr>
        <w:keepNext/>
        <w:spacing w:line="240" w:lineRule="auto"/>
        <w:ind w:firstLine="0"/>
        <w:jc w:val="center"/>
      </w:pPr>
      <w:r>
        <w:drawing>
          <wp:inline xmlns:a="http://schemas.openxmlformats.org/drawingml/2006/main" xmlns:pic="http://schemas.openxmlformats.org/drawingml/2006/picture">
            <wp:extent cx="5760000" cy="5320145"/>
            <wp:docPr id="60" name="Picture 60"/>
            <wp:cNvGraphicFramePr>
              <a:graphicFrameLocks noChangeAspect="1"/>
            </wp:cNvGraphicFramePr>
            <a:graphic>
              <a:graphicData uri="http://schemas.openxmlformats.org/drawingml/2006/picture">
                <pic:pic>
                  <pic:nvPicPr>
                    <pic:cNvPr id="0" name="er_plan_decisions.png"/>
                    <pic:cNvPicPr/>
                  </pic:nvPicPr>
                  <pic:blipFill>
                    <a:blip r:embed="rId87"/>
                    <a:stretch>
                      <a:fillRect/>
                    </a:stretch>
                  </pic:blipFill>
                  <pic:spPr>
                    <a:xfrm>
                      <a:off x="0" y="0"/>
                      <a:ext cx="5760000" cy="5320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图4-27 具体方案步骤与本人决定数据库ER图</w:t>
      </w:r>
    </w:p>
    <w:p>
      <w:pPr>
        <w:spacing w:after="0"/>
      </w:pPr>
      <w:r>
        <w:rPr>
          <w:rFonts w:ascii="Liberation Serif" w:hAnsi="Liberation Serif" w:eastAsia="Noto Serif CJK SC"/>
          <w:b w:val="0"/>
          <w:color w:val="000000"/>
          <w:sz w:val="21"/>
          <w:lang w:val="en-US" w:eastAsia="en-US"/>
        </w:rPr>
        <w:t>每次决定绑定具体步骤版本。本人网站决定引用本人PatientAccess，医师手工登记的讨论决定引用本次就诊，来源二选一；这不是手术知情同意签署。代约授权不授予方案或病历访问。互斥组不能同时形成两个已接受的当前选择；所有决定只追加。</w:t>
      </w:r>
    </w:p>
    <w:p>
      <w:pPr>
        <w:pStyle w:val="Heading3"/>
        <w:pageBreakBefore/>
      </w:pPr>
      <w:r>
        <w:rPr>
          <w:rFonts w:ascii="Liberation Serif" w:hAnsi="Liberation Serif" w:eastAsia="Noto Sans CJK SC"/>
          <w:b/>
          <w:color w:val="000000"/>
          <w:sz w:val="24"/>
        </w:rPr>
        <w:t>4.13.14 实际执行、原始开单与账单版本</w:t>
      </w:r>
    </w:p>
    <w:p>
      <w:pPr>
        <w:keepNext/>
        <w:spacing w:line="240" w:lineRule="auto"/>
        <w:ind w:firstLine="0"/>
        <w:jc w:val="center"/>
      </w:pPr>
      <w:r>
        <w:drawing>
          <wp:inline xmlns:a="http://schemas.openxmlformats.org/drawingml/2006/main" xmlns:pic="http://schemas.openxmlformats.org/drawingml/2006/picture">
            <wp:extent cx="5760000" cy="4382836"/>
            <wp:docPr id="61" name="Picture 61"/>
            <wp:cNvGraphicFramePr>
              <a:graphicFrameLocks noChangeAspect="1"/>
            </wp:cNvGraphicFramePr>
            <a:graphic>
              <a:graphicData uri="http://schemas.openxmlformats.org/drawingml/2006/picture">
                <pic:pic>
                  <pic:nvPicPr>
                    <pic:cNvPr id="0" name="er_performed_billing.png"/>
                    <pic:cNvPicPr/>
                  </pic:nvPicPr>
                  <pic:blipFill>
                    <a:blip r:embed="rId88"/>
                    <a:stretch>
                      <a:fillRect/>
                    </a:stretch>
                  </pic:blipFill>
                  <pic:spPr>
                    <a:xfrm>
                      <a:off x="0" y="0"/>
                      <a:ext cx="5760000" cy="43828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图4-28 实际执行、原始开单与账单版本数据库ER图</w:t>
      </w:r>
    </w:p>
    <w:p>
      <w:pPr>
        <w:spacing w:after="0"/>
      </w:pPr>
      <w:r>
        <w:rPr>
          <w:rFonts w:ascii="Liberation Serif" w:hAnsi="Liberation Serif" w:eastAsia="Noto Serif CJK SC"/>
          <w:b w:val="0"/>
          <w:color w:val="000000"/>
          <w:sz w:val="21"/>
          <w:lang w:val="en-US" w:eastAsia="en-US"/>
        </w:rPr>
        <w:t>实际执行可引用计划内步骤，也可明确登记计划外依据。原始收费行至多归属一个实际执行；审核后的账单版本副本不生成第二次执行。原开单快照保留在实际执行JSON中，不伪画为外键。完成时计费方案的中间阶段可不另收费，但仍属已治疗；未发布作废保留原执行与快照，已发布执行不能作废。</w:t>
      </w:r>
    </w:p>
    <w:p>
      <w:pPr>
        <w:pStyle w:val="Heading3"/>
        <w:pageBreakBefore/>
      </w:pPr>
      <w:r>
        <w:rPr>
          <w:rFonts w:ascii="Liberation Serif" w:hAnsi="Liberation Serif" w:eastAsia="Noto Sans CJK SC"/>
          <w:b/>
          <w:color w:val="000000"/>
          <w:sz w:val="24"/>
        </w:rPr>
        <w:t>4.13.15 医师后续要求与原预约关联</w:t>
      </w:r>
    </w:p>
    <w:p>
      <w:pPr>
        <w:keepNext/>
        <w:spacing w:line="240" w:lineRule="auto"/>
        <w:ind w:firstLine="0"/>
        <w:jc w:val="center"/>
      </w:pPr>
      <w:r>
        <w:drawing>
          <wp:inline xmlns:a="http://schemas.openxmlformats.org/drawingml/2006/main" xmlns:pic="http://schemas.openxmlformats.org/drawingml/2006/picture">
            <wp:extent cx="5760000" cy="3945600"/>
            <wp:docPr id="62" name="Picture 62"/>
            <wp:cNvGraphicFramePr>
              <a:graphicFrameLocks noChangeAspect="1"/>
            </wp:cNvGraphicFramePr>
            <a:graphic>
              <a:graphicData uri="http://schemas.openxmlformats.org/drawingml/2006/picture">
                <pic:pic>
                  <pic:nvPicPr>
                    <pic:cNvPr id="0" name="er_next_visit.png"/>
                    <pic:cNvPicPr/>
                  </pic:nvPicPr>
                  <pic:blipFill>
                    <a:blip r:embed="rId89"/>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图4-29 医师后续要求与原预约关联数据库ER图</w:t>
      </w:r>
    </w:p>
    <w:p>
      <w:pPr>
        <w:spacing w:after="0"/>
      </w:pPr>
      <w:r>
        <w:rPr>
          <w:rFonts w:ascii="Liberation Serif" w:hAnsi="Liberation Serif" w:eastAsia="Noto Serif CJK SC"/>
          <w:b w:val="0"/>
          <w:color w:val="000000"/>
          <w:sz w:val="21"/>
          <w:lang w:val="en-US" w:eastAsia="en-US"/>
        </w:rPr>
        <w:t>后续要求保留原检查、具体步骤、服务、建议窗口和完成标准；前台只读取安排所需投影。先经统一资源规则成约，再明确关联原预约；改期沿唯一后继关系跟踪，取消不代表复诊完成。一次部分治疗关闭后，如未达到明确完成标准，可以继续安排。历史未登记完成标准的记录保留未明确状态。</w:t>
      </w:r>
    </w:p>
    <w:p>
      <w:pPr>
        <w:pStyle w:val="Heading3"/>
        <w:pageBreakBefore/>
      </w:pPr>
      <w:r>
        <w:rPr>
          <w:rFonts w:ascii="Liberation Serif" w:hAnsi="Liberation Serif" w:eastAsia="Noto Sans CJK SC"/>
          <w:b/>
          <w:color w:val="000000"/>
          <w:sz w:val="24"/>
        </w:rPr>
        <w:t>4.13.16 复诊责任、沟通与实际完成依据</w:t>
      </w:r>
    </w:p>
    <w:p>
      <w:pPr>
        <w:keepNext/>
        <w:spacing w:line="240" w:lineRule="auto"/>
        <w:ind w:firstLine="0"/>
        <w:jc w:val="center"/>
      </w:pPr>
      <w:r>
        <w:drawing>
          <wp:inline xmlns:a="http://schemas.openxmlformats.org/drawingml/2006/main" xmlns:pic="http://schemas.openxmlformats.org/drawingml/2006/picture">
            <wp:extent cx="5760000" cy="3817309"/>
            <wp:docPr id="63" name="Picture 63"/>
            <wp:cNvGraphicFramePr>
              <a:graphicFrameLocks noChangeAspect="1"/>
            </wp:cNvGraphicFramePr>
            <a:graphic>
              <a:graphicData uri="http://schemas.openxmlformats.org/drawingml/2006/picture">
                <pic:pic>
                  <pic:nvPicPr>
                    <pic:cNvPr id="0" name="er_clinical_recall.png"/>
                    <pic:cNvPicPr/>
                  </pic:nvPicPr>
                  <pic:blipFill>
                    <a:blip r:embed="rId90"/>
                    <a:stretch>
                      <a:fillRect/>
                    </a:stretch>
                  </pic:blipFill>
                  <pic:spPr>
                    <a:xfrm>
                      <a:off x="0" y="0"/>
                      <a:ext cx="5760000" cy="3817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图4-30 复诊责任、沟通与实际完成依据数据库ER图</w:t>
      </w:r>
    </w:p>
    <w:p>
      <w:pPr>
        <w:spacing w:after="0"/>
      </w:pPr>
      <w:r>
        <w:rPr>
          <w:rFonts w:ascii="Liberation Serif" w:hAnsi="Liberation Serif" w:eastAsia="Noto Serif CJK SC"/>
          <w:b w:val="0"/>
          <w:color w:val="000000"/>
          <w:sz w:val="21"/>
          <w:lang w:val="en-US" w:eastAsia="en-US"/>
        </w:rPr>
        <w:t>一条后续要求至多一份随访责任，状态、负责人和期限变化追加事件。完成时仅选择同患者、同店、同服务且明确关联的已关闭后续就诊事实；确认检查或指定步骤完成依据二选一。晚于建议窗口如实记录，不改原日期。患者暂不继续转医师核对，未经明确恢复不重复对外联系，也不自动取消预约。</w:t>
      </w:r>
    </w:p>
    <w:p>
      <w:pPr>
        <w:pStyle w:val="Heading3"/>
        <w:pageBreakBefore/>
      </w:pPr>
      <w:r>
        <w:rPr>
          <w:rFonts w:ascii="Liberation Serif" w:hAnsi="Liberation Serif" w:eastAsia="Noto Sans CJK SC"/>
          <w:b/>
          <w:color w:val="000000"/>
          <w:sz w:val="24"/>
        </w:rPr>
        <w:t>4.13.17 加工请求、物理送返与具体版本验收</w:t>
      </w:r>
    </w:p>
    <w:p>
      <w:pPr>
        <w:keepNext/>
        <w:spacing w:line="240" w:lineRule="auto"/>
        <w:ind w:firstLine="0"/>
        <w:jc w:val="center"/>
      </w:pPr>
      <w:r>
        <w:drawing>
          <wp:inline xmlns:a="http://schemas.openxmlformats.org/drawingml/2006/main" xmlns:pic="http://schemas.openxmlformats.org/drawingml/2006/picture">
            <wp:extent cx="3443478" cy="6480000"/>
            <wp:docPr id="64" name="Picture 64"/>
            <wp:cNvGraphicFramePr>
              <a:graphicFrameLocks noChangeAspect="1"/>
            </wp:cNvGraphicFramePr>
            <a:graphic>
              <a:graphicData uri="http://schemas.openxmlformats.org/drawingml/2006/picture">
                <pic:pic>
                  <pic:nvPicPr>
                    <pic:cNvPr id="0" name="er_laboratory.png"/>
                    <pic:cNvPicPr/>
                  </pic:nvPicPr>
                  <pic:blipFill>
                    <a:blip r:embed="rId91"/>
                    <a:stretch>
                      <a:fillRect/>
                    </a:stretch>
                  </pic:blipFill>
                  <pic:spPr>
                    <a:xfrm>
                      <a:off x="0" y="0"/>
                      <a:ext cx="344347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图4-31 加工请求、物理送返与具体版本验收数据库ER图</w:t>
      </w:r>
    </w:p>
    <w:p>
      <w:pPr>
        <w:spacing w:after="0"/>
      </w:pPr>
      <w:r>
        <w:rPr>
          <w:rFonts w:ascii="Liberation Serif" w:hAnsi="Liberation Serif" w:eastAsia="Noto Serif CJK SC"/>
          <w:b w:val="0"/>
          <w:color w:val="000000"/>
          <w:sz w:val="21"/>
          <w:lang w:val="en-US" w:eastAsia="en-US"/>
        </w:rPr>
        <w:t>医师请求绑定原确认检查及已接受具体方案步骤。送出、返回是手工交接事实，不代表临床适配；每次返工须经过新送返周期。验收绑定本周期及当前确切步骤版本，跨版本复用必须重新明确核对。前台不读取加工临床规格或验收详情；原需要日期与预约保留。只在所需加工件全部有效验收后允许相应实际执行，不自动产生收费。</w:t>
      </w:r>
    </w:p>
    <w:p>
      <w:pPr>
        <w:pStyle w:val="Heading3"/>
        <w:pageBreakBefore/>
      </w:pPr>
      <w:r>
        <w:rPr>
          <w:rFonts w:ascii="Liberation Serif" w:hAnsi="Liberation Serif" w:eastAsia="Noto Sans CJK SC"/>
          <w:b/>
          <w:color w:val="000000"/>
          <w:sz w:val="24"/>
        </w:rPr>
        <w:t>4.13.18 门店公开资料与发布历史</w:t>
      </w:r>
    </w:p>
    <w:p>
      <w:pPr>
        <w:keepNext/>
        <w:spacing w:line="240" w:lineRule="auto"/>
        <w:ind w:firstLine="0"/>
        <w:jc w:val="center"/>
      </w:pPr>
      <w:r>
        <w:drawing>
          <wp:inline xmlns:a="http://schemas.openxmlformats.org/drawingml/2006/main" xmlns:pic="http://schemas.openxmlformats.org/drawingml/2006/picture">
            <wp:extent cx="3714434" cy="6479999"/>
            <wp:docPr id="65" name="Picture 65"/>
            <wp:cNvGraphicFramePr>
              <a:graphicFrameLocks noChangeAspect="1"/>
            </wp:cNvGraphicFramePr>
            <a:graphic>
              <a:graphicData uri="http://schemas.openxmlformats.org/drawingml/2006/picture">
                <pic:pic>
                  <pic:nvPicPr>
                    <pic:cNvPr id="0" name="er_clinic_directory.png"/>
                    <pic:cNvPicPr/>
                  </pic:nvPicPr>
                  <pic:blipFill>
                    <a:blip r:embed="rId92"/>
                    <a:stretch>
                      <a:fillRect/>
                    </a:stretch>
                  </pic:blipFill>
                  <pic:spPr>
                    <a:xfrm>
                      <a:off x="0" y="0"/>
                      <a:ext cx="3714434"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图4-32 门店公开资料与发布历史数据库ER图</w:t>
      </w:r>
    </w:p>
    <w:p>
      <w:pPr>
        <w:spacing w:after="0"/>
      </w:pPr>
      <w:r>
        <w:rPr>
          <w:rFonts w:ascii="Liberation Serif" w:hAnsi="Liberation Serif" w:eastAsia="Noto Serif CJK SC"/>
          <w:b w:val="0"/>
          <w:color w:val="000000"/>
          <w:sz w:val="21"/>
          <w:lang w:val="en-US" w:eastAsia="en-US"/>
        </w:rPr>
        <w:t>每家诊所至多一份当前公开资料；业务名称和既有单据身份不随公开别名改写。发布版本按资料及版号唯一，操作编号唯一，历史只追加。营业时间由科室开放和明确停用区间推导，不在资料中重复维护；WGS84排序与GCJ02导航坐标分开，坐标缺失保持未知。外键不授予岗位权限。</w:t>
      </w:r>
    </w:p>
    <w:p>
      <w:pPr>
        <w:pStyle w:val="Heading3"/>
        <w:pageBreakBefore/>
      </w:pPr>
      <w:r>
        <w:rPr>
          <w:rFonts w:ascii="Liberation Serif" w:hAnsi="Liberation Serif" w:eastAsia="Noto Sans CJK SC"/>
          <w:b/>
          <w:color w:val="000000"/>
          <w:sz w:val="24"/>
        </w:rPr>
        <w:t>4.13.19 患者渠道账号、凭证与联络来源</w:t>
      </w:r>
    </w:p>
    <w:p>
      <w:pPr>
        <w:keepNext/>
        <w:spacing w:line="240" w:lineRule="auto"/>
        <w:ind w:firstLine="0"/>
        <w:jc w:val="center"/>
      </w:pPr>
      <w:r>
        <w:drawing>
          <wp:inline xmlns:a="http://schemas.openxmlformats.org/drawingml/2006/main" xmlns:pic="http://schemas.openxmlformats.org/drawingml/2006/picture">
            <wp:extent cx="5760000" cy="4631564"/>
            <wp:docPr id="66" name="Picture 66"/>
            <wp:cNvGraphicFramePr>
              <a:graphicFrameLocks noChangeAspect="1"/>
            </wp:cNvGraphicFramePr>
            <a:graphic>
              <a:graphicData uri="http://schemas.openxmlformats.org/drawingml/2006/picture">
                <pic:pic>
                  <pic:nvPicPr>
                    <pic:cNvPr id="0" name="er_patient_account.png"/>
                    <pic:cNvPicPr/>
                  </pic:nvPicPr>
                  <pic:blipFill>
                    <a:blip r:embed="rId93"/>
                    <a:stretch>
                      <a:fillRect/>
                    </a:stretch>
                  </pic:blipFill>
                  <pic:spPr>
                    <a:xfrm>
                      <a:off x="0" y="0"/>
                      <a:ext cx="5760000" cy="463156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图4-33 患者渠道账号、凭证与联络来源数据库ER图</w:t>
      </w:r>
    </w:p>
    <w:p>
      <w:pPr>
        <w:spacing w:after="0"/>
      </w:pPr>
      <w:r>
        <w:rPr>
          <w:rFonts w:ascii="Liberation Serif" w:hAnsi="Liberation Serif" w:eastAsia="Noto Serif CJK SC"/>
          <w:b w:val="0"/>
          <w:color w:val="000000"/>
          <w:sz w:val="21"/>
          <w:lang w:val="en-US" w:eastAsia="en-US"/>
        </w:rPr>
        <w:t>外部身份按provider、app_id及subject联合唯一，当前账号引用可空；解绑不删除ADC账号及事件。一次性凭证按用途引用外部身份或账号，数据库只存摘要。账号联络按user一对一，不与Patient建立手机号匹配外键。首次绑定事件建立患者渠道账号，未获本人或代约授权时上下文岗位仍为空，不能成为员工或临床权限。本地凭证及手机号来源为LOCAL替身，不能写成微信实名或居民身份证。</w:t>
      </w:r>
    </w:p>
    <w:p>
      <w:pPr>
        <w:pStyle w:val="Heading3"/>
        <w:pageBreakBefore/>
      </w:pPr>
      <w:r>
        <w:rPr>
          <w:rFonts w:ascii="Liberation Serif" w:hAnsi="Liberation Serif" w:eastAsia="Noto Sans CJK SC"/>
          <w:b/>
          <w:color w:val="000000"/>
          <w:sz w:val="24"/>
        </w:rPr>
        <w:t>4.13.20 本人建档申请、前台决定与唯一档案关联</w:t>
      </w:r>
    </w:p>
    <w:p>
      <w:pPr>
        <w:keepNext/>
        <w:spacing w:line="240" w:lineRule="auto"/>
        <w:ind w:firstLine="0"/>
        <w:jc w:val="center"/>
      </w:pPr>
      <w:r>
        <w:drawing>
          <wp:inline xmlns:a="http://schemas.openxmlformats.org/drawingml/2006/main" xmlns:pic="http://schemas.openxmlformats.org/drawingml/2006/picture">
            <wp:extent cx="4822733" cy="6479999"/>
            <wp:docPr id="67" name="Picture 67"/>
            <wp:cNvGraphicFramePr>
              <a:graphicFrameLocks noChangeAspect="1"/>
            </wp:cNvGraphicFramePr>
            <a:graphic>
              <a:graphicData uri="http://schemas.openxmlformats.org/drawingml/2006/picture">
                <pic:pic>
                  <pic:nvPicPr>
                    <pic:cNvPr id="0" name="er_patient_enrollment.png"/>
                    <pic:cNvPicPr/>
                  </pic:nvPicPr>
                  <pic:blipFill>
                    <a:blip r:embed="rId94"/>
                    <a:stretch>
                      <a:fillRect/>
                    </a:stretch>
                  </pic:blipFill>
                  <pic:spPr>
                    <a:xfrm>
                      <a:off x="0" y="0"/>
                      <a:ext cx="482273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图4-34 本人建档申请、前台决定与唯一档案关联数据库ER图</w:t>
      </w:r>
    </w:p>
    <w:p>
      <w:pPr>
        <w:spacing w:after="0"/>
      </w:pPr>
      <w:r>
        <w:rPr>
          <w:rFonts w:ascii="Liberation Serif" w:hAnsi="Liberation Serif" w:eastAsia="Noto Serif CJK SC"/>
          <w:b w:val="0"/>
          <w:color w:val="000000"/>
          <w:sz w:val="21"/>
          <w:lang w:val="en-US" w:eastAsia="en-US"/>
        </w:rPr>
        <w:t>申请归属登录账号及办理诊所；同一账号至多一项待核验或待补充申请。患者引用在批准时才有值，待核验不创建正式档案或预约。前台以本店核验职责、当前申请版号及明确原档案核对，新档建档及关联同事务提交；旧档不改资料，暂停复核启用原PatientAccess，决定事件一并追加。本人关联继续保持账号、患者分别一对一；手机号不合并患者。决定与原申请快照追加保留，撤回或解绑不删除原事实。</w:t>
      </w:r>
    </w:p>
    <w:p>
      <w:pPr>
        <w:pStyle w:val="Heading3"/>
        <w:pageBreakBefore/>
      </w:pPr>
      <w:r>
        <w:rPr>
          <w:rFonts w:ascii="Liberation Serif" w:hAnsi="Liberation Serif" w:eastAsia="Noto Sans CJK SC"/>
          <w:b/>
          <w:color w:val="000000"/>
          <w:sz w:val="24"/>
        </w:rPr>
        <w:t>4.13.21 医保目录版本、门店安排与收费适配</w:t>
      </w:r>
    </w:p>
    <w:p>
      <w:pPr>
        <w:keepNext/>
        <w:spacing w:line="240" w:lineRule="auto"/>
        <w:ind w:firstLine="0"/>
        <w:jc w:val="center"/>
      </w:pPr>
      <w:r>
        <w:drawing>
          <wp:inline xmlns:a="http://schemas.openxmlformats.org/drawingml/2006/main" xmlns:pic="http://schemas.openxmlformats.org/drawingml/2006/picture">
            <wp:extent cx="5760000" cy="5998255"/>
            <wp:docPr id="68" name="Picture 68"/>
            <wp:cNvGraphicFramePr>
              <a:graphicFrameLocks noChangeAspect="1"/>
            </wp:cNvGraphicFramePr>
            <a:graphic>
              <a:graphicData uri="http://schemas.openxmlformats.org/drawingml/2006/picture">
                <pic:pic>
                  <pic:nvPicPr>
                    <pic:cNvPr id="0" name="er_insurance_policy.png"/>
                    <pic:cNvPicPr/>
                  </pic:nvPicPr>
                  <pic:blipFill>
                    <a:blip r:embed="rId95"/>
                    <a:stretch>
                      <a:fillRect/>
                    </a:stretch>
                  </pic:blipFill>
                  <pic:spPr>
                    <a:xfrm>
                      <a:off x="0" y="0"/>
                      <a:ext cx="5760000" cy="5998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图4-35 医保目录版本、门店安排与收费适配数据库ER图</w:t>
      </w:r>
    </w:p>
    <w:p>
      <w:pPr>
        <w:spacing w:after="0"/>
      </w:pPr>
      <w:r>
        <w:rPr>
          <w:rFonts w:ascii="Liberation Serif" w:hAnsi="Liberation Serif" w:eastAsia="Noto Serif CJK SC"/>
          <w:b w:val="0"/>
          <w:color w:val="000000"/>
          <w:sz w:val="21"/>
          <w:lang w:val="en-US" w:eastAsia="en-US"/>
        </w:rPr>
        <w:t>目录保留原文件及规范记录，编码在目录内唯一；空白单位及规则保持未知。政策版本与审阅次数分开，同一来源至多一个待核对或已启用记录；未通过或停用后可明确提交下一次审阅，前次引用可空且唯一，原决定不改写。门店已确认安排按本店日期排斥重叠；收费映射按本店与收费项目限制一个启用结果。不同账号独立复核，重新核对不恢复旧安排或映射。图中省略操作人及其余事件分支，全部关系见完整目录；本图不表示真实定点资格或资金结算。</w:t>
      </w:r>
    </w:p>
    <w:p>
      <w:pPr>
        <w:pStyle w:val="Heading3"/>
        <w:pageBreakBefore/>
      </w:pPr>
      <w:r>
        <w:rPr>
          <w:rFonts w:ascii="Liberation Serif" w:hAnsi="Liberation Serif" w:eastAsia="Noto Sans CJK SC"/>
          <w:b/>
          <w:color w:val="000000"/>
          <w:sz w:val="24"/>
        </w:rPr>
        <w:t>4.13.22 本店模拟待遇版本与办理历史</w:t>
      </w:r>
    </w:p>
    <w:p>
      <w:pPr>
        <w:keepNext/>
        <w:spacing w:line="240" w:lineRule="auto"/>
        <w:ind w:firstLine="0"/>
        <w:jc w:val="center"/>
      </w:pPr>
      <w:r>
        <w:drawing>
          <wp:inline xmlns:a="http://schemas.openxmlformats.org/drawingml/2006/main" xmlns:pic="http://schemas.openxmlformats.org/drawingml/2006/picture">
            <wp:extent cx="4722093" cy="6479999"/>
            <wp:docPr id="69" name="Picture 69"/>
            <wp:cNvGraphicFramePr>
              <a:graphicFrameLocks noChangeAspect="1"/>
            </wp:cNvGraphicFramePr>
            <a:graphic>
              <a:graphicData uri="http://schemas.openxmlformats.org/drawingml/2006/picture">
                <pic:pic>
                  <pic:nvPicPr>
                    <pic:cNvPr id="0" name="er_insurance_eligibility.png"/>
                    <pic:cNvPicPr/>
                  </pic:nvPicPr>
                  <pic:blipFill>
                    <a:blip r:embed="rId96"/>
                    <a:stretch>
                      <a:fillRect/>
                    </a:stretch>
                  </pic:blipFill>
                  <pic:spPr>
                    <a:xfrm>
                      <a:off x="0" y="0"/>
                      <a:ext cx="472209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图4-36 本店模拟待遇版本与办理历史数据库ER图</w:t>
      </w:r>
    </w:p>
    <w:p>
      <w:pPr>
        <w:spacing w:after="0"/>
      </w:pPr>
      <w:r>
        <w:rPr>
          <w:rFonts w:ascii="Liberation Serif" w:hAnsi="Liberation Serif" w:eastAsia="Noto Serif CJK SC"/>
          <w:b w:val="0"/>
          <w:color w:val="000000"/>
          <w:sz w:val="21"/>
          <w:lang w:val="en-US" w:eastAsia="en-US"/>
        </w:rPr>
        <w:t>待遇事实按患者、诊所和版号唯一；前版引用可空且一对一，后续版本必须继续同一患者与诊所。记录及事件只追加，最新一版未核实或失效时不回退使用旧版。source固定LOCAL_SIMULATION，参保地不由定位或手机号推断；待遇资料不扩大本人或代约权限。办理事件在目录、安排、映射、待遇四个可空来源中恰选一个，本视图仅展开待遇分支，其余关系见完整外键目录。</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4.15 实际操作人与就诊人的分离设计</w:t>
      </w:r>
    </w:p>
    <w:p>
      <w:pPr>
        <w:spacing w:after="0"/>
      </w:pPr>
      <w:r>
        <w:rPr>
          <w:rFonts w:ascii="Liberation Serif" w:hAnsi="Liberation Serif" w:eastAsia="Noto Serif CJK SC"/>
          <w:b w:val="0"/>
          <w:color w:val="000000"/>
          <w:sz w:val="24"/>
          <w:lang w:val="en-US" w:eastAsia="en-US"/>
        </w:rPr>
        <w:t>患者关系、预约授权与核验历史由患者入口模块负责。原本人绑定保留，每项关系属于患者及核验诊所；经核验的关系至多关联一项预约授权。决定事件追加保存操作人、依据和授权快照，数据库禁止更新或删除既有事件。</w:t>
      </w:r>
    </w:p>
    <w:p>
      <w:pPr>
        <w:spacing w:after="0"/>
      </w:pPr>
      <w:r>
        <w:rPr>
          <w:rFonts w:ascii="Liberation Serif" w:hAnsi="Liberation Serif" w:eastAsia="Noto Serif CJK SC"/>
          <w:b w:val="0"/>
          <w:color w:val="000000"/>
          <w:sz w:val="24"/>
          <w:lang w:val="en-US" w:eastAsia="en-US"/>
        </w:rPr>
        <w:t>工作上下文保存当前所选授权和版本；本人入口不引用代约授权。预约回执必须且只能引用本人绑定或代约授权之一，保留实际办理来源。签名确认绑定操作账号、当前患者、授权版本、上下文和操作编号，确认时重新核验，不信任客户端传入患者编号。</w:t>
      </w:r>
    </w:p>
    <w:p>
      <w:pPr>
        <w:spacing w:after="0"/>
      </w:pPr>
      <w:r>
        <w:rPr>
          <w:rFonts w:ascii="Liberation Serif" w:hAnsi="Liberation Serif" w:eastAsia="Noto Serif CJK SC"/>
          <w:b w:val="0"/>
          <w:color w:val="000000"/>
          <w:sz w:val="24"/>
          <w:lang w:val="en-US" w:eastAsia="en-US"/>
        </w:rPr>
        <w:t>不同合法操作者为同一患者办理时，共用原有出诊、患者、医师和物理资源锁及事务。暂停后重新核验产生新授权版本，旧预览不能恢复效力。关系记录、授权变更和患者切换均不产生治疗、账单或资金事实；代约投影不展示既有临床文字和结算单。</w:t>
      </w:r>
    </w:p>
    <w:p>
      <w:pPr>
        <w:pStyle w:val="Heading2"/>
      </w:pPr>
      <w:r>
        <w:rPr>
          <w:rFonts w:ascii="Liberation Serif" w:hAnsi="Liberation Serif" w:eastAsia="Noto Sans CJK SC"/>
          <w:b/>
          <w:color w:val="000000"/>
          <w:sz w:val="28"/>
        </w:rPr>
        <w:t>4.16 专业权限与限定披露设计</w:t>
      </w:r>
    </w:p>
    <w:p>
      <w:pPr>
        <w:spacing w:after="0"/>
      </w:pPr>
      <w:r>
        <w:rPr>
          <w:rFonts w:ascii="Liberation Serif" w:hAnsi="Liberation Serif" w:eastAsia="Noto Serif CJK SC"/>
          <w:b w:val="0"/>
          <w:color w:val="000000"/>
          <w:sz w:val="24"/>
          <w:lang w:val="en-US" w:eastAsia="en-US"/>
        </w:rPr>
        <w:t>专业模块保存机构审核职责、专业授权申请、决定事件、诊所启用事实、转诊单、转诊事件和敏感查阅事件。每项申请绑定具体账号、诊所和预约服务；空服务只适用于无服务的旧记录，不代表所有服务。操作有效期必须处于资质证据有效期内，更新资质应另建申请，不覆盖原证据。</w:t>
      </w:r>
    </w:p>
    <w:p>
      <w:pPr>
        <w:spacing w:after="0"/>
      </w:pPr>
      <w:r>
        <w:rPr>
          <w:rFonts w:ascii="Liberation Serif" w:hAnsi="Liberation Serif" w:eastAsia="Noto Serif CJK SC"/>
          <w:b w:val="0"/>
          <w:color w:val="000000"/>
          <w:sz w:val="24"/>
          <w:lang w:val="en-US" w:eastAsia="en-US"/>
        </w:rPr>
        <w:t>跨店转诊保存原患者、原就诊及可选的已发布记录版本，不创建重复患者或第二套预约库存。身份核对、临床披露同意和医师接收为不同业务事实；接收范围不扩展普通患者搜索。披露仅包含原版本的诊疗文字、该次过敏复核和治疗事实，不包含账单地址或资金金额。</w:t>
      </w:r>
    </w:p>
    <w:p>
      <w:pPr>
        <w:spacing w:after="0"/>
      </w:pPr>
      <w:r>
        <w:rPr>
          <w:rFonts w:ascii="Liberation Serif" w:hAnsi="Liberation Serif" w:eastAsia="Noto Serif CJK SC"/>
          <w:b w:val="0"/>
          <w:color w:val="000000"/>
          <w:sz w:val="24"/>
          <w:lang w:val="en-US" w:eastAsia="en-US"/>
        </w:rPr>
        <w:t>专业范围变更与诊疗写入按固定账号顺序串行核验，再检查上下文、当前职责及业务版本。数据库保留源证据、决定和查阅历史；查阅事件只保存操作人、角色、类型化对象、用途、结果、追踪编号和时间。运行日志不记录临床文字、联系信息或凭据。角色失效后的患者清单也重新限定过敏资料访问。</w:t>
      </w:r>
    </w:p>
    <w:p>
      <w:pPr>
        <w:spacing w:after="0"/>
      </w:pPr>
      <w:r>
        <w:rPr>
          <w:rFonts w:ascii="Liberation Serif" w:hAnsi="Liberation Serif" w:eastAsia="Noto Serif CJK SC"/>
          <w:b w:val="0"/>
          <w:color w:val="000000"/>
          <w:sz w:val="24"/>
          <w:lang w:val="en-US" w:eastAsia="en-US"/>
        </w:rPr>
        <w:t>转诊可明确选择既有发布记录或结构化检查确认版本之一，不接受未确认草稿。后续检查更正不改变已经选定的披露版本；接收医师仍须经过身份核对、本人同意及指定接收，普通跨店搜索权限不扩大。</w:t>
      </w:r>
    </w:p>
    <w:p>
      <w:pPr>
        <w:pStyle w:val="Heading2"/>
      </w:pPr>
      <w:r>
        <w:rPr>
          <w:rFonts w:ascii="Liberation Serif" w:hAnsi="Liberation Serif" w:eastAsia="Noto Sans CJK SC"/>
          <w:b/>
          <w:color w:val="000000"/>
          <w:sz w:val="28"/>
        </w:rPr>
        <w:t>4.17 检查记录的版本与状态设计</w:t>
      </w:r>
    </w:p>
    <w:p>
      <w:pPr>
        <w:spacing w:after="0"/>
      </w:pPr>
      <w:r>
        <w:rPr>
          <w:rFonts w:ascii="Liberation Serif" w:hAnsi="Liberation Serif" w:eastAsia="Noto Serif CJK SC"/>
          <w:b w:val="0"/>
          <w:color w:val="000000"/>
          <w:sz w:val="24"/>
          <w:lang w:val="en-US" w:eastAsia="en-US"/>
        </w:rPr>
        <w:t>检查模块拥有患者自述版本、实际检查头、工作草稿、确认版本、牙位观察和操作事件六张关系表。每次实际到诊至多一个检查头，患者与诊所从原就诊推导；每个检查头至多一个草稿。本人自述与各店面谈分别按来源追加，避免通过版号或列表泄露其他诊所的面谈内容。</w:t>
      </w:r>
    </w:p>
    <w:p>
      <w:pPr>
        <w:spacing w:after="0"/>
      </w:pPr>
      <w:r>
        <w:rPr>
          <w:rFonts w:ascii="Liberation Serif" w:hAnsi="Liberation Serif" w:eastAsia="Noto Serif CJK SC"/>
          <w:b w:val="0"/>
          <w:color w:val="000000"/>
          <w:sz w:val="24"/>
          <w:lang w:val="en-US" w:eastAsia="en-US"/>
        </w:rPr>
        <w:t>确认版本按检查头及版号唯一，引用具体自述与可见来源游标，保存观察发生时间、记录时间、作者和核对结论。牙位观察属于某一确认版本；数据库禁止改写确认内容、观察和既有事件。更正以工作草稿引用原确认版本，明确放弃草稿不删除原版本。</w:t>
      </w:r>
    </w:p>
    <w:p>
      <w:pPr>
        <w:spacing w:after="0"/>
      </w:pPr>
      <w:r>
        <w:rPr>
          <w:rFonts w:ascii="Liberation Serif" w:hAnsi="Liberation Serif" w:eastAsia="Noto Serif CJK SC"/>
          <w:b w:val="0"/>
          <w:color w:val="000000"/>
          <w:sz w:val="24"/>
          <w:lang w:val="en-US" w:eastAsia="en-US"/>
        </w:rPr>
        <w:t>患者切换、专业范围失效、双页冲突及预览后新增自述均在确认时重检。新检查草稿未确认或有新自述待核对时，阻止直接结束接诊，并给出返回检查入口。旧诊疗和结算版本保留原含义，结构化检查与实际治疗收费分别核对；合格电子签名、归档和文书复制不是保存状态的别称。</w:t>
      </w:r>
    </w:p>
    <w:p>
      <w:pPr>
        <w:keepNext/>
        <w:spacing w:line="240" w:lineRule="auto"/>
        <w:ind w:firstLine="0"/>
        <w:jc w:val="center"/>
      </w:pPr>
      <w:r>
        <w:drawing>
          <wp:inline xmlns:a="http://schemas.openxmlformats.org/drawingml/2006/main" xmlns:pic="http://schemas.openxmlformats.org/drawingml/2006/picture">
            <wp:extent cx="4358300" cy="6480000"/>
            <wp:docPr id="70" name="Picture 70"/>
            <wp:cNvGraphicFramePr>
              <a:graphicFrameLocks noChangeAspect="1"/>
            </wp:cNvGraphicFramePr>
            <a:graphic>
              <a:graphicData uri="http://schemas.openxmlformats.org/drawingml/2006/picture">
                <pic:pic>
                  <pic:nvPicPr>
                    <pic:cNvPr id="0" name="clinical_record_state.png"/>
                    <pic:cNvPicPr/>
                  </pic:nvPicPr>
                  <pic:blipFill>
                    <a:blip r:embed="rId97"/>
                    <a:stretch>
                      <a:fillRect/>
                    </a:stretch>
                  </pic:blipFill>
                  <pic:spPr>
                    <a:xfrm>
                      <a:off x="0" y="0"/>
                      <a:ext cx="4358300"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图4-37 检查草稿与确认版本的业务状态</w:t>
      </w:r>
    </w:p>
    <w:p>
      <w:pPr>
        <w:spacing w:after="0"/>
      </w:pPr>
      <w:r>
        <w:rPr>
          <w:rFonts w:ascii="Liberation Serif" w:hAnsi="Liberation Serif" w:eastAsia="Noto Serif CJK SC"/>
          <w:b w:val="0"/>
          <w:color w:val="000000"/>
          <w:sz w:val="24"/>
          <w:lang w:val="en-US" w:eastAsia="en-US"/>
        </w:rPr>
        <w:t>状态图描述可观察的业务阶段，不增加虚构的状态列。旧确认版本在更正草稿期间继续保留；确认及保存不等于合格电子签名或实际治疗。</w:t>
      </w:r>
    </w:p>
    <w:p>
      <w:pPr>
        <w:pStyle w:val="Heading2"/>
      </w:pPr>
      <w:r>
        <w:rPr>
          <w:rFonts w:ascii="Liberation Serif" w:hAnsi="Liberation Serif" w:eastAsia="Noto Sans CJK SC"/>
          <w:b/>
          <w:color w:val="000000"/>
          <w:sz w:val="28"/>
        </w:rPr>
        <w:t>4.18 方案、执行与唯一收费来源</w:t>
      </w:r>
    </w:p>
    <w:p>
      <w:pPr>
        <w:spacing w:after="0"/>
      </w:pPr>
      <w:r>
        <w:rPr>
          <w:rFonts w:ascii="Liberation Serif" w:hAnsi="Liberation Serif" w:eastAsia="Noto Serif CJK SC"/>
          <w:b w:val="0"/>
          <w:color w:val="000000"/>
          <w:sz w:val="24"/>
          <w:lang w:val="en-US" w:eastAsia="en-US"/>
        </w:rPr>
        <w:t>临床模块拥有治疗计划、工作草稿、确认版本、稳定步骤、步骤版本、本人决定、实际执行、后续要求、预约关联和办理事件。确认版本引用具体检查依据，后续修改另建版本；稳定步骤表达同一目标的沿革，不代表旧决定和旧加工验收自动适用于新版。</w:t>
      </w:r>
    </w:p>
    <w:p>
      <w:pPr>
        <w:spacing w:after="0"/>
      </w:pPr>
      <w:r>
        <w:rPr>
          <w:rFonts w:ascii="Liberation Serif" w:hAnsi="Liberation Serif" w:eastAsia="Noto Serif CJK SC"/>
          <w:b w:val="0"/>
          <w:color w:val="000000"/>
          <w:sz w:val="24"/>
          <w:lang w:val="en-US" w:eastAsia="en-US"/>
        </w:rPr>
        <w:t>实际执行引用本次确认检查，可以引用当前已认可的具体步骤，也可明确登记计划外依据。一个实际执行至多拥有一个原始收费行，并保留原开单快照；账单更正产生的审核版本副本不会制造第二次实际执行。完成时计费的已约定步骤，其中间阶段可以明确不另收费，但仍为已治疗，不能记成无治疗。</w:t>
      </w:r>
    </w:p>
    <w:p>
      <w:pPr>
        <w:spacing w:after="0"/>
      </w:pPr>
      <w:r>
        <w:rPr>
          <w:rFonts w:ascii="Liberation Serif" w:hAnsi="Liberation Serif" w:eastAsia="Noto Serif CJK SC"/>
          <w:b w:val="0"/>
          <w:color w:val="000000"/>
          <w:sz w:val="24"/>
          <w:lang w:val="en-US" w:eastAsia="en-US"/>
        </w:rPr>
        <w:t>尚未发布的误录可以填写依据明确撤回，原执行及快照继续保留。已发布实际来源不能通过此入口作废，原账单与资金历史继续由各自更正和独立审核流程负责。临床签署、知情同意及受控归档另有专业合同，不把讨论决定称为合格签名。</w:t>
      </w:r>
    </w:p>
    <w:p>
      <w:pPr>
        <w:keepNext/>
        <w:spacing w:line="240" w:lineRule="auto"/>
        <w:ind w:firstLine="0"/>
        <w:jc w:val="center"/>
      </w:pPr>
      <w:r>
        <w:drawing>
          <wp:inline xmlns:a="http://schemas.openxmlformats.org/drawingml/2006/main" xmlns:pic="http://schemas.openxmlformats.org/drawingml/2006/picture">
            <wp:extent cx="5760000" cy="4846255"/>
            <wp:docPr id="71" name="Picture 71"/>
            <wp:cNvGraphicFramePr>
              <a:graphicFrameLocks noChangeAspect="1"/>
            </wp:cNvGraphicFramePr>
            <a:graphic>
              <a:graphicData uri="http://schemas.openxmlformats.org/drawingml/2006/picture">
                <pic:pic>
                  <pic:nvPicPr>
                    <pic:cNvPr id="0" name="domain_continuity.png"/>
                    <pic:cNvPicPr/>
                  </pic:nvPicPr>
                  <pic:blipFill>
                    <a:blip r:embed="rId98"/>
                    <a:stretch>
                      <a:fillRect/>
                    </a:stretch>
                  </pic:blipFill>
                  <pic:spPr>
                    <a:xfrm>
                      <a:off x="0" y="0"/>
                      <a:ext cx="5760000" cy="4846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图4-38 连续诊疗与后续责任的领域关系</w:t>
      </w:r>
    </w:p>
    <w:p>
      <w:pPr>
        <w:pStyle w:val="Heading2"/>
        <w:pageBreakBefore/>
      </w:pPr>
      <w:r>
        <w:rPr>
          <w:rFonts w:ascii="Liberation Serif" w:hAnsi="Liberation Serif" w:eastAsia="Noto Sans CJK SC"/>
          <w:b/>
          <w:color w:val="000000"/>
          <w:sz w:val="28"/>
        </w:rPr>
        <w:t>4.19 随访完成与加工就绪状态</w:t>
      </w:r>
    </w:p>
    <w:p>
      <w:pPr>
        <w:spacing w:after="0"/>
      </w:pPr>
      <w:r>
        <w:rPr>
          <w:rFonts w:ascii="Liberation Serif" w:hAnsi="Liberation Serif" w:eastAsia="Noto Serif CJK SC"/>
          <w:b w:val="0"/>
          <w:color w:val="000000"/>
          <w:sz w:val="24"/>
          <w:lang w:val="en-US" w:eastAsia="en-US"/>
        </w:rPr>
        <w:t>一条医师后续要求至多一份随访责任，状态为继续协调、本人暂不继续转医师核对、已核对实际完成、原指示已撤回。责任、期限及联系变化追加历史。完成只选择明确关联预约及其唯一改期链上，同患者同店同服务且已经关闭的实际就诊；确认检查或指定步骤完成依据二选一。晚于原窗口照实记录，不改原建议日期。</w:t>
      </w:r>
    </w:p>
    <w:p>
      <w:pPr>
        <w:keepNext/>
        <w:spacing w:line="240" w:lineRule="auto"/>
        <w:ind w:firstLine="0"/>
        <w:jc w:val="center"/>
      </w:pPr>
      <w:r>
        <w:drawing>
          <wp:inline xmlns:a="http://schemas.openxmlformats.org/drawingml/2006/main" xmlns:pic="http://schemas.openxmlformats.org/drawingml/2006/picture">
            <wp:extent cx="3260377" cy="4320000"/>
            <wp:docPr id="72" name="Picture 72"/>
            <wp:cNvGraphicFramePr>
              <a:graphicFrameLocks noChangeAspect="1"/>
            </wp:cNvGraphicFramePr>
            <a:graphic>
              <a:graphicData uri="http://schemas.openxmlformats.org/drawingml/2006/picture">
                <pic:pic>
                  <pic:nvPicPr>
                    <pic:cNvPr id="0" name="recall_state_print.png"/>
                    <pic:cNvPicPr/>
                  </pic:nvPicPr>
                  <pic:blipFill>
                    <a:blip r:embed="rId99"/>
                    <a:stretch>
                      <a:fillRect/>
                    </a:stretch>
                  </pic:blipFill>
                  <pic:spPr>
                    <a:xfrm>
                      <a:off x="0" y="0"/>
                      <a:ext cx="3260377" cy="432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图4-39 复诊责任状态与实际完成依据</w:t>
      </w:r>
    </w:p>
    <w:p>
      <w:pPr>
        <w:spacing w:after="0" w:line="320" w:lineRule="exact"/>
      </w:pPr>
      <w:r>
        <w:rPr>
          <w:rFonts w:ascii="Liberation Serif" w:hAnsi="Liberation Serif" w:eastAsia="Noto Serif CJK SC"/>
          <w:b w:val="0"/>
          <w:color w:val="000000"/>
          <w:sz w:val="21"/>
          <w:lang w:val="en-US" w:eastAsia="en-US"/>
        </w:rPr>
        <w:t>1 前台明确认领责任和下次内部期限。</w:t>
        <w:br/>
        <w:t>2 记录联系、未回复、内部协调或责任接续，历史追加。</w:t>
        <w:br/>
        <w:t>3 本人暂不继续，转医师核对；不自动再次联系。</w:t>
        <w:br/>
        <w:t>4 内部协调并保留责任及期限。</w:t>
        <w:br/>
        <w:t>5 有明确依据后恢复协调。</w:t>
        <w:br/>
        <w:t>6 关联后续就诊已关闭，患者、诊所及服务相符，达到原完成标准。</w:t>
        <w:br/>
        <w:t>7 医师已撤回原指示，前台明确核对；不记成实际完成。</w:t>
      </w:r>
    </w:p>
    <w:p>
      <w:pPr>
        <w:spacing w:after="0"/>
      </w:pPr>
      <w:r>
        <w:rPr>
          <w:rFonts w:ascii="Liberation Serif" w:hAnsi="Liberation Serif" w:eastAsia="Noto Serif CJK SC"/>
          <w:b w:val="0"/>
          <w:color w:val="000000"/>
          <w:sz w:val="24"/>
          <w:lang w:val="en-US" w:eastAsia="en-US"/>
        </w:rPr>
        <w:t>候选查询、送返登记、临床验收与实际执行分别由各模块拥有。重新确认时核对当前主体、岗位、诊所、服务范围、版本及依赖；同一提交返回原成功结果。设备故障仍调用原资源替换和改期合同，既有预约与原始关联均保留，不以准备状态静默改变临床或资金事实。</w:t>
      </w:r>
    </w:p>
    <w:p>
      <w:pPr>
        <w:spacing w:after="0"/>
      </w:pPr>
      <w:r>
        <w:rPr>
          <w:rFonts w:ascii="Liberation Serif" w:hAnsi="Liberation Serif" w:eastAsia="Noto Serif CJK SC"/>
          <w:b w:val="0"/>
          <w:color w:val="000000"/>
          <w:sz w:val="24"/>
          <w:lang w:val="en-US" w:eastAsia="en-US"/>
        </w:rPr>
        <w:t>加工请求保留原检查及具体步骤，状态为待安排、已送出、已返回、已验收、需返工和明确撤回。验收绑定物理周期和确切目标步骤，实际验收时间不晚于记录时间；实际执行不能早于所依据的验收。行政责任交接不会使未改变的临床验收失效。</w:t>
      </w:r>
    </w:p>
    <w:p>
      <w:pPr>
        <w:keepNext/>
        <w:spacing w:line="240" w:lineRule="auto"/>
        <w:ind w:firstLine="0"/>
        <w:jc w:val="center"/>
      </w:pPr>
      <w:r>
        <w:drawing>
          <wp:inline xmlns:a="http://schemas.openxmlformats.org/drawingml/2006/main" xmlns:pic="http://schemas.openxmlformats.org/drawingml/2006/picture">
            <wp:extent cx="3926345" cy="5039999"/>
            <wp:docPr id="73" name="Picture 73"/>
            <wp:cNvGraphicFramePr>
              <a:graphicFrameLocks noChangeAspect="1"/>
            </wp:cNvGraphicFramePr>
            <a:graphic>
              <a:graphicData uri="http://schemas.openxmlformats.org/drawingml/2006/picture">
                <pic:pic>
                  <pic:nvPicPr>
                    <pic:cNvPr id="0" name="lab_state_print.png"/>
                    <pic:cNvPicPr/>
                  </pic:nvPicPr>
                  <pic:blipFill>
                    <a:blip r:embed="rId100"/>
                    <a:stretch>
                      <a:fillRect/>
                    </a:stretch>
                  </pic:blipFill>
                  <pic:spPr>
                    <a:xfrm>
                      <a:off x="0" y="0"/>
                      <a:ext cx="3926345" cy="503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图4-40 加工送返周期与临床验收状态</w:t>
      </w:r>
    </w:p>
    <w:p>
      <w:pPr>
        <w:spacing w:after="0" w:line="320" w:lineRule="exact"/>
      </w:pPr>
      <w:r>
        <w:rPr>
          <w:rFonts w:ascii="Liberation Serif" w:hAnsi="Liberation Serif" w:eastAsia="Noto Serif CJK SC"/>
          <w:b w:val="0"/>
          <w:color w:val="000000"/>
          <w:sz w:val="21"/>
          <w:lang w:val="en-US" w:eastAsia="en-US"/>
        </w:rPr>
        <w:t>1 前台认领责任，记录实际送出；开始新物理周期。</w:t>
        <w:br/>
        <w:t>2 获悉延误，记录内部跟进；原需要日期和预约保留。</w:t>
        <w:br/>
        <w:t>3 前台记录本周期实际返回，不代表临床适配。</w:t>
        <w:br/>
        <w:t>4 医师验收当前确切步骤，记录实际时间及结论。</w:t>
        <w:br/>
        <w:t>5 医师明确返工，并单列前台需协调的事项。</w:t>
        <w:br/>
        <w:t>6 重新送出、返回，进入下一物理周期后重新验收。</w:t>
        <w:br/>
        <w:t>7 新版复用须重新核对具体步骤，旧验收不自动继承。</w:t>
        <w:br/>
        <w:t>8 各非撤回阶段均可由医师明确撤回，保留原请求。</w:t>
      </w:r>
    </w:p>
    <w:p>
      <w:pPr>
        <w:pStyle w:val="Heading2"/>
        <w:pageBreakBefore/>
      </w:pPr>
      <w:r>
        <w:rPr>
          <w:rFonts w:ascii="Liberation Serif" w:hAnsi="Liberation Serif" w:eastAsia="Noto Sans CJK SC"/>
          <w:b/>
          <w:color w:val="000000"/>
          <w:sz w:val="28"/>
        </w:rPr>
        <w:t>4.20 门店资料版本与患者入口</w:t>
      </w:r>
    </w:p>
    <w:p>
      <w:pPr>
        <w:spacing w:after="0"/>
      </w:pPr>
      <w:r>
        <w:rPr>
          <w:rFonts w:ascii="Liberation Serif" w:hAnsi="Liberation Serif" w:eastAsia="Noto Serif CJK SC"/>
          <w:b w:val="0"/>
          <w:color w:val="000000"/>
          <w:sz w:val="24"/>
          <w:lang w:val="en-US" w:eastAsia="en-US"/>
        </w:rPr>
        <w:t>门店业务身份与对外资料通过唯一外键关联。当前资料保存展示名称、行政区、地址入口、公开电话、发布状态和坐标来源；每次明确确认追加具体版本与操作者，版本不可普通更新或删除。营业时间从原科室开放及有效停用区间计算，避免两套营业表相互矛盾。</w:t>
      </w:r>
    </w:p>
    <w:p>
      <w:pPr>
        <w:spacing w:after="0"/>
      </w:pPr>
      <w:r>
        <w:rPr>
          <w:rFonts w:ascii="Liberation Serif" w:hAnsi="Liberation Serif" w:eastAsia="Noto Serif CJK SC"/>
          <w:b w:val="0"/>
          <w:color w:val="000000"/>
          <w:sz w:val="24"/>
          <w:lang w:val="en-US" w:eastAsia="en-US"/>
        </w:rPr>
        <w:t>距离计算使用同一WGS84坐标系，导航单独使用核对后的GCJ02坐标。未知坐标保持空值，不能作为零点；用户位置只在客户端参与排序。合成门店明确标识，拨号和地图操作在外部调用前拦截，不能把虚构号码及地址当成真实服务机构。</w:t>
      </w:r>
    </w:p>
    <w:p>
      <w:pPr>
        <w:spacing w:after="0"/>
      </w:pPr>
      <w:r>
        <w:rPr>
          <w:rFonts w:ascii="Liberation Serif" w:hAnsi="Liberation Serif" w:eastAsia="Noto Serif CJK SC"/>
          <w:b w:val="0"/>
          <w:color w:val="000000"/>
          <w:sz w:val="24"/>
          <w:lang w:val="en-US" w:eastAsia="en-US"/>
        </w:rPr>
        <w:t>登录通道是服务器工作上下文中的受约束属性，不是另一套岗位授权。患者通道只激活有效患者身份，员工通道只激活有效员工岗位；具体患者或预约代办范围仍由原关系规则核验。服务延续绑定明确服务及短期提示，过期、撤回或撤权后重新选择，不自动替换服务或创建患者。</w:t>
      </w:r>
    </w:p>
    <w:p>
      <w:pPr>
        <w:spacing w:after="0"/>
      </w:pPr>
      <w:r>
        <w:rPr>
          <w:rFonts w:ascii="Liberation Serif" w:hAnsi="Liberation Serif" w:eastAsia="Noto Serif CJK SC"/>
          <w:b w:val="0"/>
          <w:color w:val="000000"/>
          <w:sz w:val="24"/>
          <w:lang w:val="en-US" w:eastAsia="en-US"/>
        </w:rPr>
        <w:t>公开资料更新与资源目录共用锁并递增版本，旧预约预览不能在资料变化后直接确认。既有预约与有效邀约保留，新增资源方案保存当时公开联系快照；历史缺失快照不补造。实际搬迁及停诊影响交由前台明确协调，公开改名不静默移动原承诺。</w:t>
      </w:r>
    </w:p>
    <w:p>
      <w:pPr>
        <w:pStyle w:val="Heading2"/>
      </w:pPr>
      <w:r>
        <w:rPr>
          <w:rFonts w:ascii="Liberation Serif" w:hAnsi="Liberation Serif" w:eastAsia="Noto Sans CJK SC"/>
          <w:b/>
          <w:color w:val="000000"/>
          <w:sz w:val="28"/>
        </w:rPr>
        <w:t>4.21 账号身份与建档决定设计</w:t>
      </w:r>
    </w:p>
    <w:p>
      <w:pPr>
        <w:spacing w:after="0"/>
      </w:pPr>
      <w:r>
        <w:rPr>
          <w:rFonts w:ascii="Liberation Serif" w:hAnsi="Liberation Serif" w:eastAsia="Noto Serif CJK SC"/>
          <w:b w:val="0"/>
          <w:color w:val="000000"/>
          <w:sz w:val="24"/>
          <w:lang w:val="en-US" w:eastAsia="en-US"/>
        </w:rPr>
        <w:t>账号模块拥有身份、凭证、联络及追加事件。身份按提供方、应用和主体组合唯一；解绑保留身份历史。本地凭证私有交付，仅存摘要、用途、期限及消费时间。登录与手机凭证不可互换，客户端自报身份或号码不能作为证明。</w:t>
      </w:r>
    </w:p>
    <w:p>
      <w:pPr>
        <w:spacing w:after="0"/>
      </w:pPr>
      <w:r>
        <w:rPr>
          <w:rFonts w:ascii="Liberation Serif" w:hAnsi="Liberation Serif" w:eastAsia="Noto Serif CJK SC"/>
          <w:b w:val="0"/>
          <w:color w:val="000000"/>
          <w:sz w:val="24"/>
          <w:lang w:val="en-US" w:eastAsia="en-US"/>
        </w:rPr>
        <w:t>门户拥有申请及决定。一个账号至多一件待核验或待补充申请，批准后才引用患者。事件保留操作者、依据和当时快照。审核人与申请人必须不同，核验职责及诊所由原岗位规则决定。</w:t>
      </w:r>
    </w:p>
    <w:p>
      <w:pPr>
        <w:spacing w:after="0"/>
      </w:pPr>
      <w:r>
        <w:rPr>
          <w:rFonts w:ascii="Liberation Serif" w:hAnsi="Liberation Serif" w:eastAsia="Noto Serif CJK SC"/>
          <w:b w:val="0"/>
          <w:color w:val="000000"/>
          <w:sz w:val="24"/>
          <w:lang w:val="en-US" w:eastAsia="en-US"/>
        </w:rPr>
        <w:t>账号、患者授权及工作上下文分开。批准不自动激活；预约仍核对原本人或代约权限。恢复启用同一关联，旧业务预览不复活。服务器版本、事务锁及重复操作回执共同保证唯一结果，失败不留下部分档案或授权。</w:t>
      </w:r>
    </w:p>
    <w:p>
      <w:pPr>
        <w:pStyle w:val="Heading2"/>
      </w:pPr>
      <w:r>
        <w:rPr>
          <w:rFonts w:ascii="Liberation Serif" w:hAnsi="Liberation Serif" w:eastAsia="Noto Sans CJK SC"/>
          <w:b/>
          <w:color w:val="000000"/>
          <w:sz w:val="28"/>
        </w:rPr>
        <w:t>4.22 医保资料的版本与独立核对</w:t>
      </w:r>
    </w:p>
    <w:p>
      <w:pPr>
        <w:spacing w:after="0"/>
      </w:pPr>
      <w:r>
        <w:rPr>
          <w:rFonts w:ascii="Liberation Serif" w:hAnsi="Liberation Serif" w:eastAsia="Noto Serif CJK SC"/>
          <w:b w:val="0"/>
          <w:color w:val="000000"/>
          <w:sz w:val="24"/>
          <w:lang w:val="en-US" w:eastAsia="en-US"/>
        </w:rPr>
        <w:t>地区目录版本保留原始字节及规范记录，目录内项目编码唯一；原件和规范记录分别保留摘要。湖南原表232行包含202个不同编码及30行完全相同的重复；一条支付分类与先自付未知，两条单位缺失，均按原表保留。202个编码含变体，不称为202项基础治疗。</w:t>
      </w:r>
    </w:p>
    <w:p>
      <w:pPr>
        <w:spacing w:after="0"/>
      </w:pPr>
      <w:r>
        <w:rPr>
          <w:rFonts w:ascii="Liberation Serif" w:hAnsi="Liberation Serif" w:eastAsia="Noto Serif CJK SC"/>
          <w:b w:val="0"/>
          <w:color w:val="000000"/>
          <w:sz w:val="24"/>
          <w:lang w:val="en-US" w:eastAsia="en-US"/>
        </w:rPr>
        <w:t>门店安排引用已核对目录并保留有效区间，数据库排斥同店重叠的已启用安排。收费映射引用原收费项目及目录项目，保留当时的名称、单位和明确换算数量；原收费单位变化时须重新适配，不回写旧治疗或价格。准备、独立确认、未通过和停用分别记录，已确认决定不能被覆盖或复活。 同来源未通过或停用后可明确重新提交，关联前次审阅并由另一财务账号再次核对；政策版本与审阅次数分别记录，旧安排及映射不自动恢复。</w:t>
      </w:r>
    </w:p>
    <w:p>
      <w:pPr>
        <w:spacing w:after="0"/>
      </w:pPr>
      <w:r>
        <w:rPr>
          <w:rFonts w:ascii="Liberation Serif" w:hAnsi="Liberation Serif" w:eastAsia="Noto Serif CJK SC"/>
          <w:b w:val="0"/>
          <w:color w:val="000000"/>
          <w:sz w:val="24"/>
          <w:lang w:val="en-US" w:eastAsia="en-US"/>
        </w:rPr>
        <w:t>待遇版本按患者、诊所和版号唯一，前版引用必须继续同一患者与诊所，记录和事件只追加。办理事件恰好引用目录、安排、映射或待遇之一，JSON快照不伪画成外键。签名预览绑定当前岗位、诊所、版本和唯一操作；确认时重新核对权限和来源，同次重试返回原结果。</w:t>
      </w:r>
    </w:p>
    <w:p>
      <w:pPr>
        <w:spacing w:after="120"/>
        <w:ind w:firstLine="0"/>
      </w:pPr>
      <w:r>
        <w:rPr>
          <w:rFonts w:ascii="Liberation Serif" w:hAnsi="Liberation Serif" w:eastAsia="Noto Serif CJK SC"/>
          <w:b w:val="0"/>
          <w:color w:val="000000"/>
          <w:sz w:val="21"/>
          <w:lang w:val="en-US" w:eastAsia="en-US"/>
        </w:rPr>
        <w:t>思维导图  模块责任 → 真实主外键及基数 → {身份与接待、资源、临床、资金、医保资料} → 来源版本和追加历史 → 状态及实际约束核对。</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spacing w:after="0"/>
      </w:pPr>
      <w:r>
        <w:rPr>
          <w:rFonts w:ascii="Liberation Serif" w:hAnsi="Liberation Serif" w:eastAsia="Noto Serif CJK SC"/>
          <w:b w:val="0"/>
          <w:color w:val="000000"/>
          <w:sz w:val="24"/>
          <w:lang w:val="en-US" w:eastAsia="en-US"/>
        </w:rPr>
        <w:t>患者关系受理、账号补充、明确职责核验、有效期授权、暂停和撤销已实现。网站及原生患者端均可切换就诊人，预约、改期和候补调用原有业务命令；临床同意、完整纵向病历和处方流程仍须后续设计与验证。</w:t>
      </w:r>
    </w:p>
    <w:p>
      <w:pPr>
        <w:spacing w:after="0"/>
      </w:pPr>
      <w:r>
        <w:rPr>
          <w:rFonts w:ascii="Liberation Serif" w:hAnsi="Liberation Serif" w:eastAsia="Noto Serif CJK SC"/>
          <w:b w:val="0"/>
          <w:color w:val="000000"/>
          <w:sz w:val="24"/>
          <w:lang w:val="en-US" w:eastAsia="en-US"/>
        </w:rPr>
        <w:t>专业操作申请、独立审核、明确启用、有效期及撤权核验已接入接诊。跨店转诊由原负责医师发起、接收店核对身份、指定医师接收；本人患者的终止披露在网站和小程序调用同一业务命令。</w:t>
      </w:r>
    </w:p>
    <w:p>
      <w:pPr>
        <w:spacing w:after="0"/>
      </w:pPr>
      <w:r>
        <w:rPr>
          <w:rFonts w:ascii="Liberation Serif" w:hAnsi="Liberation Serif" w:eastAsia="Noto Serif CJK SC"/>
          <w:b w:val="0"/>
          <w:color w:val="000000"/>
          <w:sz w:val="24"/>
          <w:lang w:val="en-US" w:eastAsia="en-US"/>
        </w:rPr>
        <w:t>网站与原生小程序共用本人健康自述。医师工作台已接入实际到诊、主诉检查、具体自述核对、牙位牙面观察、服务器草稿、预览确认及追加更正；七类岗位和本店专业范围仍分别核验。</w:t>
      </w:r>
    </w:p>
    <w:p>
      <w:pPr>
        <w:spacing w:after="0"/>
      </w:pPr>
      <w:r>
        <w:rPr>
          <w:rFonts w:ascii="Liberation Serif" w:hAnsi="Liberation Serif" w:eastAsia="Noto Serif CJK SC"/>
          <w:b w:val="0"/>
          <w:color w:val="000000"/>
          <w:sz w:val="24"/>
          <w:lang w:val="en-US" w:eastAsia="en-US"/>
        </w:rPr>
        <w:t>连续诊疗已接入具体方案版本、本人决定、实际执行和后续就诊；前台工作台接续复诊责任与手工加工送返，医师负责适配验收。网站和小程序展示同一本人方案及执行进展；代约仍限定在预约事项。</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门店服务内容与多渠道选约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主管发布范围、费用及准备；网站和小程序选约，儿童代办先核验。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本人绑定或本店有效代约；不开放自注册。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本人或授权患者的未来预约、本店同服务；时段与有效邀约均须预览确认，失败保留原约。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原生患者预约与候补</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预约、改期、候补及邀约共用原有规则；微信平台实际运行另验收。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专业操作范围与独立审核</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限定来源、诊所、服务、动作与期限；合成证据不等于真实临床资格认证。</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限定跨店转诊与披露终止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接收店核对身份、指定医师接收；网站和小程序由本人终止披露。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本人自述与面谈来源</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网站及小程序本人提交，本店医师面谈独立保存；未知及原版本保留，不覆盖过敏复核。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实际检查与版本更正</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实际到诊、负责及专业范围核验；图形与键盘牙位、服务器草稿、冲突继续、预览确认及带依据更正。</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具体版本及互斥选择，估算不收费；新版须重新核对本人决定。</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实际执行与唯一开单</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实际项目、位置、阶段与时间独立记录；中间阶段不另收费仍属已治疗。</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复诊责任与加工协同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前台负责联系与送返，医师核对实际完成及具体步骤适配；原预约保留。</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医保资料与模拟待遇</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资料准备已实现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官方来源版本、独立复核、门店安排、收费适配和待遇历史；资金结算与真实联网另行实现。</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患者入口按就诊需求、门店实际开放服务、费用及到诊准备组织信息，选择服务后继续登录和查询时段；不以设备编号或内部验收清单作为患者入口。公开页面提供大字模式，未启用脚本时仍可阅读服务并使用普通表单办理预约。</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74" name="Picture 74"/>
            <wp:cNvGraphicFramePr>
              <a:graphicFrameLocks noChangeAspect="1"/>
            </wp:cNvGraphicFramePr>
            <a:graphic>
              <a:graphicData uri="http://schemas.openxmlformats.org/drawingml/2006/picture">
                <pic:pic>
                  <pic:nvPicPr>
                    <pic:cNvPr id="0" name="finance-form-ux2.png"/>
                    <pic:cNvPicPr/>
                  </pic:nvPicPr>
                  <pic:blipFill>
                    <a:blip r:embed="rId101"/>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专业审核→跨店核对→指定接收→本人终止</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临床权限按期限及服务核验，转诊不制造预约、治疗或资金。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五店126项浏览器与原生页面核对；核心业务表及资金合计保持一致。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回归验收覆盖既有规则、真实数据库、HTTP权限与并发场景；新增关系受理、核验职责、授权有效期、切换旧页、代约回执、跨店拒绝及候补衔接场景。测试总量和合成结果不表示真实临床运营已经合格。</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当时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患者服务在五诊所合成环境完成候补登记、网站前台发布邀约、邀约替换原约、新增预约、拒绝及退出，网站显示同一结果。二百五十八项联调检查和数据库独立核算确认唯一后继、占用释放及原账务保留；重复提交不恢复已退出记录。此前九页通过官方离线语法编译，微信运行时、手机及体验版仍须单独验收。</w:t>
      </w:r>
    </w:p>
    <w:p>
      <w:pPr>
        <w:spacing w:after="0"/>
      </w:pPr>
      <w:r>
        <w:rPr>
          <w:rFonts w:ascii="Liberation Serif" w:hAnsi="Liberation Serif" w:eastAsia="Noto Serif CJK SC"/>
          <w:b w:val="0"/>
          <w:color w:val="000000"/>
          <w:sz w:val="24"/>
          <w:lang w:val="en-US" w:eastAsia="en-US"/>
        </w:rPr>
        <w:t>服务发布与双端预约场景另在五家合成诊所通过187项检查：患者选择服务、网站或小程序明确确认，原预约可跨端查询；下架阻止新的失效确认，同时保留既有预约和合法改期。此前十一页原生工程通过官方离线语法编译，仍需独立完成微信运行时、手机和体验版验证。</w:t>
      </w:r>
    </w:p>
    <w:p>
      <w:pPr>
        <w:spacing w:after="0"/>
      </w:pPr>
      <w:r>
        <w:rPr>
          <w:rFonts w:ascii="Liberation Serif" w:hAnsi="Liberation Serif" w:eastAsia="Noto Serif CJK SC"/>
          <w:b w:val="0"/>
          <w:color w:val="000000"/>
          <w:sz w:val="24"/>
          <w:lang w:val="en-US" w:eastAsia="en-US"/>
        </w:rPr>
        <w:t>患者关系场景核对相同联络号码不会合并患者、普通联系人不能代约、撤销后原预约保留、两名合法操作者争用同一患者时段只产生一次有效预约。网站与原生页面共享后端事实；独立恢复包含关系、授权、事件和本人／代约回执，该关系场景验证时结构触发器数量为43项。</w:t>
      </w:r>
    </w:p>
    <w:p>
      <w:pPr>
        <w:spacing w:after="0"/>
      </w:pPr>
      <w:r>
        <w:rPr>
          <w:rFonts w:ascii="Liberation Serif" w:hAnsi="Liberation Serif" w:eastAsia="Noto Serif CJK SC"/>
          <w:b w:val="0"/>
          <w:color w:val="000000"/>
          <w:sz w:val="24"/>
          <w:lang w:val="en-US" w:eastAsia="en-US"/>
        </w:rPr>
        <w:t>专业范围测试覆盖自审、失效审核职责、无服务通配误用、授权到期、撤权与接诊并发、离岗后历史保留、跨店身份争议及限定版本查阅。敏感查阅的许可和拒绝分别留痕，重复确认不会重复创建专业申请或转诊决定。</w:t>
      </w:r>
    </w:p>
    <w:p>
      <w:pPr>
        <w:spacing w:after="0"/>
      </w:pPr>
      <w:r>
        <w:rPr>
          <w:rFonts w:ascii="Liberation Serif" w:hAnsi="Liberation Serif" w:eastAsia="Noto Serif CJK SC"/>
          <w:b w:val="0"/>
          <w:color w:val="000000"/>
          <w:sz w:val="24"/>
          <w:lang w:val="en-US" w:eastAsia="en-US"/>
        </w:rPr>
        <w:t>前述负载保留其预约场景的验证范围，不能据此推定新增专业协作或后续连续诊疗的容量；相应工作负载需分别测量。</w:t>
      </w:r>
    </w:p>
    <w:p>
      <w:pPr>
        <w:spacing w:after="0"/>
      </w:pPr>
      <w:r>
        <w:rPr>
          <w:rFonts w:ascii="Liberation Serif" w:hAnsi="Liberation Serif" w:eastAsia="Noto Serif CJK SC"/>
          <w:b w:val="0"/>
          <w:color w:val="000000"/>
          <w:sz w:val="24"/>
          <w:lang w:val="en-US" w:eastAsia="en-US"/>
        </w:rPr>
        <w:t>检查场景覆盖五家合成诊所，核对未知保留、本人及面谈来源、图形与键盘录入、网络响应丢失后的同次重试、双页冲突继续、历史版本及跨店拒绝。独立核对显示自述和检查操作不改变原预约、治疗、账单与资金事实。</w:t>
      </w:r>
    </w:p>
    <w:p>
      <w:pPr>
        <w:spacing w:after="0"/>
      </w:pPr>
      <w:r>
        <w:rPr>
          <w:rFonts w:ascii="Liberation Serif" w:hAnsi="Liberation Serif" w:eastAsia="Noto Serif CJK SC"/>
          <w:b w:val="0"/>
          <w:color w:val="000000"/>
          <w:sz w:val="24"/>
          <w:lang w:val="en-US" w:eastAsia="en-US"/>
        </w:rPr>
        <w:t>连续诊疗整组回归执行1104项源码规则及1688项真实数据库、HTTP和并发场景。五诊所实际浏览器及原生页面处理器核对方案换版、加工返工、明确复诊、资源故障替换和分阶段结算；离线语法编译与页面处理器验证不代替微信平台运行。</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患者服务说明与公开</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SU-59；本店主管、患者服务与排班模块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草稿与已发布分别显示；未知费用不作零元；下架拒绝旧预览，已有预约保留。</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本人或本店有效代约范围；选择不占用；确认唯一；取消仅限允许状态。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本人或授权患者同店同服务；原新方案明确确认；候补原子接受；重复确认唯一；失败保留原约，取消另行跟进。</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SU-72／73；临床方案及患者本人渠道。</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保留方案与目录定义；新版重核决定，估算及互斥方案不自动生成收费。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实际执行及唯一来源</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SU-74；临床、接诊结算与资金模块。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部分与完成分别记录；一个原始收费来源，重复确认唯一，退款不改原执行。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后续目标与责任</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SU-75／76／77；临床要求、前台随访与资源预约。</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取消和改期保留关联；未达到明确目标不完成，责任失效可明确接续。</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加工与管理投影</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SU-78／79／80；加工送返、医师验收及管理汇总。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返回不等于就绪，返工进入新周期；前台和管理投影不读取临床规格。</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5.8 专业协作的实施与适用边界</w:t>
      </w:r>
    </w:p>
    <w:p>
      <w:pPr>
        <w:spacing w:after="0"/>
      </w:pPr>
      <w:r>
        <w:rPr>
          <w:rFonts w:ascii="Liberation Serif" w:hAnsi="Liberation Serif" w:eastAsia="Noto Serif CJK SC"/>
          <w:b w:val="0"/>
          <w:color w:val="000000"/>
          <w:sz w:val="24"/>
          <w:lang w:val="en-US" w:eastAsia="en-US"/>
        </w:rPr>
        <w:t>五店合成流程核对原负责医师、接收前台、指定医师和本人患者之间的业务交接。身份待澄清时不能接收，接收前不披露临床文字，接收后只显示选定历史版本，终止后停止后续查阅。财务和技术身份不能打开临床披露记录。</w:t>
      </w:r>
    </w:p>
    <w:p>
      <w:pPr>
        <w:spacing w:after="0"/>
      </w:pPr>
      <w:r>
        <w:rPr>
          <w:rFonts w:ascii="Liberation Serif" w:hAnsi="Liberation Serif" w:eastAsia="Noto Serif CJK SC"/>
          <w:b w:val="0"/>
          <w:color w:val="000000"/>
          <w:sz w:val="24"/>
          <w:lang w:val="en-US" w:eastAsia="en-US"/>
        </w:rPr>
        <w:t>上述软件流程以明确标注的合成资质、机构委任及同意依据验证。真实临床使用仍需要机构聘任合格审核人员、确认临床披露与法定代理政策，并审核后续临床记录术语和模板。微信实际运行、真实云环境和持续运行结果另行验证，不由离线编译或合成测试推定。</w:t>
      </w:r>
    </w:p>
    <w:p>
      <w:pPr>
        <w:pStyle w:val="Heading2"/>
      </w:pPr>
      <w:r>
        <w:rPr>
          <w:rFonts w:ascii="Liberation Serif" w:hAnsi="Liberation Serif" w:eastAsia="Noto Sans CJK SC"/>
          <w:b/>
          <w:color w:val="000000"/>
          <w:sz w:val="28"/>
        </w:rPr>
        <w:t>5.9 检查业务的应用与限制</w:t>
      </w:r>
    </w:p>
    <w:p>
      <w:pPr>
        <w:spacing w:after="0"/>
      </w:pPr>
      <w:r>
        <w:rPr>
          <w:rFonts w:ascii="Liberation Serif" w:hAnsi="Liberation Serif" w:eastAsia="Noto Serif CJK SC"/>
          <w:b w:val="0"/>
          <w:color w:val="000000"/>
          <w:sz w:val="24"/>
          <w:lang w:val="en-US" w:eastAsia="en-US"/>
        </w:rPr>
        <w:t>临床检查以患者、实际就诊和负责医师为主线。草稿允许分次保存；冲突先比较再继续，确认另经预览和当前来源复核。网站与小程序读取同一已提交自述；转诊只披露被选中的确认版本。到诊、治疗、结算及资金审核继续由原有岗位按各自业务事实办理。</w:t>
      </w:r>
    </w:p>
    <w:p>
      <w:pPr>
        <w:spacing w:after="0"/>
      </w:pPr>
      <w:r>
        <w:rPr>
          <w:rFonts w:ascii="Liberation Serif" w:hAnsi="Liberation Serif" w:eastAsia="Noto Serif CJK SC"/>
          <w:b w:val="0"/>
          <w:color w:val="000000"/>
          <w:sz w:val="24"/>
          <w:lang w:val="en-US" w:eastAsia="en-US"/>
        </w:rPr>
        <w:t>上述流程使用明确标注的合成资料核对软件行为。真实临床使用仍须由合格专业人员审定牙科记录术语、模板和诊疗范围，并完成电子签名、归档及相关制度。小程序离线编译与页面处理器验证不代表微信实际运行；真实平台、云环境及持续运行另行验收。</w:t>
      </w:r>
    </w:p>
    <w:p>
      <w:pPr>
        <w:pStyle w:val="Heading2"/>
      </w:pPr>
      <w:r>
        <w:rPr>
          <w:rFonts w:ascii="Liberation Serif" w:hAnsi="Liberation Serif" w:eastAsia="Noto Sans CJK SC"/>
          <w:b/>
          <w:color w:val="000000"/>
          <w:sz w:val="28"/>
        </w:rPr>
        <w:t>5.10 连续诊疗业务的跨岗位核对</w:t>
      </w:r>
    </w:p>
    <w:p>
      <w:pPr>
        <w:spacing w:after="0"/>
      </w:pPr>
      <w:r>
        <w:rPr>
          <w:rFonts w:ascii="Liberation Serif" w:hAnsi="Liberation Serif" w:eastAsia="Noto Serif CJK SC"/>
          <w:b w:val="0"/>
          <w:color w:val="000000"/>
          <w:sz w:val="24"/>
          <w:lang w:val="en-US" w:eastAsia="en-US"/>
        </w:rPr>
        <w:t>五家合成诊所分别从原确认检查建立方案，患者本人认可确切步骤，医师登记加工要求，前台手工送返并记录延迟。医师返工后进入下一周期，换版又重新核对本人决定及具体版本适配，全部就绪后才登记实际执行。</w:t>
      </w:r>
    </w:p>
    <w:p>
      <w:pPr>
        <w:spacing w:after="0"/>
      </w:pPr>
      <w:r>
        <w:rPr>
          <w:rFonts w:ascii="Liberation Serif" w:hAnsi="Liberation Serif" w:eastAsia="Noto Serif CJK SC"/>
          <w:b w:val="0"/>
          <w:color w:val="000000"/>
          <w:sz w:val="24"/>
          <w:lang w:val="en-US" w:eastAsia="en-US"/>
        </w:rPr>
        <w:t>原就诊的中间阶段按完成时计费约定不另收费，仍发布已治疗的零金额结算单。前台按原医师目标关联后续预约，明确改期保留后继，牙椅故障阻止到诊，经同店同医师同时间的兼容资源替换后继续。后续实际步骤完成并关闭接诊，前台才明确核对目标完成依据。</w:t>
      </w:r>
    </w:p>
    <w:p>
      <w:pPr>
        <w:spacing w:after="0"/>
      </w:pPr>
      <w:r>
        <w:rPr>
          <w:rFonts w:ascii="Liberation Serif" w:hAnsi="Liberation Serif" w:eastAsia="Noto Serif CJK SC"/>
          <w:b w:val="0"/>
          <w:color w:val="000000"/>
          <w:sz w:val="24"/>
          <w:lang w:val="en-US" w:eastAsia="en-US"/>
        </w:rPr>
        <w:t>临床完成、开单收入、实际收退款和渠道对账分别核算。不同财务账号独立审核收款和部分退款，原实际执行与原账单不因退款而改写。主管和总部仅查看状态与逾期汇总，临床规格、联系文字及本人方案不进入汇总。</w:t>
      </w:r>
    </w:p>
    <w:p>
      <w:pPr>
        <w:spacing w:after="0"/>
      </w:pPr>
      <w:r>
        <w:rPr>
          <w:rFonts w:ascii="Liberation Serif" w:hAnsi="Liberation Serif" w:eastAsia="Noto Serif CJK SC"/>
          <w:b w:val="0"/>
          <w:color w:val="000000"/>
          <w:sz w:val="24"/>
          <w:lang w:val="en-US" w:eastAsia="en-US"/>
        </w:rPr>
        <w:t>独立核对上述五例新增业务：五次中间治疗均为零金额结算，五次完成治疗各产生一条200元原收费，共开单1000元；另行审核收款1000元、退款500元，净收款500元、未收余额500元。退款不自动改写原开单收入，需要调减账单时另走独立更正；预约、方案和联系记录均不直接产生资金。</w:t>
      </w:r>
    </w:p>
    <w:p>
      <w:pPr>
        <w:pStyle w:val="Heading2"/>
      </w:pPr>
      <w:r>
        <w:rPr>
          <w:rFonts w:ascii="Liberation Serif" w:hAnsi="Liberation Serif" w:eastAsia="Noto Sans CJK SC"/>
          <w:b/>
          <w:color w:val="000000"/>
          <w:sz w:val="28"/>
        </w:rPr>
        <w:t>5.11 门店发现与登录延续核对</w:t>
      </w:r>
    </w:p>
    <w:p>
      <w:pPr>
        <w:spacing w:after="0"/>
      </w:pPr>
      <w:r>
        <w:rPr>
          <w:rFonts w:ascii="Liberation Serif" w:hAnsi="Liberation Serif" w:eastAsia="Noto Serif CJK SC"/>
          <w:b w:val="0"/>
          <w:color w:val="000000"/>
          <w:sz w:val="24"/>
          <w:lang w:val="en-US" w:eastAsia="en-US"/>
        </w:rPr>
        <w:t>网站与原生小程序共用已发布门店和服务来源，访客入口仅提供公开只读投影。核对匿名访问不建立工作上下文或业务记录，定位失败可手动选城，同名距离采用稳定编号排序。患者选择服务后，经普通登录及合法就诊人选择继续原预约流程。</w:t>
      </w:r>
    </w:p>
    <w:p>
      <w:pPr>
        <w:spacing w:after="0"/>
      </w:pPr>
      <w:r>
        <w:rPr>
          <w:rFonts w:ascii="Liberation Serif" w:hAnsi="Liberation Serif" w:eastAsia="Noto Serif CJK SC"/>
          <w:b w:val="0"/>
          <w:color w:val="000000"/>
          <w:sz w:val="24"/>
          <w:lang w:val="en-US" w:eastAsia="en-US"/>
        </w:rPr>
        <w:t>业务核对包括多岗位账号的登录通道、跨店与撤权、资料版本竞争、重复确认、公开撤回后旧预览、营业例外和原约联系快照。课程门店网络覆盖长沙等八省会二十份合成资料，其中长沙四店准备服务、牙椅设备与前台出诊，其余门店只提供已准备的公开资料，不因门店数量推断业务容量。</w:t>
      </w:r>
    </w:p>
    <w:p>
      <w:pPr>
        <w:spacing w:after="0"/>
      </w:pPr>
      <w:r>
        <w:rPr>
          <w:rFonts w:ascii="Liberation Serif" w:hAnsi="Liberation Serif" w:eastAsia="Noto Serif CJK SC"/>
          <w:b w:val="0"/>
          <w:color w:val="000000"/>
          <w:sz w:val="24"/>
          <w:lang w:val="en-US" w:eastAsia="en-US"/>
        </w:rPr>
        <w:t>关系图由实际迁移后的数据库结构生成，逐列核对类型、可空、唯一及外键。已核对的软件业务路径与微信平台运行、真实手机号授权及医保联网分别记录；尚无平台及机构测试条件时，不将本地接口或合成数据称为真实授权或医保结算。</w:t>
      </w:r>
    </w:p>
    <w:p>
      <w:pPr>
        <w:pStyle w:val="Heading2"/>
      </w:pPr>
      <w:r>
        <w:rPr>
          <w:rFonts w:ascii="Liberation Serif" w:hAnsi="Liberation Serif" w:eastAsia="Noto Sans CJK SC"/>
          <w:b/>
          <w:color w:val="000000"/>
          <w:sz w:val="28"/>
        </w:rPr>
        <w:t>5.12 本人申请与跨渠道办理核对</w:t>
      </w:r>
    </w:p>
    <w:p>
      <w:pPr>
        <w:spacing w:after="0"/>
      </w:pPr>
      <w:r>
        <w:rPr>
          <w:rFonts w:ascii="Liberation Serif" w:hAnsi="Liberation Serif" w:eastAsia="Noto Serif CJK SC"/>
          <w:b w:val="0"/>
          <w:color w:val="000000"/>
          <w:sz w:val="24"/>
          <w:lang w:val="en-US" w:eastAsia="en-US"/>
        </w:rPr>
        <w:t>网站与原生小程序共用账号、联络、本人申请和结果页面。前台核对本店明确档案后预览决定，申请人再明确进入患者服务；未批准时不读取患者业务。</w:t>
      </w:r>
    </w:p>
    <w:p>
      <w:pPr>
        <w:spacing w:after="0"/>
      </w:pPr>
      <w:r>
        <w:rPr>
          <w:rFonts w:ascii="Liberation Serif" w:hAnsi="Liberation Serif" w:eastAsia="Noto Serif CJK SC"/>
          <w:b w:val="0"/>
          <w:color w:val="000000"/>
          <w:sz w:val="24"/>
          <w:lang w:val="en-US" w:eastAsia="en-US"/>
        </w:rPr>
        <w:t>合成场景核对新档、旧档、补充、撤回、同一关联恢复、同号不合并及凭证有效性，并覆盖撤权、跨店、并发和独立审批。真实后端联调接续预约、改期及候补，断网重试保持唯一结果；窄屏大字检查长账号换行。</w:t>
      </w:r>
    </w:p>
    <w:p>
      <w:pPr>
        <w:spacing w:after="0"/>
      </w:pPr>
      <w:r>
        <w:rPr>
          <w:rFonts w:ascii="Liberation Serif" w:hAnsi="Liberation Serif" w:eastAsia="Noto Serif CJK SC"/>
          <w:b w:val="0"/>
          <w:color w:val="000000"/>
          <w:sz w:val="24"/>
          <w:lang w:val="en-US" w:eastAsia="en-US"/>
        </w:rPr>
        <w:t>本地凭证和号码只证明合成来源。微信平台身份不等于患者实名，真实微信运行和手机号能力须另验收；人工本人建档路线不以外部平台资料为前提。</w:t>
      </w:r>
    </w:p>
    <w:p>
      <w:pPr>
        <w:pStyle w:val="Heading2"/>
      </w:pPr>
      <w:r>
        <w:rPr>
          <w:rFonts w:ascii="Liberation Serif" w:hAnsi="Liberation Serif" w:eastAsia="Noto Sans CJK SC"/>
          <w:b/>
          <w:color w:val="000000"/>
          <w:sz w:val="28"/>
        </w:rPr>
        <w:t>5.13 医保资料基础的业务核对</w:t>
      </w:r>
    </w:p>
    <w:p>
      <w:pPr>
        <w:spacing w:after="0"/>
      </w:pPr>
      <w:r>
        <w:rPr>
          <w:rFonts w:ascii="Liberation Serif" w:hAnsi="Liberation Serif" w:eastAsia="Noto Serif CJK SC"/>
          <w:b w:val="0"/>
          <w:color w:val="000000"/>
          <w:sz w:val="24"/>
          <w:lang w:val="en-US" w:eastAsia="en-US"/>
        </w:rPr>
        <w:t>财务预览官方原件、项目和缺失统计后确认导入，另一财务账号独立启用。主管准备本店安排及收费映射，财务独立复核；前台从原患者档案追加合成待遇，不另建患者或扩大代约范围。</w:t>
      </w:r>
    </w:p>
    <w:p>
      <w:pPr>
        <w:spacing w:after="0"/>
      </w:pPr>
      <w:r>
        <w:rPr>
          <w:rFonts w:ascii="Liberation Serif" w:hAnsi="Liberation Serif" w:eastAsia="Noto Serif CJK SC"/>
          <w:b w:val="0"/>
          <w:color w:val="000000"/>
          <w:sz w:val="24"/>
          <w:lang w:val="en-US" w:eastAsia="en-US"/>
        </w:rPr>
        <w:t>核对覆盖原件摘要、缺项、重复、日期重叠、单位变化、自己复核、撤权、跨店和并发重试。后续审阅明确关联前次，不改原决定或恢复旧安排；待遇版本与来源保留，准备不制造诊疗或资金事实。</w:t>
      </w:r>
    </w:p>
    <w:p>
      <w:pPr>
        <w:spacing w:after="0"/>
      </w:pPr>
      <w:r>
        <w:rPr>
          <w:rFonts w:ascii="Liberation Serif" w:hAnsi="Liberation Serif" w:eastAsia="Noto Serif CJK SC"/>
          <w:b w:val="0"/>
          <w:color w:val="000000"/>
          <w:sz w:val="24"/>
          <w:lang w:val="en-US" w:eastAsia="en-US"/>
        </w:rPr>
        <w:t>当前为合成资料基础。实际费用分担、个人账户、基金应收、到账和退费仍须完整核对；真实办理另需机构资质、地区政策及接口条件。</w:t>
      </w:r>
    </w:p>
    <w:p>
      <w:pPr>
        <w:spacing w:after="120"/>
        <w:ind w:firstLine="0"/>
      </w:pPr>
      <w:r>
        <w:rPr>
          <w:rFonts w:ascii="Liberation Serif" w:hAnsi="Liberation Serif" w:eastAsia="Noto Serif CJK SC"/>
          <w:b w:val="0"/>
          <w:color w:val="000000"/>
          <w:sz w:val="21"/>
          <w:lang w:val="en-US" w:eastAsia="en-US"/>
        </w:rPr>
        <w:t>思维导图  合成跨岗位场景 → 正常与异常路径 → 独立业务核算 → 数据库并发与浏览器 → 容量、恢复与权限 → 分别记录软件和目标环境证据。</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健康自述与检查、连续方案与实际执行、复诊责任与加工协同、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现有合成系统已形成服务发布、患者关系、限定专业范围和转诊、多渠道预约、前台排班、检查方案、实际执行、复诊加工及资金设备协同。后续面向单一连锁独立部署，确认真实机构政策与专业责任，重点推进临床签署归档、处方药事和材料执行；预约、方案讨论或账单记录不能替代完整临床专业制度。</w:t>
      </w:r>
    </w:p>
    <w:p>
      <w:pPr>
        <w:spacing w:after="0"/>
      </w:pPr>
      <w:r>
        <w:rPr>
          <w:rFonts w:ascii="Liberation Serif" w:hAnsi="Liberation Serif" w:eastAsia="Noto Serif CJK SC"/>
          <w:b w:val="0"/>
          <w:color w:val="000000"/>
          <w:sz w:val="24"/>
          <w:lang w:val="en-US" w:eastAsia="en-US"/>
        </w:rPr>
        <w:t>已实现湖南版本目录和合成待遇资料基础，下一阶段接入原实际费用、合成医保结算和退费核对，并在具备资格后验收真实微信身份及手机号接口。普通微信登录不会取得居民身份证；真实微信能力需平台条件，真实医保结算需具体定点机构及接口条件，目录分类不能直接视为患者报销比例。</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身份与专业责任</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明确患者与监护关系、机构及医护药事岗位权限。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资格证据可追溯，撤权、跨店和非本人访问被拒绝；新增专业权限经明确设计。</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专业适用性确认</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将已实现检查、方案、实际执行、随访与加工规则纳入真实服务矩阵。</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由专业人员核对术语、服务字段、完成标准及加工要求，不把合成验收当成专业审定。</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签署与归档</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知情同意、记录签署、修订、受控复制和影像关联。</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绑定正确患者与版本，保留原签署内容，按适用专业要求验收。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处方与药事</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药品字典、处方、独立审方和实际调配。</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未审方不进入药品计费和发药；专业资格、单位、部分执行及撤销可核对。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护理与材料</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实际执行、批次效期、植入物和器械使用追溯。</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患者、医嘱、执行人与批次一致；并发不得产生重复使用或负库存。</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财务与外部衔接</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实际诊疗与费用、预收分配、支付和所需外部接口。</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临床与收费、渠道与账内资金分别核对，重复通知不重复记账。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目标环境交付</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独立云端运行、微信平台试用、备份恢复及监督试用。</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准确版本通过安全、业务、恢复和目标容量验收；实测地址与平台能力分别交付。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课程演示继续使用分配账号或明确本地替身账号及合成资料。云端访问和微信平台试用需在实际环境独立验收；本地接口联调不表示已在微信发布或已部署云端。真实临床替代还须由具有相应资质的人员完成业务、专业和合规确认，本报告不将规划功能列为已实现。</w:t>
      </w:r>
    </w:p>
    <w:p>
      <w:pPr>
        <w:spacing w:after="120"/>
        <w:ind w:firstLine="0"/>
      </w:pPr>
      <w:r>
        <w:rPr>
          <w:rFonts w:ascii="Liberation Serif" w:hAnsi="Liberation Serif" w:eastAsia="Noto Serif CJK SC"/>
          <w:b w:val="0"/>
          <w:color w:val="000000"/>
          <w:sz w:val="21"/>
          <w:lang w:val="en-US" w:eastAsia="en-US"/>
        </w:rPr>
        <w:t>思维导图  现有业务闭环 → {身份与专业责任、连续诊疗、签署归档、处方药事、护理材料} → 财务外部衔接 → 目标环境验收与监督试用。</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spacing w:after="100"/>
        <w:ind w:firstLine="0"/>
      </w:pPr>
      <w:r>
        <w:rPr>
          <w:rFonts w:ascii="Liberation Serif" w:hAnsi="Liberation Serif" w:eastAsia="Noto Serif CJK SC"/>
          <w:b w:val="0"/>
          <w:color w:val="000000"/>
          <w:sz w:val="21"/>
          <w:lang w:val="en-US" w:eastAsia="en-US"/>
        </w:rPr>
        <w:t>[21] 湖南省医疗保障局 湖南省人力资源和社会保障厅. 关于确定耳鼻喉、神经系统等九大类医疗服务项目医保支付政策的通知 湘医保发〔2026〕12号[EB/OL]. https://ybj.hunan.gov.cn/ybj/first113541/firstF/f3113607/202603/t20260331_33945644.html（访问日期2026-10-25）.</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具有有效本人或代约入口的账号，或当前诊所前台；患者通过网站、微信小程序、电话或现场明确提出预约。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完整有效患者档案、可接收的出诊；已启用诊所提供服务和资源目录，工作人员有当前店权限，当前选择为本人或经核验的本店代约患者。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小程序使用分配的课程账号登录，共用当前患者授权与资源核验；本地客户端已联通预约服务。微信开发者工具、真机及体验版发布须单独验收，不把微信请求来源当作患者身份。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当前诊所前台；本人或有效代约人在授权范围取消预约，或按SU-40申请改期。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网站与小程序支持本人或有效代约患者改期及候补邀约替换，见SU-40；前台可协助。取消与改期不混计，技术请求重复不能产生重复业务效果。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扩展业务用例规约</w:t>
      </w:r>
    </w:p>
    <w:p>
      <w:pPr>
        <w:spacing w:after="0"/>
      </w:pPr>
      <w:r>
        <w:rPr>
          <w:rFonts w:ascii="Liberation Serif" w:hAnsi="Liberation Serif" w:eastAsia="Noto Serif CJK SC"/>
          <w:b w:val="0"/>
          <w:color w:val="000000"/>
          <w:sz w:val="21"/>
          <w:lang w:val="en-US" w:eastAsia="en-US"/>
        </w:rPr>
        <w:t>本附录补充SU-39—90，覆盖电话接待、统一资源、取消改进、财务设备、患者关系、专业协作及连续诊疗。每项分别列明岗位、输入、正常与异常路径、最低保证及验收目标。</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已实现：网站和原生小程序支持普通时段改期及本人有效邀约替换；微信平台实际运行另验收。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网站与小程序共用本人预约和邀约。接受邀约须明确选择新增预约或替换指定原约，不由客户端自动推断。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SU-59　维护并发布患者服务说明</w:t>
      </w:r>
    </w:p>
    <w:p>
      <w:pPr>
        <w:keepNext/>
        <w:spacing w:after="0"/>
        <w:ind w:firstLine="0"/>
        <w:jc w:val="center"/>
      </w:pPr>
      <w:r>
        <w:rPr>
          <w:rFonts w:ascii="Liberation Serif" w:hAnsi="Liberation Serif" w:eastAsia="Noto Serif CJK SC"/>
          <w:b w:val="0"/>
          <w:color w:val="000000"/>
          <w:sz w:val="21"/>
          <w:lang w:val="en-US" w:eastAsia="en-US"/>
        </w:rPr>
        <w:t>表C-21 SU-59　维护并发布患者服务说明用例规约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SU-59　维护并发布患者服务说明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当前诊所主管；患者阅读公开内容。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已实现：本店草稿、预览、明确发布及双端服务选约；真实临床能力须另行核实。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本店资源目录已配置，主管当前身份及诊所授权有效；公开前接诊配置及内容完整。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对应预约服务、分类、适用需求、包含内容、限制、准备事项、费用方式与金额、公开选择。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1）选择本店既有预约服务，填写患者可读的说明；模板仅作为草稿。</w:t>
              <w:br/>
              <w:t>2）核对服务范围、接收医师、时长与费用；预览患者阅读效果。</w:t>
              <w:br/>
              <w:t>3）明确选择公开，预览并确认保存；公开目录仅展示内容完整且接诊配置有效的服务。</w:t>
              <w:br/>
              <w:t>4）患者在网站或小程序了解内容，选择同一服务并查询时段；正式预约仍经统一资源确认。</w:t>
              <w:br/>
              <w:t>5）主管按原流程调整或下架，保留操作历史；已有预约仍按原授权办理。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草稿、不完整或停用：不作为可新预约的公开服务。</w:t>
              <w:br/>
              <w:t>未知费用：保留待评估与空金额；明确零元不与缺失混用。</w:t>
              <w:br/>
              <w:t>查询后服务变化或下架：旧预览不能新成约，成功回执重放仍返回原结果。</w:t>
              <w:br/>
              <w:t>儿童代办：前台核验关系及授权后，代约人可在有效期内选择患者办理；阅读说明本身不授予权限。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本店已核对的患者说明与真实预约目录一致，两个渠道使用同一公开服务。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发布不新增临床权限、不占位、不创建治疗、账单或资金；失败保留原记录。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每项服务至多一份说明；本店主管可维护，前台继续负责排班。公开不表示临床资格已认证，也不保证某时段空闲。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AT-B59-1：本店发布、外店拒绝、草稿预览、内容完整性、未知与零元费用。</w:t>
              <w:br/>
              <w:t>AT-B59-2：网站与小程序选约、登录续接、下架旧页、既有预约改期及重复确认。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SU-60　受理患者关系并关联账号</w:t>
      </w:r>
    </w:p>
    <w:p>
      <w:pPr>
        <w:keepNext/>
        <w:spacing w:after="0"/>
        <w:ind w:firstLine="0"/>
        <w:jc w:val="center"/>
      </w:pPr>
      <w:r>
        <w:rPr>
          <w:rFonts w:ascii="Liberation Serif" w:hAnsi="Liberation Serif" w:eastAsia="Noto Serif CJK SC"/>
          <w:b w:val="0"/>
          <w:color w:val="000000"/>
          <w:sz w:val="21"/>
          <w:lang w:val="en-US" w:eastAsia="en-US"/>
        </w:rPr>
        <w:t>表C-22 SU-60　受理患者关系并关联账号用例规约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SU-60　受理患者关系并关联账号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患者已建档，前台处于当前诊所。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患者编号、关联人、关系、可选账号和受理说明。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1）核对本店患者，登记关联人与关系。</w:t>
              <w:br/>
              <w:t>2）账号缺失时保留待核验，可由技术人员先创建独立账号。</w:t>
              <w:br/>
              <w:t>3）人工核对账号归属后预览并确认关联；受理事件保留。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外店、无效患者或不存在账号：不能办理。</w:t>
              <w:br/>
              <w:t>同一患者与账号已有办理中关系：继续原单。</w:t>
              <w:br/>
              <w:t>相同手机号：仍独立核对，不自动合并。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待核验关系与受理历史；尚未产生代约权。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联系人和普通亲属关系不是访问授权。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AT-C11-60：正常办理、撤权、旧预览、重复确认、跨店及恢复核对。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SU-61　核验关系并授予预约代办</w:t>
      </w:r>
    </w:p>
    <w:p>
      <w:pPr>
        <w:keepNext/>
        <w:spacing w:after="0"/>
        <w:ind w:firstLine="0"/>
        <w:jc w:val="center"/>
      </w:pPr>
      <w:r>
        <w:rPr>
          <w:rFonts w:ascii="Liberation Serif" w:hAnsi="Liberation Serif" w:eastAsia="Noto Serif CJK SC"/>
          <w:b w:val="0"/>
          <w:color w:val="000000"/>
          <w:sz w:val="21"/>
          <w:lang w:val="en-US" w:eastAsia="en-US"/>
        </w:rPr>
        <w:t>表C-23 SU-61　核验关系并授予预约代办用例规约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SU-61　核验关系并授予预约代办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获本店明确核验职责的前台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待核验或已暂停关系；代约账号已人工核对。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核验方式、内部依据编号、说明、截止时间和明确确认。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1）复述患者、关联人、账号和本店范围。</w:t>
              <w:br/>
              <w:t>2）核对关系及委托依据，填写有效期。</w:t>
              <w:br/>
              <w:t>3）预览并明确确认；关系状态与授权在同一事务保存。</w:t>
              <w:br/>
              <w:t>4）保留核验人员、时间及原始决定。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无核验职责或职责已撤销：拒绝。</w:t>
              <w:br/>
              <w:t>联系人核验：保存关系但不生成授权。</w:t>
              <w:br/>
              <w:t>有效期已过或关系版本已变：重新核对。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可在有效期内办理指定患者本店预约事项。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预约委托不包含病历、账单、支付或临床知情同意权。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AT-C11-61：正常办理、撤权、旧预览、重复确认、跨店及恢复核对。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SU-62　切换患者并办理预约事项</w:t>
      </w:r>
    </w:p>
    <w:p>
      <w:pPr>
        <w:keepNext/>
        <w:spacing w:after="0"/>
        <w:ind w:firstLine="0"/>
        <w:jc w:val="center"/>
      </w:pPr>
      <w:r>
        <w:rPr>
          <w:rFonts w:ascii="Liberation Serif" w:hAnsi="Liberation Serif" w:eastAsia="Noto Serif CJK SC"/>
          <w:b w:val="0"/>
          <w:color w:val="000000"/>
          <w:sz w:val="21"/>
          <w:lang w:val="en-US" w:eastAsia="en-US"/>
        </w:rPr>
        <w:t>表C-24 SU-62　切换患者并办理预约事项用例规约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SU-62　切换患者并办理预约事项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患者本人或有效代约人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账号已登录，至少一个有效本人或代约入口。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本人或授权患者选择，预约、改期、取消或候补决定。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1）选择就诊人，页面显示姓名和办理身份。</w:t>
              <w:br/>
              <w:t>2）查阅所选患者授权范围内的预约及候补。</w:t>
              <w:br/>
              <w:t>3）核对服务、医师、起止时间或候补意向。</w:t>
              <w:br/>
              <w:t>4）明确确认后共用原预约资源事务并返回办理结果。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切换后旧表单、迟到响应：失效并重新核对。</w:t>
              <w:br/>
              <w:t>授权暂停或到期：联系前台，原预约保留。</w:t>
              <w:br/>
              <w:t>资源被占或重复提交：返回冲突或原成功结果。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所选患者的唯一有效办理结果，可在网站和小程序查询。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实际操作者与就诊人分别保留；同一患者不同操作者共享资源冲突检查。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AT-C11-62：正常办理、撤权、旧预览、重复确认、跨店及恢复核对。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SU-63　暂停或撤销预约代办并协调原约</w:t>
      </w:r>
    </w:p>
    <w:p>
      <w:pPr>
        <w:keepNext/>
        <w:spacing w:after="0"/>
        <w:ind w:firstLine="0"/>
        <w:jc w:val="center"/>
      </w:pPr>
      <w:r>
        <w:rPr>
          <w:rFonts w:ascii="Liberation Serif" w:hAnsi="Liberation Serif" w:eastAsia="Noto Serif CJK SC"/>
          <w:b w:val="0"/>
          <w:color w:val="000000"/>
          <w:sz w:val="21"/>
          <w:lang w:val="en-US" w:eastAsia="en-US"/>
        </w:rPr>
        <w:t>表C-25 SU-63　暂停或撤销预约代办并协调原约用例规约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SU-63　暂停或撤销预约代办并协调原约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存在已核验或已暂停关系。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暂停或撤销决定、原因与明确确认。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1）核对当前关系、授权及历史。</w:t>
              <w:br/>
              <w:t>2）预览并确认暂停或撤销，追加决定事件。</w:t>
              <w:br/>
              <w:t>3）停止新的代办确认，保留原约和候补。</w:t>
              <w:br/>
              <w:t>4）前台按既有预约与候补入口继续联系处理。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已完成决定的重试：返回当前记录。</w:t>
              <w:br/>
              <w:t>暂停后需恢复：重新核验并产生新版本。</w:t>
              <w:br/>
              <w:t>旧预览或已撤销关系：不得恢复效力。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授权失效且业务历史连续；原承诺未被隐式取消。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前台取消或改期仍须单独明确办理，不以撤权代替患者决定。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AT-C11-63：正常办理、撤权、旧预览、重复确认、跨店及恢复核对。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SU-64　申请并独立审核专业操作范围</w:t>
      </w:r>
    </w:p>
    <w:p>
      <w:pPr>
        <w:keepNext/>
        <w:spacing w:after="0"/>
        <w:ind w:firstLine="0"/>
        <w:jc w:val="center"/>
      </w:pPr>
      <w:r>
        <w:rPr>
          <w:rFonts w:ascii="Liberation Serif" w:hAnsi="Liberation Serif" w:eastAsia="Noto Serif CJK SC"/>
          <w:b w:val="0"/>
          <w:color w:val="000000"/>
          <w:sz w:val="21"/>
          <w:lang w:val="en-US" w:eastAsia="en-US"/>
        </w:rPr>
        <w:t>表C-26 SU-64　申请并独立审核专业操作范围用例规约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SU-64　申请并独立审核专业操作范围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本店主管及受机构委任的专业审核医师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有效医师账号和本店服务适配，审核职责有明确机构依据及期限。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医师、服务、资质来源机构与编号、证据期限、操作期限及查阅／记录／转诊范围。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1）主管核对原始资质证据并整理限定申请。</w:t>
              <w:br/>
              <w:t>2）预览后确认提交，等待专业审核。</w:t>
              <w:br/>
              <w:t>3）另一名受委任医师核对来源、期限和动作，批准或拒绝。</w:t>
              <w:br/>
              <w:t>4）需要暂停、恢复或撤销时另行说明并明确确认，保留全部决定。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申请对象或整理人切换身份自审：拒绝。</w:t>
              <w:br/>
              <w:t>职责撤回、资质到期或当前页面状态变化：重新核对。</w:t>
              <w:br/>
              <w:t>重复确认：返回原申请或当前决定，不新增第二项效果。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限定专业范围及可追溯的独立决定。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目录资质和机构审核职责不自动授予病历、处方、财务审核或临床文书复制权限。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AT-AUTH-64：正常交接、撤权、旧预览、并发、跨店与历史保留核对。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SU-65　启用专业控制并办理授权失效交接</w:t>
      </w:r>
    </w:p>
    <w:p>
      <w:pPr>
        <w:keepNext/>
        <w:spacing w:after="0"/>
        <w:ind w:firstLine="0"/>
        <w:jc w:val="center"/>
      </w:pPr>
      <w:r>
        <w:rPr>
          <w:rFonts w:ascii="Liberation Serif" w:hAnsi="Liberation Serif" w:eastAsia="Noto Serif CJK SC"/>
          <w:b w:val="0"/>
          <w:color w:val="000000"/>
          <w:sz w:val="21"/>
          <w:lang w:val="en-US" w:eastAsia="en-US"/>
        </w:rPr>
        <w:t>表C-27 SU-65　启用专业控制并办理授权失效交接用例规约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SU-65　启用专业控制并办理授权失效交接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本店受委任专业审核医师及技术管理人员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本店原有未来和在诊预约逐项核对专业范围。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启用依据、授权调整或离岗停用依据及明确确认。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1）核对本店原承诺所需的医师、服务和日期。</w:t>
              <w:br/>
              <w:t>2）明确启用后，接诊与查阅持续核验当前账号、专业动作和有效期。</w:t>
              <w:br/>
              <w:t>3）人员离岗时通过受控账号治理停止访问及旧会话。</w:t>
              <w:br/>
              <w:t>4）保留原预约、诊疗署名和结算历史，另行安排业务交接。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原承诺尚无有效专业范围：先补齐或协调，不能直接启用。</w:t>
              <w:br/>
              <w:t>授权到期或撤回：拒绝新临床操作，不自动取消预约。</w:t>
              <w:br/>
              <w:t>安全封禁后恢复：先重置凭据，再明确启用，原会话不恢复。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临床操作受持续授权控制，原有业务事实可追溯。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专业失效不等于预约取消或临床事实撤销，技术人员不能代替专业审核。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AT-AUTH-65：正常交接、撤权、旧预览、并发、跨店与历史保留核对。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SU-66　发起并接收限定跨店转诊</w:t>
      </w:r>
    </w:p>
    <w:p>
      <w:pPr>
        <w:keepNext/>
        <w:spacing w:after="0"/>
        <w:ind w:firstLine="0"/>
        <w:jc w:val="center"/>
      </w:pPr>
      <w:r>
        <w:rPr>
          <w:rFonts w:ascii="Liberation Serif" w:hAnsi="Liberation Serif" w:eastAsia="Noto Serif CJK SC"/>
          <w:b w:val="0"/>
          <w:color w:val="000000"/>
          <w:sz w:val="21"/>
          <w:lang w:val="en-US" w:eastAsia="en-US"/>
        </w:rPr>
        <w:t>表C-28 SU-66　发起并接收限定跨店转诊用例规约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SU-66　发起并接收限定跨店转诊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原负责医师、接收店身份核验前台及指定接收医师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原负责医师具有本次服务转诊范围，接收医师有接收店相应查阅范围。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原就诊、可选发布版本、接收店和医师、独立披露同意依据、目的与查阅期限。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1）原医师核对患者同意，预览并确认限定转诊。</w:t>
              <w:br/>
              <w:t>2）接收店获明确职责的前台核对现有患者完整编号。</w:t>
              <w:br/>
              <w:t>3）身份相符后，指定医师明确接收限定范围。</w:t>
              <w:br/>
              <w:t>4）接收医师查阅选定版本，再根据实际情况另行安排后续诊疗。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身份编号不一致：登记待澄清，不合并档案。</w:t>
              <w:br/>
              <w:t>未核对身份、非指定医师或过期专业范围：拒绝接收或查阅。</w:t>
              <w:br/>
              <w:t>草稿、其他患者或其他就诊记录：不能作为披露版本。</w:t>
              <w:br/>
              <w:t>重复或并发确认：保存一次决定，旧预览不能覆盖撤回。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保留指定人、范围、期限及各岗位决定的转诊记录。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转诊不授予全连锁搜索，不产生预约、实际治疗、账单或收退款。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AT-AUTH-66：正常交接、撤权、旧预览、并发、跨店与历史保留核对。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SU-67　核对并终止本人转诊披露</w:t>
      </w:r>
    </w:p>
    <w:p>
      <w:pPr>
        <w:keepNext/>
        <w:spacing w:after="0"/>
        <w:ind w:firstLine="0"/>
        <w:jc w:val="center"/>
      </w:pPr>
      <w:r>
        <w:rPr>
          <w:rFonts w:ascii="Liberation Serif" w:hAnsi="Liberation Serif" w:eastAsia="Noto Serif CJK SC"/>
          <w:b w:val="0"/>
          <w:color w:val="000000"/>
          <w:sz w:val="21"/>
          <w:lang w:val="en-US" w:eastAsia="en-US"/>
        </w:rPr>
        <w:t>表C-29 SU-67　核对并终止本人转诊披露用例规约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SU-67　核对并终止本人转诊披露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患者本人、原负责医师或转出店主管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存在本人或本店有权终止的转诊事项。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明确的终止决定及办理依据。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1）在网站或小程序核对本人转诊接收店、指定医师及截止时间。</w:t>
              <w:br/>
              <w:t>2）预览本次撤回或终止范围。</w:t>
              <w:br/>
              <w:t>3）明确确认后停止后续查阅。</w:t>
              <w:br/>
              <w:t>4）保留办理历史，原预约及原诊疗记录继续按各自流程管理。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预约代约人：不能进入临床披露控制。</w:t>
              <w:br/>
              <w:t>切换患者后旧预览：重新核对。</w:t>
              <w:br/>
              <w:t>重复确认或网络重试：返回当前结果，不恢复原授权。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撤回未接收转诊，或撤销已接收转诊的后续查阅。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停止后续查阅不能收回已经合法送达的信息；不以撤权代替取消或更改预约。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AT-AUTH-67：正常交接、撤权、旧预览、并发、跨店与历史保留核对。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SU-68　补充与核对本人健康自述</w:t>
      </w:r>
    </w:p>
    <w:p>
      <w:pPr>
        <w:keepNext/>
        <w:spacing w:after="0"/>
        <w:ind w:firstLine="0"/>
        <w:jc w:val="center"/>
      </w:pPr>
      <w:r>
        <w:rPr>
          <w:rFonts w:ascii="Liberation Serif" w:hAnsi="Liberation Serif" w:eastAsia="Noto Serif CJK SC"/>
          <w:b w:val="0"/>
          <w:color w:val="000000"/>
          <w:sz w:val="21"/>
          <w:lang w:val="en-US" w:eastAsia="en-US"/>
        </w:rPr>
        <w:t>表C-30 SU-68　补充与核对本人健康自述用例规约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SU-68　补充与核对本人健康自述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患者本人及本次负责医师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本人账号已绑定有效患者；医师面谈须实际到诊并具有本店本服务记录范围。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既往健康、目前用药及过敏的自述状态和说明，当前来源版号及明确确认。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1）患者通过网站或小程序核对当前就诊人。</w:t>
              <w:br/>
              <w:t>2）区分已有情况、目前无已知和仍未知，明确提交新的自述版本。</w:t>
              <w:br/>
              <w:t>3）医师在本次实际面谈中另存所取得的自述来源。</w:t>
              <w:br/>
              <w:t>4）后续检查引用具体自述版本，分别保留核对结论及差异。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预约代办人：拒绝临床自述。</w:t>
              <w:br/>
              <w:t>其他店面谈：不进入本店可核对列表。</w:t>
              <w:br/>
              <w:t>旧页或重复请求：比较最新来源后继续，原历史不被覆盖。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有来源、作者及前版的自述，未知事项继续可见。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自述不等于专业核验，不自动改变已复核过敏、治疗或资金事实。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AT-CLINICAL-68：来源、未知、并发、重试、撤权、跨店及历史核对。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SU-69　记录本次检查与牙位观察</w:t>
      </w:r>
    </w:p>
    <w:p>
      <w:pPr>
        <w:keepNext/>
        <w:spacing w:after="0"/>
        <w:ind w:firstLine="0"/>
        <w:jc w:val="center"/>
      </w:pPr>
      <w:r>
        <w:rPr>
          <w:rFonts w:ascii="Liberation Serif" w:hAnsi="Liberation Serif" w:eastAsia="Noto Serif CJK SC"/>
          <w:b w:val="0"/>
          <w:color w:val="000000"/>
          <w:sz w:val="21"/>
          <w:lang w:val="en-US" w:eastAsia="en-US"/>
        </w:rPr>
        <w:t>表C-31 SU-69　记录本次检查与牙位观察用例规约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SU-69　记录本次检查与牙位观察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患者已实际到诊，医师对当前诊所、服务和记录动作具有有效专业范围。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主诉、检查说明、自述来源、核对结论、差异、牙列、牙位牙面及观察说明。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1）核对实际就诊人与本次负责关系，开始唯一检查记录。</w:t>
              <w:br/>
              <w:t>2）填写主诉和检查，选择具体自述及核对结论。</w:t>
              <w:br/>
              <w:t>3）以牙位图或键盘选框录入恒牙、乳牙或混合牙列观察。</w:t>
              <w:br/>
              <w:t>4）分次保存服务器草稿，逐条核对未确认观察。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未到诊、过期范围或其他医师：不能建立检查。</w:t>
              <w:br/>
              <w:t>非法牙位、牙面或重复位置：提示修正，保留本页填写。</w:t>
              <w:br/>
              <w:t>两页冲突：比较当前已保存草稿，再保留本页文字明确继续。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有正确就诊关联及当前版号的服务器检查草稿。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未记录部位不推断为正常；牙位观察不等同于已实施治疗或收费。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AT-CLINICAL-69：来源、未知、并发、重试、撤权、跨店及历史核对。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SU-70　确认检查版本与追加更正</w:t>
      </w:r>
    </w:p>
    <w:p>
      <w:pPr>
        <w:keepNext/>
        <w:spacing w:after="0"/>
        <w:ind w:firstLine="0"/>
        <w:jc w:val="center"/>
      </w:pPr>
      <w:r>
        <w:rPr>
          <w:rFonts w:ascii="Liberation Serif" w:hAnsi="Liberation Serif" w:eastAsia="Noto Serif CJK SC"/>
          <w:b w:val="0"/>
          <w:color w:val="000000"/>
          <w:sz w:val="21"/>
          <w:lang w:val="en-US" w:eastAsia="en-US"/>
        </w:rPr>
        <w:t>表C-32 SU-70　确认检查版本与追加更正用例规约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SU-70　确认检查版本与追加更正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本次有已保存草稿，来源及患者专业范围可重新核对。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服务器预览、明确确认；更正时填写依据。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1）预览服务器保存的文字、牙位和具体自述来源。</w:t>
              <w:br/>
              <w:t>2）核对患者、观察发生时间、未知和差异后确认。</w:t>
              <w:br/>
              <w:t>3）需要更正时基于原版本建立新草稿并填写原因。</w:t>
              <w:br/>
              <w:t>4）重新预览后追加新版本，原版本、作者及前版关系继续保留。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预览后新增自述或草稿变化：保留草稿并重新核对。</w:t>
              <w:br/>
              <w:t>重复确认：返回已保存进度，不新增第二个版本。</w:t>
              <w:br/>
              <w:t>误建更正草稿：说明依据并明确放弃，原版本不变。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可按原版本阅读的检查历史及带依据的新更正版本。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检查更正不重写已发布结算；结构化记录可作为限定转诊来源，披露仍遵守独立同意和接收规则。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AT-CLINICAL-70：来源、未知、并发、重试、撤权、跨店及历史核对。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SU-71　通过检查工作台完成接诊衔接</w:t>
      </w:r>
    </w:p>
    <w:p>
      <w:pPr>
        <w:keepNext/>
        <w:spacing w:after="0"/>
        <w:ind w:firstLine="0"/>
        <w:jc w:val="center"/>
      </w:pPr>
      <w:r>
        <w:rPr>
          <w:rFonts w:ascii="Liberation Serif" w:hAnsi="Liberation Serif" w:eastAsia="Noto Serif CJK SC"/>
          <w:b w:val="0"/>
          <w:color w:val="000000"/>
          <w:sz w:val="21"/>
          <w:lang w:val="en-US" w:eastAsia="en-US"/>
        </w:rPr>
        <w:t>表C-33 SU-71　通过检查工作台完成接诊衔接用例规约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SU-71　通过检查工作台完成接诊衔接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有效医师身份及当前患者、诊所、服务查阅范围。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活动、草稿、已确认及历史列表，具体就诊编号。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1）查看本人的授权负责清单及检查进度。</w:t>
              <w:br/>
              <w:t>2）进入对应患者实际检查，完成来源核对与确认。</w:t>
              <w:br/>
              <w:t>3）返回接诊页面复核过敏及实际治疗。</w:t>
              <w:br/>
              <w:t>4）按实际治疗核对并结束接诊，结算与资金操作继续独立办理。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检查草稿未确认或有新增自述待核对：提示处理入口并阻止直接结束。</w:t>
              <w:br/>
              <w:t>前台、财务、主管、总部、技术或患者身份访问临床工作台：拒绝。</w:t>
              <w:br/>
              <w:t>范围撤回或跨店探测：停止新查阅，原署名与历史保留。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检查、实际治疗和结算各自完整，下一操作明确。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清单不扩大跨店病历搜索；工作台显示及敏感查阅事件不产生临床或资金决定。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AT-CLINICAL-71：来源、未知、并发、重试、撤权、跨店及历史核对。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SU-72　建立与修订跨次治疗方案</w:t>
      </w:r>
    </w:p>
    <w:p>
      <w:pPr>
        <w:keepNext/>
        <w:spacing w:after="0"/>
        <w:ind w:firstLine="0"/>
        <w:jc w:val="center"/>
      </w:pPr>
      <w:r>
        <w:rPr>
          <w:rFonts w:ascii="Liberation Serif" w:hAnsi="Liberation Serif" w:eastAsia="Noto Serif CJK SC"/>
          <w:b w:val="0"/>
          <w:color w:val="000000"/>
          <w:sz w:val="21"/>
          <w:lang w:val="en-US" w:eastAsia="en-US"/>
        </w:rPr>
        <w:t>表C-34 SU-72　建立与修订跨次治疗方案用例规约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SU-72　建立与修订跨次治疗方案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本次有确认检查及本店本服务记录范围。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方案摘要、步骤、位置、估算、互斥组、计费时点与加工依赖。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1）基于当前检查建立工作草稿。</w:t>
              <w:br/>
              <w:t>2）讨论目标及可选步骤，未知费用保持空缺。</w:t>
              <w:br/>
              <w:t>3）预览后明确确认具体方案版本。</w:t>
              <w:br/>
              <w:t>4）后续改变另建版本，保留原步骤沿革及发布时目录定义。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目录或检查在预览后变化：重新核对。</w:t>
              <w:br/>
              <w:t>双页冲突、撤权或跨店：拒绝覆盖并提供返回入口。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可按确切版本查阅的方案与工作历史。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方案估算不产生治疗或账单；旧本人决定不自动适用新版。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AT-CONTINUITY-72：具体版本、责任、准备、实际完成、重试、并发、撤权及历史核对。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SU-73　核对具体方案步骤的本人决定</w:t>
      </w:r>
    </w:p>
    <w:p>
      <w:pPr>
        <w:keepNext/>
        <w:spacing w:after="0"/>
        <w:ind w:firstLine="0"/>
        <w:jc w:val="center"/>
      </w:pPr>
      <w:r>
        <w:rPr>
          <w:rFonts w:ascii="Liberation Serif" w:hAnsi="Liberation Serif" w:eastAsia="Noto Serif CJK SC"/>
          <w:b w:val="0"/>
          <w:color w:val="000000"/>
          <w:sz w:val="21"/>
          <w:lang w:val="en-US" w:eastAsia="en-US"/>
        </w:rPr>
        <w:t>表C-35 SU-73　核对具体方案步骤的本人决定用例规约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SU-73　核对具体方案步骤的本人决定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患者本人或手工记录讨论的负责医师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网站和小程序须为有效本人；医师须有具体服务范围。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认可、暂缓或不选择，具体步骤版本与讨论说明。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1）读取本人已经发布的方案。</w:t>
              <w:br/>
              <w:t>2）选择具体版本步骤及本人表态。</w:t>
              <w:br/>
              <w:t>3）核对预览并明确提交。</w:t>
              <w:br/>
              <w:t>4）刷新当前进度，保留所有旧决定。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互斥步骤同时认可：拒绝第二个选择。</w:t>
              <w:br/>
              <w:t>患者切换或响应丢失：清除旧主体资料，原提交可同次核实。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可追溯来源、账号及版本的本人决定。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代约权限不含临床决定；讨论决定不等于治疗完成或合格知情同意签署。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AT-CONTINUITY-73：具体版本、责任、准备、实际完成、重试、并发、撤权及历史核对。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SU-74　登记实际执行与唯一开单来源</w:t>
      </w:r>
    </w:p>
    <w:p>
      <w:pPr>
        <w:keepNext/>
        <w:spacing w:after="0"/>
        <w:ind w:firstLine="0"/>
        <w:jc w:val="center"/>
      </w:pPr>
      <w:r>
        <w:rPr>
          <w:rFonts w:ascii="Liberation Serif" w:hAnsi="Liberation Serif" w:eastAsia="Noto Serif CJK SC"/>
          <w:b w:val="0"/>
          <w:color w:val="000000"/>
          <w:sz w:val="21"/>
          <w:lang w:val="en-US" w:eastAsia="en-US"/>
        </w:rPr>
        <w:t>表C-36 SU-74　登记实际执行与唯一开单来源用例规约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SU-74　登记实际执行与唯一开单来源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实际到诊、确认检查、具体服务权限及必要准备已满足。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实际项目、数量、位置、发生时间、阶段、计费及差异依据。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1）核对当前已认可步骤或明确计划外依据。</w:t>
              <w:br/>
              <w:t>2）检查加工件周期及确切步骤就绪。</w:t>
              <w:br/>
              <w:t>3）预览实际执行和本次开单金额，明确确认。</w:t>
              <w:br/>
              <w:t>4）依实际治疗关闭接诊并发布结算，保留原收费来源与快照。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旧预览、重复确认或并发执行：重新核对或返回原结果。</w:t>
              <w:br/>
              <w:t>未发布误录：说明依据撤回，原执行及快照保留。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唯一实际执行与至多一个原始收费行；阶段不收费仍记已治疗。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估算和本人表态不收费；已发布执行不能由本入口作废，审核账单副本不新增执行。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AT-CONTINUITY-74：具体版本、责任、准备、实际完成、重试、并发、撤权及历史核对。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SU-75　明确后续要求并关联正式预约</w:t>
      </w:r>
    </w:p>
    <w:p>
      <w:pPr>
        <w:keepNext/>
        <w:spacing w:after="0"/>
        <w:ind w:firstLine="0"/>
        <w:jc w:val="center"/>
      </w:pPr>
      <w:r>
        <w:rPr>
          <w:rFonts w:ascii="Liberation Serif" w:hAnsi="Liberation Serif" w:eastAsia="Noto Serif CJK SC"/>
          <w:b w:val="0"/>
          <w:color w:val="000000"/>
          <w:sz w:val="21"/>
          <w:lang w:val="en-US" w:eastAsia="en-US"/>
        </w:rPr>
        <w:t>表C-37 SU-75　明确后续要求并关联正式预约用例规约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SU-75　明确后续要求并关联正式预约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医师有已确认检查及目标服务范围；前台有本店预约权限。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服务、日期窗口、临床目标、完成标准、安排说明及已有预约。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1）医师明确后续目标和完成标准。</w:t>
              <w:br/>
              <w:t>2）前台核对患者与统一资源时段并正式成约。</w:t>
              <w:br/>
              <w:t>3）明确关联同患者同店同服务预约。</w:t>
              <w:br/>
              <w:t>4）沿原改期后继显示当前结果，未完成目标继续安排。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原预约取消或部分治疗关闭：保留临床目标并继续协调。</w:t>
              <w:br/>
              <w:t>窗口或资源不符：重新协商，不自动造约。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有原检查依据和原预约关联的后续要求。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关联预约不代表复诊完成，前台不查阅临床目标及计划估价。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AT-CONTINUITY-75：具体版本、责任、准备、实际完成、重试、并发、撤权及历史核对。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SU-76　承接复诊责任与联系跟进</w:t>
      </w:r>
    </w:p>
    <w:p>
      <w:pPr>
        <w:keepNext/>
        <w:spacing w:after="0"/>
        <w:ind w:firstLine="0"/>
        <w:jc w:val="center"/>
      </w:pPr>
      <w:r>
        <w:rPr>
          <w:rFonts w:ascii="Liberation Serif" w:hAnsi="Liberation Serif" w:eastAsia="Noto Serif CJK SC"/>
          <w:b w:val="0"/>
          <w:color w:val="000000"/>
          <w:sz w:val="21"/>
          <w:lang w:val="en-US" w:eastAsia="en-US"/>
        </w:rPr>
        <w:t>表C-38 SU-76　承接复诊责任与联系跟进用例规约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SU-76　承接复诊责任与联系跟进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医师已明确后续完成标准。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责任期限、实际联系结果及安排需要的说明。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1）明确认领责任和下次内部期限。</w:t>
              <w:br/>
              <w:t>2）记录联系、未接通或内部协调。</w:t>
              <w:br/>
              <w:t>3）本人暂不继续时转医师核对。</w:t>
              <w:br/>
              <w:t>4）原责任人失效可明确接续，经核对后明确恢复协调。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非责任人、撤权或跨店：不得代替原责任人写入。</w:t>
              <w:br/>
              <w:t>本人暂不继续：不自动再次联系，不自动取消预约。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有责任、期限和追加沟通历史的随访工作。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内部期限不是患者承诺，也不触发真实电话或短信。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AT-CONTINUITY-76：具体版本、责任、准备、实际完成、重试、并发、撤权及历史核对。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SU-77　核对随访目标实际完成</w:t>
      </w:r>
    </w:p>
    <w:p>
      <w:pPr>
        <w:keepNext/>
        <w:spacing w:after="0"/>
        <w:ind w:firstLine="0"/>
        <w:jc w:val="center"/>
      </w:pPr>
      <w:r>
        <w:rPr>
          <w:rFonts w:ascii="Liberation Serif" w:hAnsi="Liberation Serif" w:eastAsia="Noto Serif CJK SC"/>
          <w:b w:val="0"/>
          <w:color w:val="000000"/>
          <w:sz w:val="21"/>
          <w:lang w:val="en-US" w:eastAsia="en-US"/>
        </w:rPr>
        <w:t>表C-39 SU-77　核对随访目标实际完成用例规约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SU-77　核对随访目标实际完成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明确关联的后续就诊已关闭并达到医师定义的目标。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具体实际完成依据及核对说明。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1）查看原要求、建议窗口及原预约后继。</w:t>
              <w:br/>
              <w:t>2）选择已关闭实际检查或指定步骤完成依据。</w:t>
              <w:br/>
              <w:t>3）核对患者、诊所、服务及实际时间。</w:t>
              <w:br/>
              <w:t>4）明确结束责任，保留迟于建议窗口等事实。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只有预约、到诊、草稿或部分治疗：不得完成。</w:t>
              <w:br/>
              <w:t>原指示被医师撤回：按撤回事实另行结束，不能记成完成。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带实际证据的完成或明确撤回结果。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不改原建议日期，不把联络或物理返回当成临床完成。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AT-CONTINUITY-77：具体版本、责任、准备、实际完成、重试、并发、撤权及历史核对。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SU-78　登记加工要求与手工送返</w:t>
      </w:r>
    </w:p>
    <w:p>
      <w:pPr>
        <w:keepNext/>
        <w:spacing w:after="0"/>
        <w:ind w:firstLine="0"/>
        <w:jc w:val="center"/>
      </w:pPr>
      <w:r>
        <w:rPr>
          <w:rFonts w:ascii="Liberation Serif" w:hAnsi="Liberation Serif" w:eastAsia="Noto Serif CJK SC"/>
          <w:b w:val="0"/>
          <w:color w:val="000000"/>
          <w:sz w:val="21"/>
          <w:lang w:val="en-US" w:eastAsia="en-US"/>
        </w:rPr>
        <w:t>表C-40 SU-78　登记加工要求与手工送返用例规约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SU-78　登记加工要求与手工送返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当前已接受步骤明确需要加工件，医师有对应服务范围。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加工类别、临床要求、原需要日期、加工方、交接凭据及期限。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1）医师从确认检查登记具体步骤加工要求。</w:t>
              <w:br/>
              <w:t>2）前台认领协调责任和期限。</w:t>
              <w:br/>
              <w:t>3）手工登记实际送出、返回及凭据。</w:t>
              <w:br/>
              <w:t>4）延误照实登记新获悉日期，原日期及预约保留。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责任人失效：明确交接并留历史。</w:t>
              <w:br/>
              <w:t>延误或原约不合适：进入原资源改期流程，不静默取消。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可核对周期及责任的加工流转历史。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手工登记不是供应方回执，前台不读取临床规格及验收详情。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AT-CONTINUITY-78：具体版本、责任、准备、实际完成、重试、并发、撤权及历史核对。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SU-79　临床验收、返工与加工件就绪</w:t>
      </w:r>
    </w:p>
    <w:p>
      <w:pPr>
        <w:keepNext/>
        <w:spacing w:after="0"/>
        <w:ind w:firstLine="0"/>
        <w:jc w:val="center"/>
      </w:pPr>
      <w:r>
        <w:rPr>
          <w:rFonts w:ascii="Liberation Serif" w:hAnsi="Liberation Serif" w:eastAsia="Noto Serif CJK SC"/>
          <w:b w:val="0"/>
          <w:color w:val="000000"/>
          <w:sz w:val="21"/>
          <w:lang w:val="en-US" w:eastAsia="en-US"/>
        </w:rPr>
        <w:t>表C-41 SU-79　临床验收、返工与加工件就绪用例规约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SU-79　临床验收、返工与加工件就绪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具有具体服务记录范围的医师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加工件已实际返回，目标为当前明确步骤。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验收周期、具体版本步骤、实际验收时间、结果及返工说明。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1）核对物理周期及当前具体步骤。</w:t>
              <w:br/>
              <w:t>2）分别记录临床验收通过或明确返工。</w:t>
              <w:br/>
              <w:t>3）返工经下一次送返周期重新验收。</w:t>
              <w:br/>
              <w:t>4）换版复用重新核对，全部有效请求满足后允许实际执行。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只有返回、旧周期或旧版本：不能作为当前就绪。</w:t>
              <w:br/>
              <w:t>缺少历史依赖或实际时间早于验收：重新核对。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有原检查、版本、周期及医师依据的就绪或返工结果。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返回不等于适配，撤回请求不取消步骤依赖，验收本身不产生收费。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AT-CONTINUITY-79：具体版本、责任、准备、实际完成、重试、并发、撤权及历史核对。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SU-80　查看复诊与加工协同汇总</w:t>
      </w:r>
    </w:p>
    <w:p>
      <w:pPr>
        <w:keepNext/>
        <w:spacing w:after="0"/>
        <w:ind w:firstLine="0"/>
        <w:jc w:val="center"/>
      </w:pPr>
      <w:r>
        <w:rPr>
          <w:rFonts w:ascii="Liberation Serif" w:hAnsi="Liberation Serif" w:eastAsia="Noto Serif CJK SC"/>
          <w:b w:val="0"/>
          <w:color w:val="000000"/>
          <w:sz w:val="21"/>
          <w:lang w:val="en-US" w:eastAsia="en-US"/>
        </w:rPr>
        <w:t>表C-42 SU-80　查看复诊与加工协同汇总用例规约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SU-80　查看复诊与加工协同汇总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当前店主管、总部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相应管理范围有效。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状态、未承接及逾期筛选。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1）主管核对当前诊所的责任和状态数量。</w:t>
              <w:br/>
              <w:t>2）总部查看授权范围汇总。</w:t>
              <w:br/>
              <w:t>3）区分复诊未完成、本人暂不继续和加工待验收。</w:t>
              <w:br/>
              <w:t>4）根据汇总交由对应岗位办理，不能代替临床或财务决定。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其他岗位或跨店探测：拒绝越权明细。</w:t>
              <w:br/>
              <w:t>空数据：明确为零，不补造联系或临床结果。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可解释统计范围与状态含义的管理投影。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汇总不包含患者身份、联系文字、临床目标、加工规格和验收详情。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AT-CONTINUITY-80：具体版本、责任、准备、实际完成、重试、并发、撤权及历史核对。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SU-81　发现附近门店并延续预约选择</w:t>
      </w:r>
    </w:p>
    <w:p>
      <w:pPr>
        <w:keepNext/>
        <w:spacing w:after="0"/>
        <w:ind w:firstLine="0"/>
        <w:jc w:val="center"/>
      </w:pPr>
      <w:r>
        <w:rPr>
          <w:rFonts w:ascii="Liberation Serif" w:hAnsi="Liberation Serif" w:eastAsia="Noto Serif CJK SC"/>
          <w:b w:val="0"/>
          <w:color w:val="000000"/>
          <w:sz w:val="21"/>
          <w:lang w:val="en-US" w:eastAsia="en-US"/>
        </w:rPr>
        <w:t>表C-43 SU-81　发现附近门店并延续预约选择用例规约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SU-81　发现附近门店并延续预约选择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访客、患者或有权预约代办人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已实现；软件流程采用明确合成资料核对，平台运行另行验收。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存在明确发布的有效门店或服务；浏览不要求登录。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手动城市、区域或名称，主动定位选择，明确门店及服务。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1）浏览已发布门店及营业、电话和详细入口。</w:t>
              <w:br/>
              <w:t>2）手动筛选，或主动授权后由近到远排序。</w:t>
              <w:br/>
              <w:t>3）选定明确服务，再按需登录患者通道。</w:t>
              <w:br/>
              <w:t>4）选择合法就诊人，继续原服务候选及明确预约确认。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拒绝定位或缺少坐标：继续手动选择，不显示伪造距离。</w:t>
              <w:br/>
              <w:t>服务撤回、提示过期、撤权或跨店：重新核对，不替换为其他服务。</w:t>
              <w:br/>
              <w:t>合成电话及地址：说明课程资料，不执行真实拨号或导航。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保留明确门店和服务选择，后续预约仍由统一规则确认。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浏览、定位、登录和患者选择均不制造预约、患者、治疗或资金记录。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公开只读字段与私有工作台分开；用户精确位置只在客户端排序；营业状态与资源余位分别表达。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AT-DISC-01—06：访客、定位拒绝、排序、登录延续、撤回、患者切换、窄屏大字与键盘。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SU-82　维护并发布本店公开资料</w:t>
      </w:r>
    </w:p>
    <w:p>
      <w:pPr>
        <w:keepNext/>
        <w:spacing w:after="0"/>
        <w:ind w:firstLine="0"/>
        <w:jc w:val="center"/>
      </w:pPr>
      <w:r>
        <w:rPr>
          <w:rFonts w:ascii="Liberation Serif" w:hAnsi="Liberation Serif" w:eastAsia="Noto Serif CJK SC"/>
          <w:b w:val="0"/>
          <w:color w:val="000000"/>
          <w:sz w:val="21"/>
          <w:lang w:val="en-US" w:eastAsia="en-US"/>
        </w:rPr>
        <w:t>表C-44 SU-82　维护并发布本店公开资料用例规约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SU-82　维护并发布本店公开资料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已实现；正常预览确认与数据库版本核对。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有效主管工作上下文及当前诊所授权；发布前已有科室开放安排。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展示名、行政区、地址入口、公开电话、两种坐标及来源、发布状态。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1）查看本店当前资料与版本。</w:t>
              <w:br/>
              <w:t>2）输入公开字段并预览营业来源和影响。</w:t>
              <w:br/>
              <w:t>3）核对后明确确认，追加发布版本。</w:t>
              <w:br/>
              <w:t>4）公开撤回时隐藏新服务入口，保留原约、有效邀约及历史。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跨店、撤权或只读实例：拒绝写入。</w:t>
              <w:br/>
              <w:t>旧预览或同时确认：核对当前版本后继续；重复同次提交返回原结果。</w:t>
              <w:br/>
              <w:t>实际停诊或搬迁：前台明确协调原承诺，不由公开文字改写预约。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当前公开资料与不可覆盖的操作者版本记录。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失败不留下部分资料确认；业务诊所身份、单据及原承诺保持。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一店一份当前资料；版本及操作编号唯一；开放日历复用原表，历史缺失不补造。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AT-DIRECTORY-01—08：字段、营业来源、并发、重复、撤权、历史和SQL约束。</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SU-83　建立并管理患者渠道账号</w:t>
      </w:r>
    </w:p>
    <w:p>
      <w:pPr>
        <w:keepNext/>
        <w:spacing w:after="0"/>
        <w:ind w:firstLine="0"/>
        <w:jc w:val="center"/>
      </w:pPr>
      <w:r>
        <w:rPr>
          <w:rFonts w:ascii="Liberation Serif" w:hAnsi="Liberation Serif" w:eastAsia="Noto Serif CJK SC"/>
          <w:b w:val="0"/>
          <w:color w:val="000000"/>
          <w:sz w:val="21"/>
          <w:lang w:val="en-US" w:eastAsia="en-US"/>
        </w:rPr>
        <w:t>表C-45 SU-83　建立并管理患者渠道账号用例规约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SU-83　建立并管理患者渠道账号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存在有效本地登录凭证；绑定旧账号时还须核对原密码。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一次凭证、明确同意；可选原账号及密码。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1）明确同意本地授权替身，核对有效登录凭证。</w:t>
              <w:br/>
              <w:t>2）首次建立没有患者及员工授权的账号，或明确绑定原患者渠道账号。</w:t>
              <w:br/>
              <w:t>3）查看账号与办理状态，核对同一身份后设置可用密码。</w:t>
              <w:br/>
              <w:t>4）解除绑定须核对密码，保留原账号和业务历史。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过期、已用、错用途或未知凭证：重新签发，不接受客户端自报身份。</w:t>
              <w:br/>
              <w:t>安全停用账号或错误原密码：不绑定、不激活患者。</w:t>
              <w:br/>
              <w:t>本人关系暂停：仅办理原关联复核，不取得原患者业务权。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可识别的患者渠道账号与追加的绑定或解除事件。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登录与解绑不创建患者、预约、治疗、资金或员工岗位。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身份来源、账号、患者与岗位分离；凭证仅消费一次；解绑不删除历史。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AT-ACCOUNT-01：首次、原账号绑定、重放、过期、恢复与通道隔离。</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SU-84　登记有来源的账号联络号码</w:t>
      </w:r>
    </w:p>
    <w:p>
      <w:pPr>
        <w:keepNext/>
        <w:spacing w:after="0"/>
        <w:ind w:firstLine="0"/>
        <w:jc w:val="center"/>
      </w:pPr>
      <w:r>
        <w:rPr>
          <w:rFonts w:ascii="Liberation Serif" w:hAnsi="Liberation Serif" w:eastAsia="Noto Serif CJK SC"/>
          <w:b w:val="0"/>
          <w:color w:val="000000"/>
          <w:sz w:val="21"/>
          <w:lang w:val="en-US" w:eastAsia="en-US"/>
        </w:rPr>
        <w:t>表C-46 SU-84　登记有来源的账号联络号码用例规约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SU-84　登记有来源的账号联络号码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当前本人账号上下文，存在专属手机替身凭证。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手机凭证及明确确认。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1）查看账号当前联络来源。</w:t>
              <w:br/>
              <w:t>2）明确同意后提交绑定当前账号的手机替身凭证。</w:t>
              <w:br/>
              <w:t>3）保存联络号码、来源、核对时间和版本。</w:t>
              <w:br/>
              <w:t>4）换号追加事件，患者原档案和本人关系保持。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错用途、过期、已用或属于另一账号：不保存。</w:t>
              <w:br/>
              <w:t>家人共用号码：分别记录，不合并账号或档案。</w:t>
              <w:br/>
              <w:t>没有手机授权：仍可浏览及申请人工核验。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账号联络号码显示本地模拟来源和时间。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号码变化不授予患者或代约权限，不改写原患者联络资料。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号码不是患者身份主键；合成号码不冒充真实手机核验。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AT-ACCOUNT-02：来源、当前账号、共享号码、换号及拒绝后继续。</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SU-85　申请本人建档或原档案复核</w:t>
      </w:r>
    </w:p>
    <w:p>
      <w:pPr>
        <w:keepNext/>
        <w:spacing w:after="0"/>
        <w:ind w:firstLine="0"/>
        <w:jc w:val="center"/>
      </w:pPr>
      <w:r>
        <w:rPr>
          <w:rFonts w:ascii="Liberation Serif" w:hAnsi="Liberation Serif" w:eastAsia="Noto Serif CJK SC"/>
          <w:b w:val="0"/>
          <w:color w:val="000000"/>
          <w:sz w:val="21"/>
          <w:lang w:val="en-US" w:eastAsia="en-US"/>
        </w:rPr>
        <w:t>表C-47 SU-85　申请本人建档或原档案复核用例规约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SU-85　申请本人建档或原档案复核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待关联本人档案的患者渠道使用者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有效账号与明确门店；没有有效本人关联，或原本人关联待复核。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必要患者资料、新档或旧档意向及可选原患者编号。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1）选择明确门店，新患者填写完整必要资料，旧患者提供核验线索。</w:t>
              <w:br/>
              <w:t>2）预览资料和本次申请，不自动检索或合并患者。</w:t>
              <w:br/>
              <w:t>3）明确提交后查看原申请状态，待补充时修改同一申请。</w:t>
              <w:br/>
              <w:t>4）原关联暂停时只申请同一原档案复核；需要结束时明确撤回。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重复或断网重试：核对同次唯一结果。</w:t>
              <w:br/>
              <w:t>已有办理中申请：继续原申请，不另建并行申请。</w:t>
              <w:br/>
              <w:t>旧预览、已有关联或试图改绑：刷新核对，不生成新档。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属于当前账号、明确门店和版本的申请及历史。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申请及补充本身不创建患者、预约、病历或账单，不披露其他患者。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一个账号至多一件待办申请；恢复只能针对同一原档案；终态保留。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AT-ENROLL-01：新档、旧档、补充、撤回、重试、并发及原关联恢复申请。</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SU-86　独立核验并开通本人档案</w:t>
      </w:r>
    </w:p>
    <w:p>
      <w:pPr>
        <w:keepNext/>
        <w:spacing w:after="0"/>
        <w:ind w:firstLine="0"/>
        <w:jc w:val="center"/>
      </w:pPr>
      <w:r>
        <w:rPr>
          <w:rFonts w:ascii="Liberation Serif" w:hAnsi="Liberation Serif" w:eastAsia="Noto Serif CJK SC"/>
          <w:b w:val="0"/>
          <w:color w:val="000000"/>
          <w:sz w:val="21"/>
          <w:lang w:val="en-US" w:eastAsia="en-US"/>
        </w:rPr>
        <w:t>表C-48 SU-86　独立核验并开通本人档案用例规约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SU-86　独立核验并开通本人档案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本店具有本人核验职责的前台，申请人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有效当前诊所及核验职责；审核账号不同于申请人。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申请版本、决定、核验方式、内部依据；旧档明确患者编号。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1）在本店待办中核对申请、本人和账号，区分新档与旧档。</w:t>
              <w:br/>
              <w:t>2）旧档明确选择可见的同一患者；需要补充或不通过时说明结果。</w:t>
              <w:br/>
              <w:t>3）预览决定并明确确认，新档原子创建完整档案及本人关联，旧档不改资料。</w:t>
              <w:br/>
              <w:t>4）恢复时启用原关联行并保留历史；申请人刷新后明确进入原患者服务。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跨店、撤权、自己审核或安全停用：不批准。</w:t>
              <w:br/>
              <w:t>档案或申请已变化、并发绑定冲突：重新核对，不部分写入。</w:t>
              <w:br/>
              <w:t>重复确认：返回原成功结果，原关联暂停时不能另建或改绑。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明确批准、待补充或不通过的决定；批准引用原患者并保留独立依据。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不制造治疗或资金事实，未批准不授予患者权，原患者与历史不被覆盖。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当前店核验、不同账号、完整建档及唯一关联；显式激活与原预约授权分开。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AT-ENROLL-02：独立审核、七岗位、跨店、撤权、事务唯一、新档完整、同一行恢复及预约衔接。</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SU-87　导入口腔支付目录并独立发布</w:t>
      </w:r>
    </w:p>
    <w:p>
      <w:pPr>
        <w:keepNext/>
        <w:spacing w:after="0"/>
        <w:ind w:firstLine="0"/>
        <w:jc w:val="center"/>
      </w:pPr>
      <w:r>
        <w:rPr>
          <w:rFonts w:ascii="Liberation Serif" w:hAnsi="Liberation Serif" w:eastAsia="Noto Serif CJK SC"/>
          <w:b w:val="0"/>
          <w:color w:val="000000"/>
          <w:sz w:val="21"/>
          <w:lang w:val="en-US" w:eastAsia="en-US"/>
        </w:rPr>
        <w:t>表C-49 SU-87　导入口腔支付目录并独立发布用例规约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SU-87　导入口腔支付目录并独立发布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当前全链财务工作区，存在已核对来源的服务端目录包。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目录版本选择、明确确认和独立核对依据。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1）预览地区、通知、生效日、原始摘要和缺失统计。</w:t>
              <w:br/>
              <w:t>2）明确导入原始字节、规范记录及对应项目，保留待核对状态。</w:t>
              <w:br/>
              <w:t>3）另一财务账号查阅原件和项目，预览决定后确认启用或未通过。</w:t>
              <w:br/>
              <w:t>4）需要停用时记录依据，保留原版本和所有决定。</w:t>
              <w:br/>
              <w:t>5）未通过或停用后明确重新提交核对，关联前次审阅，不修改原政策版本和原决定。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相同来源已存在：打开原目录，不重复导入。</w:t>
              <w:br/>
              <w:t>原始文件或规范包摘要变化：整批不保存。</w:t>
              <w:br/>
              <w:t>自己复核、授权失效或旧预览：不启用。</w:t>
              <w:br/>
              <w:t>原表分类、比例或单位为空：原样保留，不补造规则。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有原件和项目来源的地区目录及独立决定。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不改变诊疗、原收费、患者资格或资金；失败不留下部分目录。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普通导入同来源唯一；再次核对明确关联最新已结束审阅；目录内编码唯一、不同账号独立复核，原件与决定保留。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AT-INS-POLICY：原件字节、202编码、重复、缺失、权限、重试、并发和停用。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SU-88　准备本店模拟医保安排</w:t>
      </w:r>
    </w:p>
    <w:p>
      <w:pPr>
        <w:keepNext/>
        <w:spacing w:after="0"/>
        <w:ind w:firstLine="0"/>
        <w:jc w:val="center"/>
      </w:pPr>
      <w:r>
        <w:rPr>
          <w:rFonts w:ascii="Liberation Serif" w:hAnsi="Liberation Serif" w:eastAsia="Noto Serif CJK SC"/>
          <w:b w:val="0"/>
          <w:color w:val="000000"/>
          <w:sz w:val="21"/>
          <w:lang w:val="en-US" w:eastAsia="en-US"/>
        </w:rPr>
        <w:t>表C-50 SU-88　准备本店模拟医保安排用例规约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SU-88　准备本店模拟医保安排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已核对启用的目录，主管进入授权诊所。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目录、有效起止日期、合成依据和财务决定。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1）主管核对本店及目录地区、生效日期。</w:t>
              <w:br/>
              <w:t>2）预览并确认准备课程模拟安排，等待财务核对。</w:t>
              <w:br/>
              <w:t>3）不同财务账号核对有效期与当前重叠安排，再明确决定。</w:t>
              <w:br/>
              <w:t>4）需要停止新用途时明确停用，历史安排继续可查。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早于政策生效、截止早于开始：重新填写。</w:t>
              <w:br/>
              <w:t>日期重叠：核对旧安排并明确处理，不自动覆盖。</w:t>
              <w:br/>
              <w:t>目录停用、提交人撤权或跨店：不确认新安排。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本店有明确有效期、来源及独立依据的课程安排。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不声明真实定点资格，不生成患者、收费或结算；旧安排不被覆盖。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已确认安排同店日期不重叠；目录生效与安排有效分别核验。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AT-INS-CLINIC：日期、地区、并发重叠、跨店、撤权及停用后原历史。</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SU-89　核对收费项目与医保目录适配</w:t>
      </w:r>
    </w:p>
    <w:p>
      <w:pPr>
        <w:keepNext/>
        <w:spacing w:after="0"/>
        <w:ind w:firstLine="0"/>
        <w:jc w:val="center"/>
      </w:pPr>
      <w:r>
        <w:rPr>
          <w:rFonts w:ascii="Liberation Serif" w:hAnsi="Liberation Serif" w:eastAsia="Noto Serif CJK SC"/>
          <w:b w:val="0"/>
          <w:color w:val="000000"/>
          <w:sz w:val="21"/>
          <w:lang w:val="en-US" w:eastAsia="en-US"/>
        </w:rPr>
        <w:t>表C-51 SU-89　核对收费项目与医保目录适配用例规约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SU-89　核对收费项目与医保目录适配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原收费目录在用，地区政策目录已核对启用。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原项目、明确目录项目、单位数量换算及适配依据。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1）逐项核对原收费项目和目录项目的含义与单位。</w:t>
              <w:br/>
              <w:t>2）记录每个原收费单位对应的目录数量，预览后提交。</w:t>
              <w:br/>
              <w:t>3）财务独立核对来源、单位、数量、当前收费定义及已启用映射。</w:t>
              <w:br/>
              <w:t>4）原收费定义变化或映射失效时明确停用并另行核对，保留旧版。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单位或支付规则缺失：继续待核对，不能启用。</w:t>
              <w:br/>
              <w:t>同店该收费项目已有映射：先核对并停用旧映射。</w:t>
              <w:br/>
              <w:t>预览后收费单位或目录状态变化：重新核对。</w:t>
              <w:br/>
              <w:t>目录不支付：明确自费分类，不生成基金承担。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本店收费项目到明确政策项目的已核对适配或未通过记录。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不模糊合并名称，不改价格、实际治疗数量和旧账单。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换算为正数、最多四位小数；本店同一收费项目至多一个启用映射；独立确认。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AT-INS-MAP：源表缺项、单位变化、正数量、重复、版本与独立复核。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SU-90　登记并接续患者模拟待遇核对</w:t>
      </w:r>
    </w:p>
    <w:p>
      <w:pPr>
        <w:keepNext/>
        <w:spacing w:after="0"/>
        <w:ind w:firstLine="0"/>
        <w:jc w:val="center"/>
      </w:pPr>
      <w:r>
        <w:rPr>
          <w:rFonts w:ascii="Liberation Serif" w:hAnsi="Liberation Serif" w:eastAsia="Noto Serif CJK SC"/>
          <w:b w:val="0"/>
          <w:color w:val="000000"/>
          <w:sz w:val="21"/>
          <w:lang w:val="en-US" w:eastAsia="en-US"/>
        </w:rPr>
        <w:t>表C-52 SU-90　登记并接续患者模拟待遇核对用例规约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SU-90　登记并接续患者模拟待遇核对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当前店可见且在用的患者档案，不以手机号或位置匹配患者。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合成参保地、类型、核对结果、有效期、SIM依据及说明。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1）从原患者档案核对本店就诊人。</w:t>
              <w:br/>
              <w:t>2）分别登记参保地、类型、有效期和本次模拟结果。</w:t>
              <w:br/>
              <w:t>3）预览后明确确认，追加版本并保留原核对。</w:t>
              <w:br/>
              <w:t>4）后续结果变化时比较当前版本再追加，核对门店安排、地区与日期是否适用。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参保地或类型未知：保留待核实，不能认证待遇。</w:t>
              <w:br/>
              <w:t>跨店、撤权、旧预览或版本竞争：不覆盖原结果。</w:t>
              <w:br/>
              <w:t>同次重复确认：返回同一版本。</w:t>
              <w:br/>
              <w:t>地区不符、过期或门店无安排：保留资料与明确待办，不承诺报销。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属于明确患者和本店的追加待遇版本及适用性提示。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不另建患者，不授予本人或代约权限，不产生治疗、账单和资金。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最新未知不回退旧已核实结果；前版必须为同一患者同一店；合成来源明确。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AT-INS-ELIGIBILITY：参保地与定位分离、未知、有效期、跨店、版本链、并发和重试。</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 Id="rId82" Type="http://schemas.openxmlformats.org/officeDocument/2006/relationships/image" Target="media/image62.png"/><Relationship Id="rId83" Type="http://schemas.openxmlformats.org/officeDocument/2006/relationships/image" Target="media/image63.png"/><Relationship Id="rId84" Type="http://schemas.openxmlformats.org/officeDocument/2006/relationships/image" Target="media/image64.png"/><Relationship Id="rId85" Type="http://schemas.openxmlformats.org/officeDocument/2006/relationships/image" Target="media/image65.png"/><Relationship Id="rId86" Type="http://schemas.openxmlformats.org/officeDocument/2006/relationships/image" Target="media/image66.png"/><Relationship Id="rId87" Type="http://schemas.openxmlformats.org/officeDocument/2006/relationships/image" Target="media/image67.png"/><Relationship Id="rId88" Type="http://schemas.openxmlformats.org/officeDocument/2006/relationships/image" Target="media/image68.png"/><Relationship Id="rId89" Type="http://schemas.openxmlformats.org/officeDocument/2006/relationships/image" Target="media/image69.png"/><Relationship Id="rId90" Type="http://schemas.openxmlformats.org/officeDocument/2006/relationships/image" Target="media/image70.png"/><Relationship Id="rId91" Type="http://schemas.openxmlformats.org/officeDocument/2006/relationships/image" Target="media/image71.png"/><Relationship Id="rId92" Type="http://schemas.openxmlformats.org/officeDocument/2006/relationships/image" Target="media/image72.png"/><Relationship Id="rId93" Type="http://schemas.openxmlformats.org/officeDocument/2006/relationships/image" Target="media/image73.png"/><Relationship Id="rId94" Type="http://schemas.openxmlformats.org/officeDocument/2006/relationships/image" Target="media/image74.png"/><Relationship Id="rId95" Type="http://schemas.openxmlformats.org/officeDocument/2006/relationships/image" Target="media/image75.png"/><Relationship Id="rId96" Type="http://schemas.openxmlformats.org/officeDocument/2006/relationships/image" Target="media/image76.png"/><Relationship Id="rId97" Type="http://schemas.openxmlformats.org/officeDocument/2006/relationships/image" Target="media/image77.png"/><Relationship Id="rId98" Type="http://schemas.openxmlformats.org/officeDocument/2006/relationships/image" Target="media/image78.png"/><Relationship Id="rId99" Type="http://schemas.openxmlformats.org/officeDocument/2006/relationships/image" Target="media/image79.png"/><Relationship Id="rId100" Type="http://schemas.openxmlformats.org/officeDocument/2006/relationships/image" Target="media/image80.png"/><Relationship Id="rId101"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患者服务与医保资料协同</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