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2026-10-19</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 Andrew’s Dental Chain（ADC）课程案例为背景，面向一家拥有约5至20家诊所的牙科连锁，分析患者、前台、牙医、诊所主管、财务、总部和技术管理人员的协作需求，设计统一的运营管理信息系统。</w:t>
      </w:r>
    </w:p>
    <w:p>
      <w:pPr>
        <w:spacing w:after="0"/>
      </w:pPr>
      <w:r>
        <w:rPr>
          <w:rFonts w:ascii="Liberation Serif" w:hAnsi="Liberation Serif" w:eastAsia="Noto Serif CJK SC"/>
          <w:b w:val="0"/>
          <w:color w:val="000000"/>
          <w:sz w:val="24"/>
          <w:lang w:val="en-US" w:eastAsia="en-US"/>
        </w:rPr>
        <w:t>研究采用用例驱动分析方法，将业务目标细化为参与者职责、正常流程、异常处理、业务规则和验收条件，并通过业务序列、领域模型、状态模型与需求追踪建立需求和设计之间的联系。预约业务区分电话接待、网站自助和候补邀约，重点说明空闲时间、医师与诊疗资源的核对、患者确认以及取消改期的处理责任；接诊、实际治疗、版本化结算、收退款、渠道对账和设备维护则形成相互关联的业务闭环。</w:t>
      </w:r>
    </w:p>
    <w:p>
      <w:pPr>
        <w:spacing w:after="0"/>
      </w:pPr>
      <w:r>
        <w:rPr>
          <w:rFonts w:ascii="Liberation Serif" w:hAnsi="Liberation Serif" w:eastAsia="Noto Serif CJK SC"/>
          <w:b w:val="0"/>
          <w:color w:val="000000"/>
          <w:sz w:val="24"/>
          <w:lang w:val="en-US" w:eastAsia="en-US"/>
        </w:rPr>
        <w:t>系统采用浏览器访问方式和模块化单体结构，支持患者网站预约与取消、前台改期、治疗记录、资金独立审核、逐笔对账和设备维护。预约分析按诊所、星期和开始时段展示取消率、数量及缺失，取消原因跟进保留原始说明、联系责任与正式另约依据，改进措施通过执行和独立复核闭环。电话接待单、患者自助改期及科室和诊疗资源协同仍为待实现设计。合成场景验证业务结果、权限隔离和并发约束；取消率改善和服务效率提升仍需实际运营资料验证。</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Appointments, patient intake, treatment, settlement and equipment use form a continuous service process in a dental chain. Disconnected information can cause conflicting bookings, patient delays, payment disputes and service interruptions. Based on the Andrew’s Dental Chain case, this report analyses the responsibilities of patients, receptionists, dentists, clinic managers, finance staff, headquarters and system administrators for a single chain of approximately five to twenty clinics.</w:t>
      </w:r>
    </w:p>
    <w:p>
      <w:pPr>
        <w:spacing w:after="0"/>
      </w:pPr>
      <w:r>
        <w:rPr>
          <w:rFonts w:ascii="Liberation Serif" w:hAnsi="Liberation Serif" w:eastAsia="Noto Serif CJK SC"/>
          <w:b w:val="0"/>
          <w:color w:val="000000"/>
          <w:sz w:val="24"/>
          <w:lang w:val="en-US" w:eastAsia="en-US"/>
          <w:lang w:val="en-US" w:eastAsia="en-US"/>
        </w:rPr>
        <w:t>Use-case analysis connects business objectives to actors, normal and alternative flows, business rules and acceptance conditions. Business sequences, domain models, state models and requirement traceability support the design. The appointment process distinguishes telephone reception, website self-service and waitlist offers, and specifies availability checks, patient confirmation and responsibility for cancellations and rescheduling. Clinical records, versioned bills, receipts, refunds, channel reconciliation and equipment maintenance form connected workflows.</w:t>
      </w:r>
    </w:p>
    <w:p>
      <w:pPr>
        <w:spacing w:after="0"/>
      </w:pPr>
      <w:r>
        <w:rPr>
          <w:rFonts w:ascii="Liberation Serif" w:hAnsi="Liberation Serif" w:eastAsia="Noto Serif CJK SC"/>
          <w:b w:val="0"/>
          <w:color w:val="000000"/>
          <w:sz w:val="24"/>
          <w:lang w:val="en-US" w:eastAsia="en-US"/>
          <w:lang w:val="en-US" w:eastAsia="en-US"/>
        </w:rPr>
        <w:t>The browser-based modular monolith supports website booking and cancellation, staff-assisted rescheduling, treatment records, independently reviewed cash entries, transaction matching and maintenance. Cancellation analysis reports clinic-specific weekday and start-time bands with explicit counts, denominators and missing results. Follow-up retains original reasons, contact responsibility and evidence of a formal replacement booking; improvement actions require execution and independent review. Telephone intake records, patient self-service rescheduling and clinical resource coordination remain planned. Synthetic scenarios validate outcomes, authorization and concurrency; operational benefits require evaluation with real operating data.</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浏览器访问与模块化结构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22</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23</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36</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41</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43</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44</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46</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63</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80</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范围包括患者资料、电话与在线预约业务、到诊及治疗、结算与资金核对、候补和排班协调、设备维护、经营分析及账号权限。网站患者端已有预约和取消，时段取消分析、原因跟进和措施复核已实现；小程序为后续渠道，电话接待单、自助改期及科室房间椅位资源联动仍待实现。</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56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浏览器访问与模块化结构</w:t>
      </w:r>
    </w:p>
    <w:p>
      <w:pPr>
        <w:spacing w:after="0"/>
      </w:pPr>
      <w:r>
        <w:rPr>
          <w:rFonts w:ascii="Liberation Serif" w:hAnsi="Liberation Serif" w:eastAsia="Noto Serif CJK SC"/>
          <w:b w:val="0"/>
          <w:color w:val="000000"/>
          <w:sz w:val="24"/>
          <w:lang w:val="en-US" w:eastAsia="en-US"/>
        </w:rPr>
        <w:t>采用B/S结构，使员工和患者通过网站访问统一业务记录。移动网站先满足手机预约需求；小程序可作为后续界面渠道接入同一预约服务，患者身份、可用时段、确认和取消规则保持一致。</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预约模块管理预约状态与冲突；临床模块管理实际治疗事实；财务模块管理结算、资金、凭据与审核；设备模块管理资产和维护；通知模块负责消息投递。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6297943"/>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34"/>
                    <a:stretch>
                      <a:fillRect/>
                    </a:stretch>
                  </pic:blipFill>
                  <pic:spPr>
                    <a:xfrm>
                      <a:off x="0" y="0"/>
                      <a:ext cx="5652000" cy="62979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患者候补仍为固定30分钟、有限候选最大匹配，未提供患者短信、邮件或自动通知。任务站内消息另见第3.5.5节。邀约保留至发布后15分钟或预约开始的较早时点；这些期限与上限为项目设计。</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6023060"/>
            <wp:docPr id="35" name="Picture 35"/>
            <wp:cNvGraphicFramePr>
              <a:graphicFrameLocks noChangeAspect="1"/>
            </wp:cNvGraphicFramePr>
            <a:graphic>
              <a:graphicData uri="http://schemas.openxmlformats.org/drawingml/2006/picture">
                <pic:pic>
                  <pic:nvPicPr>
                    <pic:cNvPr id="0" name="B07.png"/>
                    <pic:cNvPicPr/>
                  </pic:nvPicPr>
                  <pic:blipFill>
                    <a:blip r:embed="rId49"/>
                    <a:stretch>
                      <a:fillRect/>
                    </a:stretch>
                  </pic:blipFill>
                  <pic:spPr>
                    <a:xfrm>
                      <a:off x="0" y="0"/>
                      <a:ext cx="5688000" cy="602306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主管先明确暂停新增，前台协商并通过原业务流程处理；有阻断不得提交。只在提交与独立复核成立的分支进入后续维护。该TO-BE模型不声称新增了临床停诊或患者自动同意。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建档、预约协调、真实到诊登记</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当前诊所；代办需患者明确意思</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本店出诊、候补安排与运营查询</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先激活身份，再选择授权诊所</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3140" cy="6479999"/>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36"/>
                    <a:stretch>
                      <a:fillRect/>
                    </a:stretch>
                  </pic:blipFill>
                  <pic:spPr>
                    <a:xfrm>
                      <a:off x="0" y="0"/>
                      <a:ext cx="5623140" cy="647999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4712914"/>
            <wp:docPr id="36" name="Picture 36"/>
            <wp:cNvGraphicFramePr>
              <a:graphicFrameLocks noChangeAspect="1"/>
            </wp:cNvGraphicFramePr>
            <a:graphic>
              <a:graphicData uri="http://schemas.openxmlformats.org/drawingml/2006/picture">
                <pic:pic>
                  <pic:nvPicPr>
                    <pic:cNvPr id="0" name="S04.png"/>
                    <pic:cNvPicPr/>
                  </pic:nvPicPr>
                  <pic:blipFill>
                    <a:blip r:embed="rId50"/>
                    <a:stretch>
                      <a:fillRect/>
                    </a:stretch>
                  </pic:blipFill>
                  <pic:spPr>
                    <a:xfrm>
                      <a:off x="0" y="0"/>
                      <a:ext cx="5688000" cy="47129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709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51"/>
                    <a:stretch>
                      <a:fillRect/>
                    </a:stretch>
                  </pic:blipFill>
                  <pic:spPr>
                    <a:xfrm>
                      <a:off x="0" y="0"/>
                      <a:ext cx="5670000" cy="6696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56项编号业务用例和1项共享核验。附录A为SU-01—25及SF-01，附录B为SU-26—38，附录C为SU-39—56。电话接待关注咨询与联系，SU-04关注正式成约；网站和未来小程序属于SU-04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登录选店、患者资料、账号与基础目录。</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从患者提出咨询开始。前台先核对患者身份和联系电话，记录服务诉求、意向诊所、可接受日期及是否指定医师；存在需要专业判断的情况时转交医护人员，前台不作诊断。随后结合预计服务时长、医师出诊和可用时间提出候选，并在与患者沟通后再次核对和确认。</w:t>
      </w:r>
    </w:p>
    <w:p>
      <w:pPr>
        <w:spacing w:after="0"/>
      </w:pPr>
      <w:r>
        <w:rPr>
          <w:rFonts w:ascii="Liberation Serif" w:hAnsi="Liberation Serif" w:eastAsia="Noto Serif CJK SC"/>
          <w:b w:val="0"/>
          <w:color w:val="000000"/>
          <w:sz w:val="24"/>
          <w:lang w:val="en-US" w:eastAsia="en-US"/>
        </w:rPr>
        <w:t>目标流程进一步核对服务科室、医师适配、诊室或椅位及必要设备。现有预约已校验诊所、医师、患者时间及有效邀约保留，但尚无独立科室、诊室或椅位日历；当前仍需前台人工确认这些条件。未获患者同意的候选仅为咨询方案，不能占用为正式预约。</w:t>
      </w:r>
    </w:p>
    <w:p>
      <w:pPr>
        <w:spacing w:after="0"/>
      </w:pPr>
      <w:r>
        <w:rPr>
          <w:rFonts w:ascii="Liberation Serif" w:hAnsi="Liberation Serif" w:eastAsia="Noto Serif CJK SC"/>
          <w:b w:val="0"/>
          <w:color w:val="000000"/>
          <w:sz w:val="24"/>
          <w:lang w:val="en-US" w:eastAsia="en-US"/>
        </w:rPr>
        <w:t>网站患者端通过已绑定账号查看本人安排、选择诊所和日期、浏览候选、核对医师与起止时间并明确确认。查询结果仅反映查询时点；提交冲突时需重新选择。患者可取消本人未开始预约；自助改期、公开自注册及小程序身份接入仍待开发。</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核对本人资料与联络方式；记录电话来源、需求及联系偏好。</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核对日期、医师出诊及冲突；科室、房间、椅位、设备缺少系统支持时标记待人工确认。</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0"/>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电话预约接待与最终确认的目标业务序列</w:t>
      </w:r>
    </w:p>
    <w:p>
      <w:pPr>
        <w:spacing w:after="0"/>
      </w:pPr>
      <w:r>
        <w:rPr>
          <w:rFonts w:ascii="Liberation Serif" w:hAnsi="Liberation Serif" w:eastAsia="Noto Serif CJK SC"/>
          <w:b w:val="0"/>
          <w:color w:val="000000"/>
          <w:sz w:val="21"/>
          <w:lang w:val="en-US" w:eastAsia="en-US"/>
        </w:rPr>
        <w:t>新增接待单、结构化联系结果和诊疗资源联动为目标流程；当前正式预约已核对医师、患者时间及邀约保留。图中查询候选不是占用，患者同意后仍须最终核验。</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业务从资产登记、投用、送修、责任分派、维修执行、提交验收到独立验收形成闭环。负责人说明维修完成情况、费用与后续保养时间；另一账号验收，退回时记录原因。设备费用通过财务申请和独立审核形成资金记录，维修完成本身不等于已付款。</w:t>
      </w:r>
    </w:p>
    <w:p>
      <w:pPr>
        <w:spacing w:after="0"/>
      </w:pPr>
      <w:r>
        <w:rPr>
          <w:rFonts w:ascii="Liberation Serif" w:hAnsi="Liberation Serif" w:eastAsia="Noto Serif CJK SC"/>
          <w:b w:val="0"/>
          <w:color w:val="000000"/>
          <w:sz w:val="24"/>
          <w:lang w:val="en-US" w:eastAsia="en-US"/>
        </w:rPr>
        <w:t>设备维护当前提供出诊影响核对声明及协调入口，尚未建立设备与每一张椅位预约的自动占用关系。后续资源联动应识别受影响的未来安排，生成明确责任待办，由前台与患者协商替代资源或改期。设备送修、验收、恢复接收与患者同意分别办理，不自动取消既有预约。</w:t>
      </w:r>
    </w:p>
    <w:p>
      <w:pPr>
        <w:spacing w:after="120"/>
        <w:ind w:firstLine="0"/>
      </w:pPr>
      <w:r>
        <w:rPr>
          <w:rFonts w:ascii="Liberation Serif" w:hAnsi="Liberation Serif" w:eastAsia="Noto Serif CJK SC"/>
          <w:b w:val="0"/>
          <w:color w:val="000000"/>
          <w:sz w:val="21"/>
          <w:lang w:val="en-US" w:eastAsia="en-US"/>
        </w:rPr>
        <w:t>思维导图  业务需求 → {电话／网站预约、到诊与治疗、结算收退款、设备维护、取消分析} → {参与者、正常流程、异常与责任}。</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模型分别表达诊疗结算和取消改进的业务对象，避免把所有职责挤入一张图。端点数字为关联多重性；实线表示业务关联，虚线表示引用当前版本或经办责任。图中为主要对象与关键属性，未穷举全部数据表；预约意向、资金和设备在各自模块设计中说明。</w:t>
      </w:r>
    </w:p>
    <w:p>
      <w:pPr>
        <w:keepNext/>
        <w:spacing w:line="240" w:lineRule="auto"/>
        <w:ind w:firstLine="0"/>
        <w:jc w:val="center"/>
      </w:pPr>
      <w:r>
        <w:drawing>
          <wp:inline xmlns:a="http://schemas.openxmlformats.org/drawingml/2006/main" xmlns:pic="http://schemas.openxmlformats.org/drawingml/2006/picture">
            <wp:extent cx="5760000" cy="5568873"/>
            <wp:docPr id="39" name="Picture 39"/>
            <wp:cNvGraphicFramePr>
              <a:graphicFrameLocks noChangeAspect="1"/>
            </wp:cNvGraphicFramePr>
            <a:graphic>
              <a:graphicData uri="http://schemas.openxmlformats.org/drawingml/2006/picture">
                <pic:pic>
                  <pic:nvPicPr>
                    <pic:cNvPr id="0" name="domain_care.png"/>
                    <pic:cNvPicPr/>
                  </pic:nvPicPr>
                  <pic:blipFill>
                    <a:blip r:embed="rId61"/>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就诊由一个出诊时段覆盖；诊所和医师经出诊时段确定。实现中的就诊同时保留诊所与医师引用，由预约操作核对一致。就诊可形成多个记录版本，每版包含实际治疗；同次就诊至多一个逻辑结算单，指向当前发布版本。更正申请及拟更正版保留独立关联，不能直接覆盖已发布资料。</w:t>
      </w:r>
    </w:p>
    <w:p>
      <w:pPr>
        <w:keepNext/>
        <w:spacing w:line="240" w:lineRule="auto"/>
        <w:ind w:firstLine="0"/>
        <w:jc w:val="center"/>
      </w:pPr>
      <w:r>
        <w:drawing>
          <wp:inline xmlns:a="http://schemas.openxmlformats.org/drawingml/2006/main" xmlns:pic="http://schemas.openxmlformats.org/drawingml/2006/picture">
            <wp:extent cx="5760000" cy="4856727"/>
            <wp:docPr id="40" name="Picture 40"/>
            <wp:cNvGraphicFramePr>
              <a:graphicFrameLocks noChangeAspect="1"/>
            </wp:cNvGraphicFramePr>
            <a:graphic>
              <a:graphicData uri="http://schemas.openxmlformats.org/drawingml/2006/picture">
                <pic:pic>
                  <pic:nvPicPr>
                    <pic:cNvPr id="0" name="domain_appointment.png"/>
                    <pic:cNvPicPr/>
                  </pic:nvPicPr>
                  <pic:blipFill>
                    <a:blip r:embed="rId62"/>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取消跟进与改进措施的领域关系</w:t>
      </w:r>
    </w:p>
    <w:p>
      <w:pPr>
        <w:spacing w:after="0"/>
      </w:pPr>
      <w:r>
        <w:rPr>
          <w:rFonts w:ascii="Liberation Serif" w:hAnsi="Liberation Serif" w:eastAsia="Noto Serif CJK SC"/>
          <w:b w:val="0"/>
          <w:color w:val="000000"/>
          <w:sz w:val="24"/>
          <w:lang w:val="en-US" w:eastAsia="en-US"/>
        </w:rPr>
        <w:t>每个已取消预约至多一条当前跟进；原因、联系结果和责任变化保留多次历史。跟进可引用一个同店同患者的有效另约，另约仍由预约模块确认。措施按诊所、星期和时段建立，不占用患者时段。每条历史必须且只能属于一条跟进或一项措施；历史中的责任、经办与复核快照不能改写。</w:t>
      </w:r>
    </w:p>
    <w:p>
      <w:pPr>
        <w:keepNext/>
        <w:spacing w:line="240" w:lineRule="auto"/>
        <w:ind w:firstLine="0"/>
        <w:jc w:val="center"/>
      </w:pPr>
      <w:r>
        <w:drawing>
          <wp:inline xmlns:a="http://schemas.openxmlformats.org/drawingml/2006/main" xmlns:pic="http://schemas.openxmlformats.org/drawingml/2006/picture">
            <wp:extent cx="5760000" cy="3641891"/>
            <wp:docPr id="41" name="Picture 41"/>
            <wp:cNvGraphicFramePr>
              <a:graphicFrameLocks noChangeAspect="1"/>
            </wp:cNvGraphicFramePr>
            <a:graphic>
              <a:graphicData uri="http://schemas.openxmlformats.org/drawingml/2006/picture">
                <pic:pic>
                  <pic:nvPicPr>
                    <pic:cNvPr id="0" name="visit_state.png"/>
                    <pic:cNvPicPr/>
                  </pic:nvPicPr>
                  <pic:blipFill>
                    <a:blip r:embed="rId63"/>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预约与就诊状态及业务守卫</w:t>
      </w:r>
    </w:p>
    <w:p>
      <w:pPr>
        <w:spacing w:after="0"/>
      </w:pPr>
      <w:r>
        <w:rPr>
          <w:rFonts w:ascii="Liberation Serif" w:hAnsi="Liberation Serif" w:eastAsia="Noto Serif CJK SC"/>
          <w:b w:val="0"/>
          <w:color w:val="000000"/>
          <w:sz w:val="24"/>
          <w:lang w:val="en-US" w:eastAsia="en-US"/>
        </w:rPr>
        <w:t>箭头标注“事件 [条件]／业务动作”。已到诊才能完成治疗或无治疗关闭；取消、核实爽约和改期具有各自依据。改期使原记录成为终态，并在同一事务创建唯一后继，新预约从已预约开始；不能将原记录直接改回已预约。治疗后的更正通过版本与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5184000"/>
            <wp:docPr id="42" name="Picture 42"/>
            <wp:cNvGraphicFramePr>
              <a:graphicFrameLocks noChangeAspect="1"/>
            </wp:cNvGraphicFramePr>
            <a:graphic>
              <a:graphicData uri="http://schemas.openxmlformats.org/drawingml/2006/picture">
                <pic:pic>
                  <pic:nvPicPr>
                    <pic:cNvPr id="0" name="improvement_state.png"/>
                    <pic:cNvPicPr/>
                  </pic:nvPicPr>
                  <pic:blipFill>
                    <a:blip r:embed="rId6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改进措施状态与独立复核</w:t>
      </w:r>
    </w:p>
    <w:p>
      <w:pPr>
        <w:spacing w:after="0"/>
      </w:pPr>
      <w:r>
        <w:rPr>
          <w:rFonts w:ascii="Liberation Serif" w:hAnsi="Liberation Serif" w:eastAsia="Noto Serif CJK SC"/>
          <w:b w:val="0"/>
          <w:color w:val="000000"/>
          <w:sz w:val="24"/>
          <w:lang w:val="en-US" w:eastAsia="en-US"/>
        </w:rPr>
        <w:t>措施状态与就诊状态分开。执行人开始并提交，另一主管复核或退回。后续窗口须不早于最近执行开始日、晚于原窗口，且在查询当日以前完整结束；样本不足与不可比须保留具体依据。负责人失效时主管可对待开始、执行中和待复核措施重新分配，重新安排执行；终止保留原因，不修改原预约或统计历史。</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图4-5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图4-6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图4-6是责任视图和代表性依赖，不是穷举的源代码导入图。功能与数据应并行细化，模块间联系应尽量少、明确且有序；拆分文件本身不能证明低耦合。[4-5]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-7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图4-9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图4-10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网站、前台和未来小程序使用统一预约业务规则。当前网站账号通过患者访问绑定关联档案，业务编号仅用于识别，不能代替登录凭据。网站查询仅提供可见的诊所、医师和时间，不返回其他患者占用明细。预约确认重验患者、当前授权、出诊及资源占用。</w:t>
      </w:r>
    </w:p>
    <w:p>
      <w:pPr>
        <w:spacing w:after="0"/>
      </w:pPr>
      <w:r>
        <w:rPr>
          <w:rFonts w:ascii="Liberation Serif" w:hAnsi="Liberation Serif" w:eastAsia="Noto Serif CJK SC"/>
          <w:b w:val="0"/>
          <w:color w:val="000000"/>
          <w:sz w:val="24"/>
          <w:lang w:val="en-US" w:eastAsia="en-US"/>
        </w:rPr>
        <w:t>电话接待单为拟新增对象，记录咨询来源、患者或待核对联络信息、服务需求、时间偏好、联系结果、责任人及确认后的预约关联。建议状态为待核对、待联系、待患者确认、已转预约、未成约和已撤回。候选改变可以重新沟通，已转预约保留来源；电话结束或消息送达不能自动成为患者同意。</w:t>
      </w:r>
    </w:p>
    <w:p>
      <w:pPr>
        <w:spacing w:after="0"/>
      </w:pPr>
      <w:r>
        <w:rPr>
          <w:rFonts w:ascii="Liberation Serif" w:hAnsi="Liberation Serif" w:eastAsia="Noto Serif CJK SC"/>
          <w:b w:val="0"/>
          <w:color w:val="000000"/>
          <w:sz w:val="24"/>
          <w:lang w:val="en-US" w:eastAsia="en-US"/>
        </w:rPr>
        <w:t>自助改期拟沿用原预约与后继关联：患者选择替代、核对原新安排并确认；在同一事务中核验双方资源。冲突或确认失败保留原预约，有明确成功结果后才释放原占用。小程序后续只增加身份与界面适配，不另建一套库存或重复预约规则。</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拟新增服务类别、科室、诊室、椅位和可预约设备关系，记录各店可用时间、停用或维修时间及服务需要的资源组合。初诊咨询的默认时长与具体治疗时长分别设置，复杂服务由具备业务责任的人员确认，不把所有预约永久固定为30分钟。</w:t>
      </w:r>
    </w:p>
    <w:p>
      <w:pPr>
        <w:spacing w:after="0"/>
      </w:pPr>
      <w:r>
        <w:rPr>
          <w:rFonts w:ascii="Liberation Serif" w:hAnsi="Liberation Serif" w:eastAsia="Noto Serif CJK SC"/>
          <w:b w:val="0"/>
          <w:color w:val="000000"/>
          <w:sz w:val="24"/>
          <w:lang w:val="en-US" w:eastAsia="en-US"/>
        </w:rPr>
        <w:t>候选生成依次核对诊所和服务开放、医师出诊与业务适配、患者无冲突及必要资源无冲突；确认时重新检查同一组约束。数据库资源占用约束与统一锁协议处理两个渠道同时选择同一资源的情况。设备故障先形成受影响清单，再由责任人处理替代方案；已确认预约不被查询结果变化静默撤销。</w:t>
      </w:r>
    </w:p>
    <w:p>
      <w:pPr>
        <w:spacing w:after="0"/>
      </w:pPr>
      <w:r>
        <w:rPr>
          <w:rFonts w:ascii="Liberation Serif" w:hAnsi="Liberation Serif" w:eastAsia="Noto Serif CJK SC"/>
          <w:b w:val="0"/>
          <w:color w:val="000000"/>
          <w:sz w:val="24"/>
          <w:lang w:val="en-US" w:eastAsia="en-US"/>
        </w:rPr>
        <w:t>本节为下一阶段资源扩展设计。现有系统只对诊所、医师、患者和有效邀约保留执行预约约束，牙医资格关联记录也不等于自动执业资格认证。资源模型实施前需确认各店真实科室和设备规则。</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spacing w:after="120"/>
        <w:ind w:firstLine="0"/>
      </w:pPr>
      <w:r>
        <w:rPr>
          <w:rFonts w:ascii="Liberation Serif" w:hAnsi="Liberation Serif" w:eastAsia="Noto Serif CJK SC"/>
          <w:b w:val="0"/>
          <w:color w:val="000000"/>
          <w:sz w:val="21"/>
          <w:lang w:val="en-US" w:eastAsia="en-US"/>
        </w:rPr>
        <w:t>思维导图  系统设计 → {诊疗与结算领域、取消与改进领域、对象关联与多重性} → {就诊状态、措施状态、独立复核守卫} → 模块归属与只追加历史。</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以及预约、到诊、治疗记录、版本化结算、收退款审核、资金凭据、渠道对账、日结和设备维护。患者网站端已有选时段、确认预约、本人安排查询与取消；前台可办理改期及候补协调。取消时段分析、原因联系与改进措施独立复核也可实际办理。</w:t>
      </w:r>
    </w:p>
    <w:p>
      <w:pPr>
        <w:spacing w:after="0"/>
      </w:pPr>
      <w:r>
        <w:rPr>
          <w:rFonts w:ascii="Liberation Serif" w:hAnsi="Liberation Serif" w:eastAsia="Noto Serif CJK SC"/>
          <w:b w:val="0"/>
          <w:color w:val="000000"/>
          <w:sz w:val="24"/>
          <w:lang w:val="en-US" w:eastAsia="en-US"/>
        </w:rPr>
        <w:t>本报告同时提出尚未实现的业务设计。下表按用户可观察能力说明边界，避免把设计图或用例规约视为已经可操作的功能。</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须由受控账号绑定本人档案；不含公开自注册。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前台电话代办正式预约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基础功能已实现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可录入需求并确认预约；咨询单、联系结果和候选协商尚未结构化。</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医师与患者时间核对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有冲突检查和邀约保留；科室、房间、椅位及设备联动待实现。</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出诊影响由责任人核对；资源占用日历待实现。</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现有前台改期继续可用；患者自助渠道需独立验收。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小程序预约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待接入</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先完善移动网站；后续复用同一预约服务。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预约清单按日期、状态、医师和搜索条件筛选，提供当天待办入口和可移除的筛选摘要。前台从患者编号定位档案，核对出诊与需求后预览确认；患者从本人网站工作台选取时段。确认前提供诊所、医师和北京时间，冲突时返回重新选择入口。</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keepNext/>
        <w:spacing w:line="240" w:lineRule="auto"/>
        <w:ind w:firstLine="0"/>
        <w:jc w:val="center"/>
      </w:pPr>
      <w:r>
        <w:drawing>
          <wp:inline xmlns:a="http://schemas.openxmlformats.org/drawingml/2006/main" xmlns:pic="http://schemas.openxmlformats.org/drawingml/2006/picture">
            <wp:extent cx="5040000" cy="6249600"/>
            <wp:docPr id="43" name="Picture 43"/>
            <wp:cNvGraphicFramePr>
              <a:graphicFrameLocks noChangeAspect="1"/>
            </wp:cNvGraphicFramePr>
            <a:graphic>
              <a:graphicData uri="http://schemas.openxmlformats.org/drawingml/2006/picture">
                <pic:pic>
                  <pic:nvPicPr>
                    <pic:cNvPr id="0" name="finance-form-ux2.png"/>
                    <pic:cNvPicPr/>
                  </pic:nvPicPr>
                  <pic:blipFill>
                    <a:blip r:embed="rId65"/>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未同意不成约；联系失败有待办；结构化保存接待历史。</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接待单及完整新流程待实现。</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手机自助改期与资源冲突</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改期失败保留原约；多个渠道争用同一资源时只成功一个。</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前台和医师冲突已有验证；新增患者及资源规则待实现。</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完整回归通过1,046项源码规则及1,200项数据库、请求和并发测试，其中45项覆盖取消分析与跟进。五诊所场景核对分母、原因修订、正式另约及独立复核，拒绝错误、过期与重复操作。合成结果不代表真实机构访谈或业务收益实验。</w:t>
      </w:r>
    </w:p>
    <w:p>
      <w:pPr>
        <w:spacing w:after="0"/>
      </w:pPr>
      <w:r>
        <w:rPr>
          <w:rFonts w:ascii="Liberation Serif" w:hAnsi="Liberation Serif" w:eastAsia="Noto Serif CJK SC"/>
          <w:b w:val="0"/>
          <w:color w:val="000000"/>
          <w:sz w:val="24"/>
          <w:lang w:val="en-US" w:eastAsia="en-US"/>
        </w:rPr>
        <w:t>此前五诊所、二十账号、三十分钟测量执行9,000次请求，其中1,800次合法写入，普通请求p95约0.309秒，无意外失败、重复业务效果或内存耗尽。负载主要为读取、患者建档和接诊草稿，另有有限流水导入与复核；该历史结论不视为本次取消功能容量结果，也不推断二十诊所全面运营能力。</w:t>
      </w:r>
    </w:p>
    <w:p>
      <w:pPr>
        <w:spacing w:after="0"/>
      </w:pPr>
      <w:r>
        <w:rPr>
          <w:rFonts w:ascii="Liberation Serif" w:hAnsi="Liberation Serif" w:eastAsia="Noto Serif CJK SC"/>
          <w:b w:val="0"/>
          <w:color w:val="000000"/>
          <w:sz w:val="24"/>
          <w:lang w:val="en-US" w:eastAsia="en-US"/>
        </w:rPr>
        <w:t>浏览器检查覆盖键盘、390像素窄屏和大字模式；发现的长预约编号溢出已修正。独立数据库核算比对五诊所统计和办理历史，并核对财务与治疗资料保持不变；加密备份恢复到独立空数据库后逐表比较。改进措施使用明确标注的历史合成窗口演示复核，当前开始的措施等待真实后续窗口，不宣称已观察四周或已降低取消率。</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以业务问题关联用例、设计责任和验收条件。原AT-01—25及维护协同编号保留，新增AT-B标识目标场景；待实现设计尚未验收，自动测试总量不等于用例覆盖率。</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患者改期与资源核对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SU-40／SU-54／SF-01；预约与资源模块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旧约保留直到成功；科室、医师、椅位和设备按同一事务核验。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业务验证 → {预约接诊链、财务链、设备链、取消改进链} → {权限、分母、缺失、冲突、重复、独立复核} → 已执行证据与真实成效边界。</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系统围绕患者服务链建立统一的业务记录与岗位协作：预约确认连接到诊，实际治疗连接结算，账单连接收退款与凭据，设备状态连接维护责任及费用。业务用例、领域关系、状态约束和验收追踪共同说明系统的职责及结果。</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取消时段、原因跟进及措施复核已完成，下一步优先落实电话接待单及待联系队列，再补齐服务科室和诊疗资源核对、手机网站自助改期。小程序在移动网站主链验收后接入；缺少真实运营样本时，不预设取消高发时段及改善幅度。</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已完成：取消闭环</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按时段分析、核实原因、责任联系、措施执行与独立复核。</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合成场景与独立核算通过；实际改善仍需完整运营观察。</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B1.2 电话接待</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需求澄清、候选协商、联系结果、确认转预约。</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电话全过程演示；未确认不占用；冲突保留待办；联络及未成约有据。</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B1.3 资源协同</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服务类别、科室、房间椅位和设备可用性。</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业务人员确认规则；多资源并发约束；维护影响明确协调。</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B1.4 患者手机服务</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完善网站选约、自助改期、结果查询及人工协助。</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本人授权；窄屏键盘可操作；重复提交和改期失败保持原事实。</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B1.5 小程序渠道</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共享预约库存与规则，接入患者身份。</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独立身份验证和渠道测试；网站与小程序不产生重复预约。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B2 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多次就诊计划、复诊和随访责任。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计划不等于实际治疗；修订与执行关联；后续服务可跟进。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分析尚未完成真实诊所岗位访谈，部分接待、科室和资源规则为待确认设计。合成数据可检验计算与业务一致性，不能证明真实取消行为、临床质量或收入改善。未来评价应同时观察患者体验、前台工作量和服务可达性，避免仅以降低取消率作为单一目标。</w:t>
      </w:r>
    </w:p>
    <w:p>
      <w:pPr>
        <w:spacing w:after="0"/>
      </w:pPr>
      <w:r>
        <w:rPr>
          <w:rFonts w:ascii="Liberation Serif" w:hAnsi="Liberation Serif" w:eastAsia="Noto Serif CJK SC"/>
          <w:b w:val="0"/>
          <w:color w:val="000000"/>
          <w:sz w:val="24"/>
          <w:lang w:val="en-US" w:eastAsia="en-US"/>
        </w:rPr>
        <w:t>系统运行的独立公网、长期稳定性及更大规模验证仍需后续完成。真实支付、保险、跨币种会计和临床自动判断不属于本报告所承诺的功能。后续开发以本章业务顺序和场景完成条件为依据。</w:t>
      </w:r>
    </w:p>
    <w:p>
      <w:pPr>
        <w:spacing w:after="120"/>
        <w:ind w:firstLine="0"/>
      </w:pPr>
      <w:r>
        <w:rPr>
          <w:rFonts w:ascii="Liberation Serif" w:hAnsi="Liberation Serif" w:eastAsia="Noto Serif CJK SC"/>
          <w:b w:val="0"/>
          <w:color w:val="000000"/>
          <w:sz w:val="21"/>
          <w:lang w:val="en-US" w:eastAsia="en-US"/>
        </w:rPr>
        <w:t>思维导图  已完成取消改进闭环 → 电话接待 → 科室资源 → 手机自助改期 → 小程序 → 连续诊疗；成效 → 完整窗口与真实使用再评价。</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已绑定患者账号，或当前诊所前台；患者通过网站、电话或现场明确提出预约。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患者需要可理解的就诊安排；前台和医师需要避免冲突，并保留患者明确选择。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有效患者档案、允许接收新约的出诊；工作人员具备当前诊所权限，患者账号绑定本人。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电话或现场由前台核对患者编号、联系电话、服务诉求及时间偏好；网站由患者选择诊所和日期。2）系统显示当前可用医师及时间，前台说明候选并人工核对尚未系统化的科室与诊疗资源。3）患者选定方案；前台复述诊所、医师、起止时间及需求，取得明确同意；网站患者核对确认页。4）执行SF-01并重新核验授权及占用。5）保存唯一预约，交付编号、查询和取消改期途径；未确认候选不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合适时段：改选日期或诊所，或经同意登记候补。联系中断或患者未同意：不保存正式预约，结构化待联系由SU-39扩展。并发占用或页面过期：重新协商，不自动换另一方案。重复成功确认：返回既有结果，不重复建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患者获得唯一且可查的正式预约；仅保存治疗意向，不形成收费。网站默认候选为30分钟，前台按允许出诊提交起止时间。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失败不新增预约或部分占用，不修改其他患者和既有安排；电话来源不由操作者身份推定。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科室、房间、椅位及设备联动尚未实现，按SU-54扩展；网站患者自助改期由SU-40扩展。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当前诊所主管；主管请求生成候选安排。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审核并发布限时邀约</w:t>
      </w:r>
    </w:p>
    <w:p>
      <w:pPr>
        <w:keepNext/>
        <w:spacing w:after="0"/>
        <w:ind w:firstLine="0"/>
        <w:jc w:val="center"/>
      </w:pPr>
      <w:r>
        <w:rPr>
          <w:rFonts w:ascii="Liberation Serif" w:hAnsi="Liberation Serif" w:eastAsia="Noto Serif CJK SC"/>
          <w:b w:val="0"/>
          <w:color w:val="000000"/>
          <w:sz w:val="21"/>
          <w:lang w:val="en-US" w:eastAsia="en-US"/>
        </w:rPr>
        <w:t>表A-15 SU-15　审核并发布限时邀约用例规约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审核并发布限时邀约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当前诊所主管；主管核对建议后确认发布。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患者需明确确认期限；主管需避免半批发布及过期草案生效。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1）主管提交本店有效牙医及未来出诊起止时间。2）系统核验当前范围、牙医状态、时间顺序及跨店出诊重叠。3）主管明确确认后，系统保存出诊安排与事件并反馈结果；这本身不等于患者预约或临床资格确认。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当前激活MANAGER且已选择诊所的诊所主管。无辅执行者或外部AI。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主管希望明确出诊安排和变更影响；患者希望既有预约或有效邀约不被暗中取消、改期；牙医希望历史出诊和接诊责任可核对；前台希望业务协调与排班维护职责分开。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会话有效，当前工作身份为主管且已选店。是否授权、是否空闲、是否尚未开始以及是否冲突由本用例检查，不把它们全部预设为已满足。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主管指定本店原出诊，请求查询安排及相关业务影响。</w:t>
              <w:br/>
              <w:t>2. 系统核对当前身份与范围，读取原时段、相关预约与邀约的必要事实，反馈时间、牙医、诊所、占用数和读取时点。</w:t>
              <w:br/>
              <w:t>3. 主管提供新的开始、结束和固定类别的依据，请求预览变更。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主管核对影响，明确要求保存。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系统反馈原记录及其替代记录入口，供主管核对已保存事实。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主管放弃：不保存。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主管提出停止某条原时段；有效会话、当前主管身份与诊所已选择。空闲性、有效性和授权由系统核验。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主管指定原出诊并请求停用影响预览。</w:t>
              <w:br/>
              <w:t>2. 系统以与SU-29相同的权限、状态、未来时间、关联一致性与占用规则核对原记录。</w:t>
              <w:br/>
              <w:t>3. 系统反馈原安排、停用影响和已核对的依据；尚不保存。</w:t>
              <w:br/>
              <w:t>4. 主管明确要求保存。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前台在原办理返回后请求重新核对；系统重新读取，不根据刚才点击的按钮推测结果。若当前未发现阻断，反馈“可请主管重新核对”，主管维护仍另行核验。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当前激活MANAGER且已选择获授权诊所的主管。无AI辅执行者。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会话有效、已选择主管身份和诊所。目标有效性、权限、是否结束、当前状态及冲突由本用例检查。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主管指定本店出诊，请求查询接收状态及关联承诺概况。</w:t>
              <w:br/>
              <w:t>2. 系统核验范围，读取原出诊、接收修订号、关联计数和历史游标，反馈目前状态。</w:t>
              <w:br/>
              <w:t>3. 主管提交暂停依据，请求预览。</w:t>
              <w:br/>
              <w:t>4. 系统核验状态一致，反馈拟暂停及保留已有预约/有效邀约的影响，尚不保存。</w:t>
              <w:br/>
              <w:t>5. 主管核对并明确确认。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读取状态→提供恢复依据→预览→主管明确确认→系统重新核对有效牙医/诊所、资料一致性和快照→同事务清除暂停标志、递增修订并审计→反馈。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主管明确确认。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本附录补充SU-39—56。电话接待、患者自助改期和多资源核对为待实现设计；取消分析、原因跟进、措施复核、资金、对账及设备规约说明现有业务。每项的实现状态及验收目标分别列明。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待实现：基础代约已有；结构化接待单和待联系队列未实现。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前台有当前店权限；患者身份可以是已核对档案或待核对联络资料。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来电来源、患者或联络线索、诉求、意向日期／医师、可接受替代、联系偏好。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1）核对来电者与患者关系，检索档案；不能确认时记录待核对而不合并。</w:t>
              <w:br/>
              <w:t>2）澄清初诊、复诊和服务意向，需专业判断时转交医护。</w:t>
              <w:br/>
              <w:t>3）核对可用时间、医师及人工资源条件，列出候选并解释差异。</w:t>
              <w:br/>
              <w:t>4）记录沟通结果与下次联系责任；明确同意后进入SU-04再次确认。</w:t>
              <w:br/>
              <w:t>5）关联正式预约或记录未成约原因，接待记录继续保留。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联系中断：保留待联系及期限，不占用正式预约。</w:t>
              <w:br/>
              <w:t>时段被占：重新协商，不擅自代选。</w:t>
              <w:br/>
              <w:t>发现重复接待：提示核对，不按电话自动合并。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AT-B39-1：电话咨询、两次联系、患者确认后只有一条预约。</w:t>
              <w:br/>
              <w:t>AT-B39-2：拒绝方案、失联、无可用资源分别有明确结果。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本人绑定患者；希望调整未开始预约。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待实现：现有改期由前台办理。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本人有效且未开始的可改预约；替代时段允许接收。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原预约、替代时段、原因、确认。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1）读取本人预约及当前状态。</w:t>
              <w:br/>
              <w:t>2）查询允许替代，并展示原新诊所、医师和起止时间。</w:t>
              <w:br/>
              <w:t>3）患者明确确认。</w:t>
              <w:br/>
              <w:t>4）重新核对授权及原新资源，以同一事务建立后继、保留原记录。</w:t>
              <w:br/>
              <w:t>5）返回原新关系和唯一改期结果。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目标冲突或撤权：失败，原预约继续有效。</w:t>
              <w:br/>
              <w:t>原预约已到诊或取消：拒绝。</w:t>
              <w:br/>
              <w:t>重复成功确认：返回已有后继，不再释放或新建。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一条有效后继预约，原约作为改期前身保留。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失败不丢失原约，不擅自跨店或换医师。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不等于原约取消后重新碰运气；资金不随改期自动变化。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AT-B40-1：两患者同时改入一个时段仅一人成功。</w:t>
              <w:br/>
              <w:t>AT-B40-2：冲突、旧页面、越权及重复确认保留正确原新关系。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待实现：当前仅医师、患者和邀约占用，设备影响为人工核对。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1）根据服务需求选择所需资源组合。</w:t>
              <w:br/>
              <w:t>2）核对开放时间、医师适配及全部资源占用。</w:t>
              <w:br/>
              <w:t>3）呈现满足条件的候选，患者明确选择。</w:t>
              <w:br/>
              <w:t>4）确认时原子核验并占用全部资源。</w:t>
              <w:br/>
              <w:t>5）资源不可用时列受影响预约，由责任人协调替代或改期。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任一资源冲突：候选或提交失败，不部分占用。</w:t>
              <w:br/>
              <w:t>设备送修：不静默取消已约；提供明确协调待办。</w:t>
              <w:br/>
              <w:t>资料不足：提示人工确认，不假定资源可用。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AT-B54-1：跨渠道争用椅位／设备只一方成功，无部分占用。</w:t>
              <w:br/>
              <w:t>AT-B54-2：送修影响识别、患者拒绝替代和原安排保护。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系统分析与设计课程报告</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