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E3B" w:rsidRPr="00657207" w:rsidRDefault="00EA1C23" w:rsidP="00307BC6">
      <w:pPr>
        <w:spacing w:line="300" w:lineRule="auto"/>
        <w:ind w:firstLine="450"/>
        <w:jc w:val="center"/>
        <w:rPr>
          <w:rFonts w:ascii="黑体" w:eastAsia="黑体" w:hAnsi="黑体"/>
          <w:sz w:val="32"/>
          <w:szCs w:val="32"/>
        </w:rPr>
      </w:pPr>
      <w:r>
        <w:rPr>
          <w:rFonts w:ascii="黑体" w:eastAsia="黑体" w:hAnsi="黑体" w:hint="eastAsia"/>
          <w:sz w:val="32"/>
          <w:szCs w:val="32"/>
        </w:rPr>
        <w:t>农</w:t>
      </w:r>
      <w:r w:rsidR="00AE2133" w:rsidRPr="00657207">
        <w:rPr>
          <w:rFonts w:ascii="黑体" w:eastAsia="黑体" w:hAnsi="黑体" w:hint="eastAsia"/>
          <w:sz w:val="32"/>
          <w:szCs w:val="32"/>
        </w:rPr>
        <w:t>作物生长</w:t>
      </w:r>
      <w:r>
        <w:rPr>
          <w:rFonts w:ascii="黑体" w:eastAsia="黑体" w:hAnsi="黑体" w:hint="eastAsia"/>
          <w:sz w:val="32"/>
          <w:szCs w:val="32"/>
        </w:rPr>
        <w:t>无人机</w:t>
      </w:r>
      <w:r w:rsidR="00AE2133" w:rsidRPr="00657207">
        <w:rPr>
          <w:rFonts w:ascii="黑体" w:eastAsia="黑体" w:hAnsi="黑体" w:hint="eastAsia"/>
          <w:sz w:val="32"/>
          <w:szCs w:val="32"/>
        </w:rPr>
        <w:t>监测系统的研制</w:t>
      </w:r>
    </w:p>
    <w:p w:rsidR="00EA1C23" w:rsidRDefault="00EA1C23" w:rsidP="00EA1C23">
      <w:pPr>
        <w:spacing w:line="300" w:lineRule="auto"/>
        <w:jc w:val="center"/>
        <w:rPr>
          <w:rFonts w:ascii="黑体" w:eastAsia="黑体" w:hAnsi="黑体" w:hint="eastAsia"/>
          <w:sz w:val="28"/>
          <w:szCs w:val="28"/>
        </w:rPr>
      </w:pPr>
      <w:r>
        <w:rPr>
          <w:rFonts w:ascii="Times New Roman" w:eastAsia="黑体" w:hAnsi="Times New Roman"/>
          <w:noProof/>
          <w:szCs w:val="21"/>
        </w:rPr>
        <w:drawing>
          <wp:inline distT="0" distB="0" distL="0" distR="0">
            <wp:extent cx="5274310" cy="1746003"/>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1746003"/>
                    </a:xfrm>
                    <a:prstGeom prst="rect">
                      <a:avLst/>
                    </a:prstGeom>
                    <a:noFill/>
                    <a:ln w="9525">
                      <a:noFill/>
                      <a:miter lim="800000"/>
                      <a:headEnd/>
                      <a:tailEnd/>
                    </a:ln>
                  </pic:spPr>
                </pic:pic>
              </a:graphicData>
            </a:graphic>
          </wp:inline>
        </w:drawing>
      </w:r>
    </w:p>
    <w:p w:rsidR="00AE2133" w:rsidRPr="00657207" w:rsidRDefault="007C109E" w:rsidP="00EA1C23">
      <w:pPr>
        <w:spacing w:before="75" w:after="75" w:line="300" w:lineRule="auto"/>
        <w:rPr>
          <w:rFonts w:ascii="黑体" w:eastAsia="黑体" w:hAnsi="黑体"/>
          <w:sz w:val="28"/>
          <w:szCs w:val="28"/>
        </w:rPr>
      </w:pPr>
      <w:r>
        <w:rPr>
          <w:rFonts w:ascii="黑体" w:eastAsia="黑体" w:hAnsi="黑体" w:hint="eastAsia"/>
          <w:sz w:val="28"/>
          <w:szCs w:val="28"/>
        </w:rPr>
        <w:t>摘要</w:t>
      </w:r>
    </w:p>
    <w:p w:rsidR="00AE2133" w:rsidRPr="00307BC6" w:rsidRDefault="00AE2133" w:rsidP="00EA1C23">
      <w:pPr>
        <w:spacing w:before="75" w:after="75" w:line="300" w:lineRule="auto"/>
        <w:ind w:firstLine="450"/>
        <w:rPr>
          <w:rFonts w:ascii="宋体" w:hAnsi="宋体"/>
        </w:rPr>
      </w:pPr>
      <w:r w:rsidRPr="00307BC6">
        <w:rPr>
          <w:rFonts w:ascii="宋体" w:hAnsi="宋体" w:hint="eastAsia"/>
        </w:rPr>
        <w:t>针对作物生长信息连续获取的低成本、高吞吐方法的需求，本文介绍了一种以无人机为操作平台的作物生长监测系统。该系统能够实时在线采集作物冠层归一化差异植被指数（NDVI）、比值植被指数（RVI）、叶片氮积累（LNA）、叶面积指数（LAI）、叶片干重（LDW）等主要指标。通过基于计算流体力学的三维数值模拟，得到了无人机下洗流场在作物冠层表面的空间分布。基于流场特性和几何尺寸，设计了一种无人机作物生长传感器。现场试验表明，该监测系统在传感器工作高度范围内具有良好的动态稳定性和测量精度。输出RVI值相对于lna、lai和ldw的线性拟合确定系数（r2）分别为0</w:t>
      </w:r>
      <w:r w:rsidR="007C109E" w:rsidRPr="007C109E">
        <w:rPr>
          <w:rFonts w:ascii="宋体" w:hAnsi="宋体" w:hint="eastAsia"/>
          <w:b/>
        </w:rPr>
        <w:t>.</w:t>
      </w:r>
      <w:r w:rsidRPr="00307BC6">
        <w:rPr>
          <w:rFonts w:ascii="宋体" w:hAnsi="宋体" w:hint="eastAsia"/>
        </w:rPr>
        <w:t>63、0</w:t>
      </w:r>
      <w:r w:rsidR="007C109E" w:rsidRPr="007C109E">
        <w:rPr>
          <w:rFonts w:ascii="宋体" w:hAnsi="宋体" w:hint="eastAsia"/>
          <w:b/>
        </w:rPr>
        <w:t>.</w:t>
      </w:r>
      <w:r w:rsidRPr="00307BC6">
        <w:rPr>
          <w:rFonts w:ascii="宋体" w:hAnsi="宋体" w:hint="eastAsia"/>
        </w:rPr>
        <w:t>69和0</w:t>
      </w:r>
      <w:r w:rsidR="007C109E" w:rsidRPr="007C109E">
        <w:rPr>
          <w:rFonts w:ascii="宋体" w:hAnsi="宋体" w:hint="eastAsia"/>
          <w:b/>
        </w:rPr>
        <w:t>.</w:t>
      </w:r>
      <w:r w:rsidRPr="00307BC6">
        <w:rPr>
          <w:rFonts w:ascii="宋体" w:hAnsi="宋体" w:hint="eastAsia"/>
        </w:rPr>
        <w:t>66，均方根误差（rmses）分别为1</w:t>
      </w:r>
      <w:r w:rsidR="007C109E" w:rsidRPr="007C109E">
        <w:rPr>
          <w:rFonts w:ascii="宋体" w:hAnsi="宋体" w:hint="eastAsia"/>
          <w:b/>
        </w:rPr>
        <w:t>.</w:t>
      </w:r>
      <w:r w:rsidRPr="00307BC6">
        <w:rPr>
          <w:rFonts w:ascii="宋体" w:hAnsi="宋体" w:hint="eastAsia"/>
        </w:rPr>
        <w:t>42、1</w:t>
      </w:r>
      <w:r w:rsidR="007C109E" w:rsidRPr="007C109E">
        <w:rPr>
          <w:rFonts w:ascii="宋体" w:hAnsi="宋体" w:hint="eastAsia"/>
          <w:b/>
        </w:rPr>
        <w:t>.</w:t>
      </w:r>
      <w:r w:rsidRPr="00307BC6">
        <w:rPr>
          <w:rFonts w:ascii="宋体" w:hAnsi="宋体" w:hint="eastAsia"/>
        </w:rPr>
        <w:t>02和3</w:t>
      </w:r>
      <w:r w:rsidR="007C109E" w:rsidRPr="007C109E">
        <w:rPr>
          <w:rFonts w:ascii="宋体" w:hAnsi="宋体" w:hint="eastAsia"/>
          <w:b/>
        </w:rPr>
        <w:t>.</w:t>
      </w:r>
      <w:r w:rsidRPr="00307BC6">
        <w:rPr>
          <w:rFonts w:ascii="宋体" w:hAnsi="宋体" w:hint="eastAsia"/>
        </w:rPr>
        <w:t>09。输出ndvi值的等效数字分别为0</w:t>
      </w:r>
      <w:r w:rsidR="007C109E" w:rsidRPr="007C109E">
        <w:rPr>
          <w:rFonts w:ascii="宋体" w:hAnsi="宋体" w:hint="eastAsia"/>
          <w:b/>
        </w:rPr>
        <w:t>.</w:t>
      </w:r>
      <w:r w:rsidRPr="00307BC6">
        <w:rPr>
          <w:rFonts w:ascii="宋体" w:hAnsi="宋体" w:hint="eastAsia"/>
        </w:rPr>
        <w:t>60、0</w:t>
      </w:r>
      <w:r w:rsidR="007C109E" w:rsidRPr="007C109E">
        <w:rPr>
          <w:rFonts w:ascii="宋体" w:hAnsi="宋体" w:hint="eastAsia"/>
          <w:b/>
        </w:rPr>
        <w:t>.</w:t>
      </w:r>
      <w:r w:rsidRPr="00307BC6">
        <w:rPr>
          <w:rFonts w:ascii="宋体" w:hAnsi="宋体" w:hint="eastAsia"/>
        </w:rPr>
        <w:t>65和0</w:t>
      </w:r>
      <w:r w:rsidR="007C109E" w:rsidRPr="007C109E">
        <w:rPr>
          <w:rFonts w:ascii="宋体" w:hAnsi="宋体" w:hint="eastAsia"/>
          <w:b/>
        </w:rPr>
        <w:t>.</w:t>
      </w:r>
      <w:r w:rsidRPr="00307BC6">
        <w:rPr>
          <w:rFonts w:ascii="宋体" w:hAnsi="宋体" w:hint="eastAsia"/>
        </w:rPr>
        <w:t>62（分别为lna、lai和ldw），RMSE分别为1</w:t>
      </w:r>
      <w:r w:rsidR="007C109E" w:rsidRPr="007C109E">
        <w:rPr>
          <w:rFonts w:ascii="宋体" w:hAnsi="宋体" w:hint="eastAsia"/>
          <w:b/>
        </w:rPr>
        <w:t>.</w:t>
      </w:r>
      <w:r w:rsidRPr="00307BC6">
        <w:rPr>
          <w:rFonts w:ascii="宋体" w:hAnsi="宋体" w:hint="eastAsia"/>
        </w:rPr>
        <w:t>44、1</w:t>
      </w:r>
      <w:r w:rsidR="007C109E" w:rsidRPr="007C109E">
        <w:rPr>
          <w:rFonts w:ascii="宋体" w:hAnsi="宋体" w:hint="eastAsia"/>
          <w:b/>
        </w:rPr>
        <w:t>.</w:t>
      </w:r>
      <w:r w:rsidRPr="00307BC6">
        <w:rPr>
          <w:rFonts w:ascii="宋体" w:hAnsi="宋体" w:hint="eastAsia"/>
        </w:rPr>
        <w:t>01和3</w:t>
      </w:r>
      <w:r w:rsidR="007C109E" w:rsidRPr="007C109E">
        <w:rPr>
          <w:rFonts w:ascii="宋体" w:hAnsi="宋体" w:hint="eastAsia"/>
          <w:b/>
        </w:rPr>
        <w:t>.</w:t>
      </w:r>
      <w:r w:rsidRPr="00307BC6">
        <w:rPr>
          <w:rFonts w:ascii="宋体" w:hAnsi="宋体" w:hint="eastAsia"/>
        </w:rPr>
        <w:t>01。</w:t>
      </w:r>
    </w:p>
    <w:p w:rsidR="00AE2133" w:rsidRDefault="00AE2133" w:rsidP="00EA1C23">
      <w:pPr>
        <w:spacing w:before="75" w:after="75" w:line="300" w:lineRule="auto"/>
        <w:jc w:val="both"/>
      </w:pPr>
      <w:r w:rsidRPr="00EA1C23">
        <w:rPr>
          <w:rFonts w:asciiTheme="minorEastAsia" w:eastAsiaTheme="minorEastAsia" w:hAnsiTheme="minorEastAsia" w:hint="eastAsia"/>
          <w:b/>
          <w:sz w:val="24"/>
          <w:szCs w:val="24"/>
        </w:rPr>
        <w:t>关键字</w:t>
      </w:r>
      <w:r w:rsidRPr="00307BC6">
        <w:rPr>
          <w:rFonts w:ascii="宋体" w:hAnsi="宋体" w:hint="eastAsia"/>
          <w:b/>
          <w:sz w:val="24"/>
          <w:szCs w:val="24"/>
        </w:rPr>
        <w:t>：</w:t>
      </w:r>
      <w:r w:rsidR="00EA1C23">
        <w:rPr>
          <w:rFonts w:hint="eastAsia"/>
        </w:rPr>
        <w:t>无人机传感器，作物生长模型，计算流体动力学，流场分析，监测系统，</w:t>
      </w:r>
      <w:r w:rsidRPr="00AE2133">
        <w:rPr>
          <w:rFonts w:hint="eastAsia"/>
        </w:rPr>
        <w:t>田间试验</w:t>
      </w:r>
    </w:p>
    <w:p w:rsidR="00AE2133" w:rsidRPr="00EA1C23" w:rsidRDefault="00AE2133" w:rsidP="00EA1C23">
      <w:pPr>
        <w:spacing w:before="75" w:after="75" w:line="300" w:lineRule="auto"/>
        <w:rPr>
          <w:rFonts w:ascii="黑体" w:eastAsia="黑体" w:hAnsi="黑体"/>
          <w:sz w:val="28"/>
          <w:szCs w:val="28"/>
        </w:rPr>
      </w:pPr>
      <w:r w:rsidRPr="00EA1C23">
        <w:rPr>
          <w:rFonts w:ascii="黑体" w:eastAsia="黑体" w:hAnsi="黑体" w:hint="eastAsia"/>
          <w:sz w:val="28"/>
          <w:szCs w:val="28"/>
        </w:rPr>
        <w:t>1</w:t>
      </w:r>
      <w:r w:rsidR="007C109E" w:rsidRPr="007C109E">
        <w:rPr>
          <w:rFonts w:ascii="黑体" w:eastAsia="黑体" w:hAnsi="黑体" w:hint="eastAsia"/>
          <w:b/>
          <w:sz w:val="28"/>
          <w:szCs w:val="28"/>
        </w:rPr>
        <w:t>.</w:t>
      </w:r>
      <w:r w:rsidR="00307BC6" w:rsidRPr="00EA1C23">
        <w:rPr>
          <w:rFonts w:ascii="黑体" w:eastAsia="黑体" w:hAnsi="黑体" w:hint="eastAsia"/>
          <w:sz w:val="28"/>
          <w:szCs w:val="28"/>
        </w:rPr>
        <w:t>简介</w:t>
      </w:r>
    </w:p>
    <w:p w:rsidR="00AE2133" w:rsidRDefault="00AE2133" w:rsidP="00EA1C23">
      <w:pPr>
        <w:spacing w:before="75" w:after="75" w:line="300" w:lineRule="auto"/>
        <w:ind w:firstLine="450"/>
      </w:pPr>
      <w:r w:rsidRPr="00AE2133">
        <w:rPr>
          <w:rFonts w:hint="eastAsia"/>
        </w:rPr>
        <w:t>作物生长信息的实时、无损、高通量采集是作物生产精确管理的重要要求。传统的检测方法依赖于植物的破坏性采样和室内理化分析，费时费力，实时性差。近年来，基于反射光谱的特征识别技术已被证明与传统方法相比具有不可破坏性、信息获取方便、实时性好等优点。因此，这种技术已广泛应用于作物生长监测机制的研究。</w:t>
      </w:r>
    </w:p>
    <w:p w:rsidR="00AE2133" w:rsidRDefault="00AE2133" w:rsidP="00EA1C23">
      <w:pPr>
        <w:spacing w:before="75" w:after="75" w:line="300" w:lineRule="auto"/>
        <w:ind w:firstLine="450"/>
      </w:pPr>
      <w:r w:rsidRPr="00AE2133">
        <w:rPr>
          <w:rFonts w:hint="eastAsia"/>
        </w:rPr>
        <w:t>目前，世界各地的研究机构已经获得了使用各种设备（如</w:t>
      </w:r>
      <w:r w:rsidRPr="00AE2133">
        <w:rPr>
          <w:rFonts w:hint="eastAsia"/>
        </w:rPr>
        <w:t>Cropscan</w:t>
      </w:r>
      <w:r w:rsidRPr="00AE2133">
        <w:rPr>
          <w:rFonts w:hint="eastAsia"/>
        </w:rPr>
        <w:t>多光谱辐射计、</w:t>
      </w:r>
      <w:r w:rsidRPr="00AE2133">
        <w:rPr>
          <w:rFonts w:hint="eastAsia"/>
        </w:rPr>
        <w:t>ASD Fieldspec 3</w:t>
      </w:r>
      <w:r w:rsidRPr="00AE2133">
        <w:rPr>
          <w:rFonts w:hint="eastAsia"/>
        </w:rPr>
        <w:t>超光谱计、</w:t>
      </w:r>
      <w:r w:rsidRPr="00AE2133">
        <w:rPr>
          <w:rFonts w:hint="eastAsia"/>
        </w:rPr>
        <w:t>Greenseeker</w:t>
      </w:r>
      <w:r w:rsidRPr="00AE2133">
        <w:rPr>
          <w:rFonts w:hint="eastAsia"/>
        </w:rPr>
        <w:t>传感器和</w:t>
      </w:r>
      <w:r w:rsidRPr="00AE2133">
        <w:rPr>
          <w:rFonts w:hint="eastAsia"/>
        </w:rPr>
        <w:t>Cropcircle ACS-470</w:t>
      </w:r>
      <w:r w:rsidRPr="00AE2133">
        <w:rPr>
          <w:rFonts w:hint="eastAsia"/>
        </w:rPr>
        <w:t>）获得的作物冠层反射光谱。研究表明，作物冠层反射光谱与作物养分之间存在良好的相关性。手持传感器通常用于静态获取有关作物冠层的信息。尽管这些类型的传感器可以详细测定作物生化成分的光谱特征，但它们有几个缺点，包括监测范围小、劳动强度大和监测制度不连续。因此，这些方法无法提供实时决策所需的高吞吐量信息，从而无法在田间大面积种植作物的生产和管理中作出决策。为了解决这个问题，研究机构已经开始开发基于车辆平台的作物生长监测设备。</w:t>
      </w:r>
    </w:p>
    <w:p w:rsidR="00AE2133" w:rsidRDefault="00AE2133" w:rsidP="00EA1C23">
      <w:pPr>
        <w:spacing w:before="75" w:after="75" w:line="300" w:lineRule="auto"/>
        <w:ind w:firstLine="450"/>
      </w:pPr>
      <w:r w:rsidRPr="00AE2133">
        <w:rPr>
          <w:rFonts w:hint="eastAsia"/>
        </w:rPr>
        <w:lastRenderedPageBreak/>
        <w:t>德国雅拉公司和日本</w:t>
      </w:r>
      <w:r w:rsidRPr="00AE2133">
        <w:rPr>
          <w:rFonts w:hint="eastAsia"/>
        </w:rPr>
        <w:t>Topcon</w:t>
      </w:r>
      <w:r w:rsidRPr="00AE2133">
        <w:rPr>
          <w:rFonts w:hint="eastAsia"/>
        </w:rPr>
        <w:t>公司已经设计了确定作物氮含量的方法（分别使用其专有的</w:t>
      </w:r>
      <w:r w:rsidRPr="00AE2133">
        <w:rPr>
          <w:rFonts w:hint="eastAsia"/>
        </w:rPr>
        <w:t>n</w:t>
      </w:r>
      <w:r w:rsidRPr="00AE2133">
        <w:rPr>
          <w:rFonts w:hint="eastAsia"/>
        </w:rPr>
        <w:t>传感器和激光调制光源传感器</w:t>
      </w:r>
      <w:r w:rsidRPr="00AE2133">
        <w:rPr>
          <w:rFonts w:hint="eastAsia"/>
        </w:rPr>
        <w:t>cropspec</w:t>
      </w:r>
      <w:r w:rsidRPr="00AE2133">
        <w:rPr>
          <w:rFonts w:hint="eastAsia"/>
        </w:rPr>
        <w:t>）。此外，美国</w:t>
      </w:r>
      <w:r w:rsidRPr="00AE2133">
        <w:rPr>
          <w:rFonts w:hint="eastAsia"/>
        </w:rPr>
        <w:t>Trimble</w:t>
      </w:r>
      <w:r w:rsidRPr="00AE2133">
        <w:rPr>
          <w:rFonts w:hint="eastAsia"/>
        </w:rPr>
        <w:t>导航公司还生产了</w:t>
      </w:r>
      <w:r w:rsidRPr="00AE2133">
        <w:rPr>
          <w:rFonts w:hint="eastAsia"/>
        </w:rPr>
        <w:t>Greenseeker-RT200</w:t>
      </w:r>
      <w:r w:rsidRPr="00AE2133">
        <w:rPr>
          <w:rFonts w:hint="eastAsia"/>
        </w:rPr>
        <w:t>传感器，以确定作物的标准化差异植被指数（</w:t>
      </w:r>
      <w:r w:rsidRPr="00AE2133">
        <w:rPr>
          <w:rFonts w:hint="eastAsia"/>
        </w:rPr>
        <w:t>NDVI</w:t>
      </w:r>
      <w:r w:rsidRPr="00AE2133">
        <w:rPr>
          <w:rFonts w:hint="eastAsia"/>
        </w:rPr>
        <w:t>）。该设备能连续采集作物生长信息，产量高，劳动效率高。但是，车辆平台在运行中会对作物造成一定的破坏。此外，操作不灵活，容易受到农田面积和地形的限制。</w:t>
      </w:r>
    </w:p>
    <w:p w:rsidR="00AE2133" w:rsidRDefault="00AE2133" w:rsidP="00EA1C23">
      <w:pPr>
        <w:spacing w:before="75" w:after="75" w:line="300" w:lineRule="auto"/>
        <w:ind w:firstLine="450"/>
      </w:pPr>
      <w:r>
        <w:rPr>
          <w:rFonts w:hint="eastAsia"/>
        </w:rPr>
        <w:t>使用无人机进行这类作业，具有效率高、灵活性好、操作方便、对地形适应性强等优点。因此，无人机越来越广泛地应用于作物生长监测</w:t>
      </w:r>
      <w:r>
        <w:rPr>
          <w:rFonts w:hint="eastAsia"/>
        </w:rPr>
        <w:t>[23]</w:t>
      </w:r>
      <w:r>
        <w:rPr>
          <w:rFonts w:hint="eastAsia"/>
        </w:rPr>
        <w:t>。通过在无人机上使用微型高光谱红外热像仪，</w:t>
      </w:r>
      <w:r>
        <w:rPr>
          <w:rFonts w:hint="eastAsia"/>
        </w:rPr>
        <w:t>Zarco Tejada</w:t>
      </w:r>
      <w:r>
        <w:rPr>
          <w:rFonts w:hint="eastAsia"/>
        </w:rPr>
        <w:t>等人</w:t>
      </w:r>
      <w:r>
        <w:rPr>
          <w:rFonts w:hint="eastAsia"/>
        </w:rPr>
        <w:t>[24]</w:t>
      </w:r>
      <w:r>
        <w:rPr>
          <w:rFonts w:hint="eastAsia"/>
        </w:rPr>
        <w:t>获得了大面积柑橘冠层的高光谱图像信息。利用遥感图像处理软件，包括图像可视化环境（</w:t>
      </w:r>
      <w:r>
        <w:rPr>
          <w:rFonts w:hint="eastAsia"/>
        </w:rPr>
        <w:t>envi</w:t>
      </w:r>
      <w:r>
        <w:rPr>
          <w:rFonts w:hint="eastAsia"/>
        </w:rPr>
        <w:t>），对柑橘树的水分胁迫状态进行了离线分析。通过在无人机上安装彩色摄像机，</w:t>
      </w:r>
      <w:r>
        <w:rPr>
          <w:rFonts w:hint="eastAsia"/>
        </w:rPr>
        <w:t>Bendig</w:t>
      </w:r>
      <w:r>
        <w:rPr>
          <w:rFonts w:hint="eastAsia"/>
        </w:rPr>
        <w:t>等人获取了树冠的真实彩色图像，建立了树冠的三维（</w:t>
      </w:r>
      <w:r>
        <w:rPr>
          <w:rFonts w:hint="eastAsia"/>
        </w:rPr>
        <w:t>3D</w:t>
      </w:r>
      <w:r>
        <w:rPr>
          <w:rFonts w:hint="eastAsia"/>
        </w:rPr>
        <w:t>）几何模型。此外，还可以使用地面超级光谱仪测量作物植被指数和植物高度。</w:t>
      </w:r>
    </w:p>
    <w:p w:rsidR="00AE2133" w:rsidRDefault="00AE2133" w:rsidP="00EA1C23">
      <w:pPr>
        <w:spacing w:before="75" w:after="75" w:line="300" w:lineRule="auto"/>
        <w:ind w:firstLine="450"/>
      </w:pPr>
      <w:r>
        <w:rPr>
          <w:rFonts w:hint="eastAsia"/>
        </w:rPr>
        <w:t>拉斯穆森（</w:t>
      </w:r>
      <w:r>
        <w:rPr>
          <w:rFonts w:hint="eastAsia"/>
        </w:rPr>
        <w:t>Rasmussen</w:t>
      </w:r>
      <w:r>
        <w:rPr>
          <w:rFonts w:hint="eastAsia"/>
        </w:rPr>
        <w:t>）等人通过使用配有螺旋和固定机翼的无人机，分别配备了一台真彩色摄像机和一台彩色近红外摄像机。获得了不同照明环境下作物冠层的信息。然后利用图像处理软件对采集到的信息进行拼接和解释，得到作物植被指数。此外，还验证了消费者级彩色摄像机能够可靠地获取图像，以获取植被指数。</w:t>
      </w:r>
      <w:r>
        <w:rPr>
          <w:rFonts w:hint="eastAsia"/>
        </w:rPr>
        <w:t>Caturegli</w:t>
      </w:r>
      <w:r>
        <w:rPr>
          <w:rFonts w:hint="eastAsia"/>
        </w:rPr>
        <w:t>等人使用了无人机上的多光谱照相机。获取草坪的多光谱图像。利用</w:t>
      </w:r>
      <w:r>
        <w:rPr>
          <w:rFonts w:hint="eastAsia"/>
        </w:rPr>
        <w:t>ENVI</w:t>
      </w:r>
      <w:r>
        <w:rPr>
          <w:rFonts w:hint="eastAsia"/>
        </w:rPr>
        <w:t>软件对图像进行处理，提取草坪植被指数信息，评价草坪氮素营养状况。</w:t>
      </w:r>
    </w:p>
    <w:p w:rsidR="00AE2133" w:rsidRDefault="00AE2133" w:rsidP="00EA1C23">
      <w:pPr>
        <w:spacing w:before="75" w:after="75" w:line="300" w:lineRule="auto"/>
        <w:ind w:firstLine="450"/>
      </w:pPr>
      <w:r w:rsidRPr="00AE2133">
        <w:rPr>
          <w:rFonts w:hint="eastAsia"/>
        </w:rPr>
        <w:t>上述研究大多以无人机为平台，携带各种成像光谱仪，获取包含作物信息的图像。然后，利用专门的遥感分析软件离线校正和拼接这些信息，以解释作物生长信息。由于所采用程序的复杂性，这种操作需要遥感专家，主要用于科学研究。此外，对作物生长信息的任何可能解释都会延迟，图像不能直接用于农业生产。此外，由于所涉及设备（主要是各种成像光谱仪）价格昂贵，该方法无法在农业生产环境中推广。</w:t>
      </w:r>
    </w:p>
    <w:p w:rsidR="00AE2133" w:rsidRDefault="00AE2133" w:rsidP="00EA1C23">
      <w:pPr>
        <w:spacing w:before="75" w:after="75" w:line="300" w:lineRule="auto"/>
        <w:ind w:firstLine="450"/>
      </w:pPr>
      <w:r w:rsidRPr="00AE2133">
        <w:rPr>
          <w:rFonts w:hint="eastAsia"/>
        </w:rPr>
        <w:t>NDVI</w:t>
      </w:r>
      <w:r w:rsidRPr="00AE2133">
        <w:rPr>
          <w:rFonts w:hint="eastAsia"/>
        </w:rPr>
        <w:t>和比值植被指数（</w:t>
      </w:r>
      <w:r w:rsidRPr="00AE2133">
        <w:rPr>
          <w:rFonts w:hint="eastAsia"/>
        </w:rPr>
        <w:t>RVI</w:t>
      </w:r>
      <w:r w:rsidRPr="00AE2133">
        <w:rPr>
          <w:rFonts w:hint="eastAsia"/>
        </w:rPr>
        <w:t>）是目前无人机遥感领域在反演作物生长参数时常用的两个指标。高等人。以多旋翼无人机为平台进行了试验，从平台上试用了佳能</w:t>
      </w:r>
      <w:r w:rsidRPr="00AE2133">
        <w:rPr>
          <w:rFonts w:hint="eastAsia"/>
        </w:rPr>
        <w:t>Powershot G16</w:t>
      </w:r>
      <w:r w:rsidRPr="00AE2133">
        <w:rPr>
          <w:rFonts w:hint="eastAsia"/>
        </w:rPr>
        <w:t>相机和</w:t>
      </w:r>
      <w:r w:rsidRPr="00AE2133">
        <w:rPr>
          <w:rFonts w:hint="eastAsia"/>
        </w:rPr>
        <w:t>ADCLite</w:t>
      </w:r>
      <w:r w:rsidRPr="00AE2133">
        <w:rPr>
          <w:rFonts w:hint="eastAsia"/>
        </w:rPr>
        <w:t>多光谱传感器组成的作物生长监测系统。在实验中，获得了大豆在结荚期和种子灌浆期的遥感图像。在此基础上，利用包括</w:t>
      </w:r>
      <w:r w:rsidRPr="00AE2133">
        <w:rPr>
          <w:rFonts w:hint="eastAsia"/>
        </w:rPr>
        <w:t>NDVI</w:t>
      </w:r>
      <w:r w:rsidRPr="00AE2133">
        <w:rPr>
          <w:rFonts w:hint="eastAsia"/>
        </w:rPr>
        <w:t>和</w:t>
      </w:r>
      <w:r w:rsidRPr="00AE2133">
        <w:rPr>
          <w:rFonts w:hint="eastAsia"/>
        </w:rPr>
        <w:t>RVI</w:t>
      </w:r>
      <w:r w:rsidRPr="00AE2133">
        <w:rPr>
          <w:rFonts w:hint="eastAsia"/>
        </w:rPr>
        <w:t>在内的植被指数，结合野外同步测得的</w:t>
      </w:r>
      <w:r w:rsidRPr="00AE2133">
        <w:rPr>
          <w:rFonts w:hint="eastAsia"/>
        </w:rPr>
        <w:t>LAI</w:t>
      </w:r>
      <w:r w:rsidRPr="00AE2133">
        <w:rPr>
          <w:rFonts w:hint="eastAsia"/>
        </w:rPr>
        <w:t>数据，运用经验方法建立了单变量和多变量</w:t>
      </w:r>
      <w:r w:rsidRPr="00AE2133">
        <w:rPr>
          <w:rFonts w:hint="eastAsia"/>
        </w:rPr>
        <w:t>LAI</w:t>
      </w:r>
      <w:r w:rsidRPr="00AE2133">
        <w:rPr>
          <w:rFonts w:hint="eastAsia"/>
        </w:rPr>
        <w:t>反演模型。通过在无人机上使用带红外滤光片的改进型摄像机，</w:t>
      </w:r>
      <w:r w:rsidRPr="00AE2133">
        <w:rPr>
          <w:rFonts w:hint="eastAsia"/>
        </w:rPr>
        <w:t>Ghazal</w:t>
      </w:r>
      <w:r w:rsidRPr="00AE2133">
        <w:rPr>
          <w:rFonts w:hint="eastAsia"/>
        </w:rPr>
        <w:t>等人获取了</w:t>
      </w:r>
      <w:r w:rsidRPr="00AE2133">
        <w:rPr>
          <w:rFonts w:hint="eastAsia"/>
        </w:rPr>
        <w:t>NDVI</w:t>
      </w:r>
      <w:r w:rsidRPr="00AE2133">
        <w:rPr>
          <w:rFonts w:hint="eastAsia"/>
        </w:rPr>
        <w:t>视频，然后对其进行处理，以获得作物生长点的面积，同时倒转相关的农艺参数。田等。使用无人机载</w:t>
      </w:r>
      <w:r w:rsidRPr="00AE2133">
        <w:rPr>
          <w:rFonts w:hint="eastAsia"/>
        </w:rPr>
        <w:t>ADC</w:t>
      </w:r>
      <w:r w:rsidRPr="00AE2133">
        <w:rPr>
          <w:rFonts w:hint="eastAsia"/>
        </w:rPr>
        <w:t>空中植被冠层相机获取冬小麦遥感图像。根据图像的光谱特征和</w:t>
      </w:r>
      <w:r w:rsidRPr="00AE2133">
        <w:rPr>
          <w:rFonts w:hint="eastAsia"/>
        </w:rPr>
        <w:t>NDVI</w:t>
      </w:r>
      <w:r w:rsidRPr="00AE2133">
        <w:rPr>
          <w:rFonts w:hint="eastAsia"/>
        </w:rPr>
        <w:t>阈值的变化，提出了一种快速的作物分类提取方法。结果表明，利用该方法从无人机采集的高分辨率图像中提取不同类型作物的分类信息具有较高的准确性和通用性。这表明，</w:t>
      </w:r>
      <w:r w:rsidRPr="00AE2133">
        <w:rPr>
          <w:rFonts w:hint="eastAsia"/>
        </w:rPr>
        <w:t>NDVI</w:t>
      </w:r>
      <w:r w:rsidRPr="00AE2133">
        <w:rPr>
          <w:rFonts w:hint="eastAsia"/>
        </w:rPr>
        <w:t>和</w:t>
      </w:r>
      <w:r w:rsidRPr="00AE2133">
        <w:rPr>
          <w:rFonts w:hint="eastAsia"/>
        </w:rPr>
        <w:t>RVI</w:t>
      </w:r>
      <w:r w:rsidRPr="00AE2133">
        <w:rPr>
          <w:rFonts w:hint="eastAsia"/>
        </w:rPr>
        <w:t>在用于作物农艺参数反演和作物特性分类时，具有较高的准确性和潜在的应用价值。</w:t>
      </w:r>
    </w:p>
    <w:p w:rsidR="00AE2133" w:rsidRDefault="00AE2133" w:rsidP="00EA1C23">
      <w:pPr>
        <w:spacing w:before="75" w:after="75" w:line="300" w:lineRule="auto"/>
        <w:ind w:firstLine="450"/>
      </w:pPr>
      <w:r w:rsidRPr="00AE2133">
        <w:rPr>
          <w:rFonts w:hint="eastAsia"/>
        </w:rPr>
        <w:t>在本研究中，我们基于中国南京农业大学关于作物生长传感器的研究成果，提出了一</w:t>
      </w:r>
      <w:r w:rsidRPr="00AE2133">
        <w:rPr>
          <w:rFonts w:hint="eastAsia"/>
        </w:rPr>
        <w:lastRenderedPageBreak/>
        <w:t>种新型无人机作物生长监测系统</w:t>
      </w:r>
      <w:r w:rsidRPr="00AE2133">
        <w:rPr>
          <w:rFonts w:hint="eastAsia"/>
        </w:rPr>
        <w:t>[31-34]</w:t>
      </w:r>
      <w:r w:rsidRPr="00AE2133">
        <w:rPr>
          <w:rFonts w:hint="eastAsia"/>
        </w:rPr>
        <w:t>。这项工作的目的是为了满足高吞吐量、连续和在线实时获取作物生长信息的需求。以四旋翼无人机（</w:t>
      </w:r>
      <w:r w:rsidRPr="00AE2133">
        <w:rPr>
          <w:rFonts w:hint="eastAsia"/>
        </w:rPr>
        <w:t>DJI Phantom</w:t>
      </w:r>
      <w:r w:rsidRPr="00AE2133">
        <w:rPr>
          <w:rFonts w:hint="eastAsia"/>
        </w:rPr>
        <w:t>，</w:t>
      </w:r>
      <w:r w:rsidRPr="00AE2133">
        <w:rPr>
          <w:rFonts w:hint="eastAsia"/>
        </w:rPr>
        <w:t>SZ DJI Technology Co</w:t>
      </w:r>
      <w:r w:rsidR="007C109E" w:rsidRPr="007C109E">
        <w:rPr>
          <w:rFonts w:hint="eastAsia"/>
          <w:b/>
        </w:rPr>
        <w:t>.</w:t>
      </w:r>
      <w:r w:rsidRPr="00AE2133">
        <w:rPr>
          <w:rFonts w:hint="eastAsia"/>
        </w:rPr>
        <w:t>，</w:t>
      </w:r>
      <w:r w:rsidRPr="00AE2133">
        <w:rPr>
          <w:rFonts w:hint="eastAsia"/>
        </w:rPr>
        <w:t>Ltd</w:t>
      </w:r>
      <w:r w:rsidR="007C109E" w:rsidRPr="007C109E">
        <w:rPr>
          <w:rFonts w:hint="eastAsia"/>
          <w:b/>
        </w:rPr>
        <w:t>.</w:t>
      </w:r>
      <w:r w:rsidRPr="00AE2133">
        <w:rPr>
          <w:rFonts w:hint="eastAsia"/>
        </w:rPr>
        <w:t>Shenzhen</w:t>
      </w:r>
      <w:r w:rsidRPr="00AE2133">
        <w:rPr>
          <w:rFonts w:hint="eastAsia"/>
        </w:rPr>
        <w:t>，</w:t>
      </w:r>
      <w:r w:rsidRPr="00AE2133">
        <w:rPr>
          <w:rFonts w:hint="eastAsia"/>
        </w:rPr>
        <w:t>China</w:t>
      </w:r>
      <w:r w:rsidRPr="00AE2133">
        <w:rPr>
          <w:rFonts w:hint="eastAsia"/>
        </w:rPr>
        <w:t>）为操作平台，自主设计了无人机作物生长传感器和配套的地面数据处理器，对平台进行了补充。随后，我们利用该系统实时和在线确定了作物冠层的主要生长指标，包括</w:t>
      </w:r>
      <w:r w:rsidRPr="00AE2133">
        <w:rPr>
          <w:rFonts w:hint="eastAsia"/>
        </w:rPr>
        <w:t>NDVI</w:t>
      </w:r>
      <w:r w:rsidRPr="00AE2133">
        <w:rPr>
          <w:rFonts w:hint="eastAsia"/>
        </w:rPr>
        <w:t>、比率植被指数（</w:t>
      </w:r>
      <w:r w:rsidRPr="00AE2133">
        <w:rPr>
          <w:rFonts w:hint="eastAsia"/>
        </w:rPr>
        <w:t>RVI</w:t>
      </w:r>
      <w:r w:rsidRPr="00AE2133">
        <w:rPr>
          <w:rFonts w:hint="eastAsia"/>
        </w:rPr>
        <w:t>）、叶片氮积累（</w:t>
      </w:r>
      <w:r w:rsidRPr="00AE2133">
        <w:rPr>
          <w:rFonts w:hint="eastAsia"/>
        </w:rPr>
        <w:t>LNA</w:t>
      </w:r>
      <w:r w:rsidRPr="00AE2133">
        <w:rPr>
          <w:rFonts w:hint="eastAsia"/>
        </w:rPr>
        <w:t>）、叶面积指数（</w:t>
      </w:r>
      <w:r w:rsidRPr="00AE2133">
        <w:rPr>
          <w:rFonts w:hint="eastAsia"/>
        </w:rPr>
        <w:t>LAI</w:t>
      </w:r>
      <w:r w:rsidRPr="00AE2133">
        <w:rPr>
          <w:rFonts w:hint="eastAsia"/>
        </w:rPr>
        <w:t>）和叶片干重（</w:t>
      </w:r>
      <w:r w:rsidRPr="00AE2133">
        <w:rPr>
          <w:rFonts w:hint="eastAsia"/>
        </w:rPr>
        <w:t>LDW</w:t>
      </w:r>
      <w:r w:rsidRPr="00AE2133">
        <w:rPr>
          <w:rFonts w:hint="eastAsia"/>
        </w:rPr>
        <w:t>）。因此，本研究为大面积作物的高通量生长信息获取提供了一种新的技术手段。</w:t>
      </w:r>
    </w:p>
    <w:p w:rsidR="00AE2133" w:rsidRPr="00307BC6" w:rsidRDefault="00AE2133"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2</w:t>
      </w:r>
      <w:r w:rsidR="007C109E" w:rsidRPr="007C109E">
        <w:rPr>
          <w:rFonts w:ascii="黑体" w:eastAsia="黑体" w:hAnsi="黑体" w:hint="eastAsia"/>
          <w:b/>
          <w:sz w:val="28"/>
          <w:szCs w:val="28"/>
        </w:rPr>
        <w:t>.</w:t>
      </w:r>
      <w:r w:rsidRPr="00307BC6">
        <w:rPr>
          <w:rFonts w:ascii="黑体" w:eastAsia="黑体" w:hAnsi="黑体" w:hint="eastAsia"/>
          <w:sz w:val="28"/>
          <w:szCs w:val="28"/>
        </w:rPr>
        <w:t>无人机作物生长监测系统的设计</w:t>
      </w:r>
    </w:p>
    <w:p w:rsidR="00AE2133" w:rsidRPr="00307BC6" w:rsidRDefault="00AE2133"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2</w:t>
      </w:r>
      <w:r w:rsidR="007C109E" w:rsidRPr="007C109E">
        <w:rPr>
          <w:rFonts w:ascii="黑体" w:eastAsia="黑体" w:hAnsi="黑体" w:hint="eastAsia"/>
          <w:b/>
          <w:sz w:val="28"/>
          <w:szCs w:val="28"/>
        </w:rPr>
        <w:t>.</w:t>
      </w:r>
      <w:r w:rsidRPr="00307BC6">
        <w:rPr>
          <w:rFonts w:ascii="黑体" w:eastAsia="黑体" w:hAnsi="黑体" w:hint="eastAsia"/>
          <w:sz w:val="28"/>
          <w:szCs w:val="28"/>
        </w:rPr>
        <w:t>1系统总体设计</w:t>
      </w:r>
    </w:p>
    <w:p w:rsidR="00AE2133" w:rsidRDefault="00AE2133" w:rsidP="00EA1C23">
      <w:pPr>
        <w:spacing w:before="75" w:after="75" w:line="300" w:lineRule="auto"/>
        <w:ind w:firstLine="450"/>
      </w:pPr>
      <w:r w:rsidRPr="00AE2133">
        <w:rPr>
          <w:rFonts w:hint="eastAsia"/>
        </w:rPr>
        <w:t>无人机作物生长监测系统由无人机平台、无人机作物生长传感器和地面数据处理器组成。无人机载作物生长传感器固定在无人机平台上，用于实时获取作物冠层的反射光谱。收集的数据通过无线方式传输到地面的数据处理器。地面数据处理器接收作物冠层的光谱信息，输入作物生长监测模型。在线展示了作物冠层的</w:t>
      </w:r>
      <w:r w:rsidRPr="00AE2133">
        <w:rPr>
          <w:rFonts w:hint="eastAsia"/>
        </w:rPr>
        <w:t>NDVI</w:t>
      </w:r>
      <w:r w:rsidRPr="00AE2133">
        <w:rPr>
          <w:rFonts w:hint="eastAsia"/>
        </w:rPr>
        <w:t>、</w:t>
      </w:r>
      <w:r w:rsidRPr="00AE2133">
        <w:rPr>
          <w:rFonts w:hint="eastAsia"/>
        </w:rPr>
        <w:t>RVI</w:t>
      </w:r>
      <w:r w:rsidRPr="00AE2133">
        <w:rPr>
          <w:rFonts w:hint="eastAsia"/>
        </w:rPr>
        <w:t>、</w:t>
      </w:r>
      <w:r w:rsidRPr="00AE2133">
        <w:rPr>
          <w:rFonts w:hint="eastAsia"/>
        </w:rPr>
        <w:t>LNA</w:t>
      </w:r>
      <w:r w:rsidRPr="00AE2133">
        <w:rPr>
          <w:rFonts w:hint="eastAsia"/>
        </w:rPr>
        <w:t>、</w:t>
      </w:r>
      <w:r w:rsidRPr="00AE2133">
        <w:rPr>
          <w:rFonts w:hint="eastAsia"/>
        </w:rPr>
        <w:t>LAI</w:t>
      </w:r>
      <w:r w:rsidRPr="00AE2133">
        <w:rPr>
          <w:rFonts w:hint="eastAsia"/>
        </w:rPr>
        <w:t>和</w:t>
      </w:r>
      <w:r w:rsidRPr="00AE2133">
        <w:rPr>
          <w:rFonts w:hint="eastAsia"/>
        </w:rPr>
        <w:t>LDW</w:t>
      </w:r>
      <w:r w:rsidRPr="00AE2133">
        <w:rPr>
          <w:rFonts w:hint="eastAsia"/>
        </w:rPr>
        <w:t>等衍生信息。系统结构为系统结构</w:t>
      </w:r>
      <w:r w:rsidRPr="00AE2133">
        <w:rPr>
          <w:rFonts w:hint="eastAsia"/>
        </w:rPr>
        <w:t>1</w:t>
      </w:r>
      <w:r w:rsidRPr="00AE2133">
        <w:rPr>
          <w:rFonts w:hint="eastAsia"/>
        </w:rPr>
        <w:t>。</w:t>
      </w:r>
    </w:p>
    <w:p w:rsidR="00AE2133" w:rsidRDefault="00F62355" w:rsidP="00EA1C23">
      <w:pPr>
        <w:spacing w:before="75" w:after="75" w:line="300" w:lineRule="auto"/>
        <w:ind w:firstLine="450"/>
        <w:jc w:val="center"/>
      </w:pPr>
      <w:r>
        <w:rPr>
          <w:noProof/>
        </w:rPr>
        <w:drawing>
          <wp:inline distT="0" distB="0" distL="0" distR="0">
            <wp:extent cx="3880485" cy="1725295"/>
            <wp:effectExtent l="1905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80485" cy="1725295"/>
                    </a:xfrm>
                    <a:prstGeom prst="rect">
                      <a:avLst/>
                    </a:prstGeom>
                    <a:noFill/>
                    <a:ln w="9525">
                      <a:noFill/>
                      <a:miter lim="800000"/>
                      <a:headEnd/>
                      <a:tailEnd/>
                    </a:ln>
                  </pic:spPr>
                </pic:pic>
              </a:graphicData>
            </a:graphic>
          </wp:inline>
        </w:drawing>
      </w:r>
    </w:p>
    <w:p w:rsidR="00307BC6" w:rsidRPr="00307BC6" w:rsidRDefault="00307BC6" w:rsidP="00EA1C23">
      <w:pPr>
        <w:spacing w:before="75" w:after="75" w:line="300" w:lineRule="auto"/>
        <w:ind w:firstLine="450"/>
        <w:jc w:val="center"/>
        <w:rPr>
          <w:rFonts w:ascii="宋体" w:hAnsi="宋体"/>
        </w:rPr>
      </w:pPr>
      <w:r w:rsidRPr="00307BC6">
        <w:rPr>
          <w:rFonts w:ascii="宋体" w:hAnsi="宋体" w:hint="eastAsia"/>
        </w:rPr>
        <w:t>图1 无人机作物生长监测系统的结构。</w:t>
      </w:r>
    </w:p>
    <w:p w:rsidR="00AE2133" w:rsidRPr="00307BC6" w:rsidRDefault="00AE2133"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2</w:t>
      </w:r>
      <w:r w:rsidR="007C109E" w:rsidRPr="007C109E">
        <w:rPr>
          <w:rFonts w:ascii="黑体" w:eastAsia="黑体" w:hAnsi="黑体" w:hint="eastAsia"/>
          <w:b/>
          <w:sz w:val="28"/>
          <w:szCs w:val="28"/>
        </w:rPr>
        <w:t>.</w:t>
      </w:r>
      <w:r w:rsidRPr="00307BC6">
        <w:rPr>
          <w:rFonts w:ascii="黑体" w:eastAsia="黑体" w:hAnsi="黑体" w:hint="eastAsia"/>
          <w:sz w:val="28"/>
          <w:szCs w:val="28"/>
        </w:rPr>
        <w:t>2无人机平台优化</w:t>
      </w:r>
    </w:p>
    <w:p w:rsidR="00AE2133" w:rsidRDefault="00AE2133" w:rsidP="00EA1C23">
      <w:pPr>
        <w:spacing w:before="75" w:after="75" w:line="300" w:lineRule="auto"/>
        <w:ind w:firstLine="450"/>
      </w:pPr>
      <w:r>
        <w:rPr>
          <w:rFonts w:hint="eastAsia"/>
        </w:rPr>
        <w:t>目前，农用无人机主要为固定翼和多旋翼型</w:t>
      </w:r>
      <w:r>
        <w:rPr>
          <w:rFonts w:hint="eastAsia"/>
        </w:rPr>
        <w:t>[35]</w:t>
      </w:r>
      <w:r>
        <w:rPr>
          <w:rFonts w:hint="eastAsia"/>
        </w:rPr>
        <w:t>。前者根据螺旋翼或涡轮发电机产生的推力推动飞机前进。所需的仰角力由机翼和空气的相对运动产生。在飞行前，无人机的转子需要有一定的初始速度。常用的起飞方式有弹射器起飞和跑动起飞。后者依靠多个螺旋翼旋转产生的提升力来平衡飞机的重量。该模式不需要无人机有初始起飞速度，能够实现垂直起飞。</w:t>
      </w:r>
    </w:p>
    <w:p w:rsidR="00AE2133" w:rsidRDefault="00AE2133" w:rsidP="00EA1C23">
      <w:pPr>
        <w:spacing w:before="75" w:after="75" w:line="300" w:lineRule="auto"/>
        <w:ind w:firstLine="450"/>
      </w:pPr>
      <w:r>
        <w:rPr>
          <w:rFonts w:hint="eastAsia"/>
        </w:rPr>
        <w:t>固定翼无人机虽然速度快，巡航时间长，但飞行速度很难根据需要进行调整。此外，它们不能悬停，只能用来运载重量较轻的货物。相比之下，螺旋翼无人机的飞行速度和高度是可调的，而且其起飞模式简单，对起飞和着陆地点没有限制</w:t>
      </w:r>
      <w:r>
        <w:rPr>
          <w:rFonts w:hint="eastAsia"/>
        </w:rPr>
        <w:t>[36]</w:t>
      </w:r>
      <w:r>
        <w:rPr>
          <w:rFonts w:hint="eastAsia"/>
        </w:rPr>
        <w:t>。因此，螺旋翼无人机更适合于野外获取作物冠层的反射光谱。在本研究中，我们使用了</w:t>
      </w:r>
      <w:r>
        <w:rPr>
          <w:rFonts w:hint="eastAsia"/>
        </w:rPr>
        <w:t>DJI</w:t>
      </w:r>
      <w:r>
        <w:rPr>
          <w:rFonts w:hint="eastAsia"/>
        </w:rPr>
        <w:t>幻影无人机，这是一个理想的低成本平台，用于作物生长监测（图</w:t>
      </w:r>
      <w:r>
        <w:rPr>
          <w:rFonts w:hint="eastAsia"/>
        </w:rPr>
        <w:t>1</w:t>
      </w:r>
      <w:r>
        <w:rPr>
          <w:rFonts w:hint="eastAsia"/>
        </w:rPr>
        <w:t>）。飞机的质量、最大载荷、飞行速度、垂直</w:t>
      </w:r>
      <w:r>
        <w:rPr>
          <w:rFonts w:hint="eastAsia"/>
        </w:rPr>
        <w:lastRenderedPageBreak/>
        <w:t>悬停精度和水平悬停精度分别为</w:t>
      </w:r>
      <w:r>
        <w:rPr>
          <w:rFonts w:hint="eastAsia"/>
        </w:rPr>
        <w:t>0</w:t>
      </w:r>
      <w:r w:rsidR="007C109E" w:rsidRPr="007C109E">
        <w:rPr>
          <w:rFonts w:hint="eastAsia"/>
          <w:b/>
        </w:rPr>
        <w:t>.</w:t>
      </w:r>
      <w:r>
        <w:rPr>
          <w:rFonts w:hint="eastAsia"/>
        </w:rPr>
        <w:t>92</w:t>
      </w:r>
      <w:r>
        <w:rPr>
          <w:rFonts w:hint="eastAsia"/>
        </w:rPr>
        <w:t>千克、</w:t>
      </w:r>
      <w:r>
        <w:rPr>
          <w:rFonts w:hint="eastAsia"/>
        </w:rPr>
        <w:t>1</w:t>
      </w:r>
      <w:r w:rsidR="007C109E" w:rsidRPr="007C109E">
        <w:rPr>
          <w:rFonts w:hint="eastAsia"/>
          <w:b/>
        </w:rPr>
        <w:t>.</w:t>
      </w:r>
      <w:r>
        <w:rPr>
          <w:rFonts w:hint="eastAsia"/>
        </w:rPr>
        <w:t>2</w:t>
      </w:r>
      <w:r>
        <w:rPr>
          <w:rFonts w:hint="eastAsia"/>
        </w:rPr>
        <w:t>千克、</w:t>
      </w:r>
      <w:r>
        <w:rPr>
          <w:rFonts w:hint="eastAsia"/>
        </w:rPr>
        <w:t>10</w:t>
      </w:r>
      <w:r>
        <w:rPr>
          <w:rFonts w:hint="eastAsia"/>
        </w:rPr>
        <w:t>米</w:t>
      </w:r>
      <w:r>
        <w:rPr>
          <w:rFonts w:hint="eastAsia"/>
        </w:rPr>
        <w:t>/</w:t>
      </w:r>
      <w:r>
        <w:rPr>
          <w:rFonts w:hint="eastAsia"/>
        </w:rPr>
        <w:t>秒、</w:t>
      </w:r>
      <w:r>
        <w:rPr>
          <w:rFonts w:hint="eastAsia"/>
        </w:rPr>
        <w:t>0</w:t>
      </w:r>
      <w:r w:rsidR="007C109E" w:rsidRPr="007C109E">
        <w:rPr>
          <w:rFonts w:hint="eastAsia"/>
          <w:b/>
        </w:rPr>
        <w:t>.</w:t>
      </w:r>
      <w:r>
        <w:rPr>
          <w:rFonts w:hint="eastAsia"/>
        </w:rPr>
        <w:t>8</w:t>
      </w:r>
      <w:r>
        <w:rPr>
          <w:rFonts w:hint="eastAsia"/>
        </w:rPr>
        <w:t>米和</w:t>
      </w:r>
      <w:r>
        <w:rPr>
          <w:rFonts w:hint="eastAsia"/>
        </w:rPr>
        <w:t>2</w:t>
      </w:r>
      <w:r w:rsidR="007C109E" w:rsidRPr="007C109E">
        <w:rPr>
          <w:rFonts w:hint="eastAsia"/>
          <w:b/>
        </w:rPr>
        <w:t>.</w:t>
      </w:r>
      <w:r>
        <w:rPr>
          <w:rFonts w:hint="eastAsia"/>
        </w:rPr>
        <w:t>5</w:t>
      </w:r>
      <w:r>
        <w:rPr>
          <w:rFonts w:hint="eastAsia"/>
        </w:rPr>
        <w:t>米。此外，其最大角旋转速度、最大倾斜角、转子半径、电机速度和电池寿命分别为</w:t>
      </w:r>
      <w:r>
        <w:rPr>
          <w:rFonts w:hint="eastAsia"/>
        </w:rPr>
        <w:t>1</w:t>
      </w:r>
      <w:r w:rsidR="007C109E" w:rsidRPr="007C109E">
        <w:rPr>
          <w:rFonts w:hint="eastAsia"/>
          <w:b/>
        </w:rPr>
        <w:t>.</w:t>
      </w:r>
      <w:r>
        <w:rPr>
          <w:rFonts w:hint="eastAsia"/>
        </w:rPr>
        <w:t>11 rad/s</w:t>
      </w:r>
      <w:r>
        <w:rPr>
          <w:rFonts w:hint="eastAsia"/>
        </w:rPr>
        <w:t>、</w:t>
      </w:r>
      <w:r>
        <w:rPr>
          <w:rFonts w:hint="eastAsia"/>
        </w:rPr>
        <w:t>35</w:t>
      </w:r>
      <w:r>
        <w:rPr>
          <w:rFonts w:hint="eastAsia"/>
        </w:rPr>
        <w:t>、</w:t>
      </w:r>
      <w:r>
        <w:rPr>
          <w:rFonts w:hint="eastAsia"/>
        </w:rPr>
        <w:t>10</w:t>
      </w:r>
      <w:r w:rsidR="007C109E" w:rsidRPr="007C109E">
        <w:rPr>
          <w:rFonts w:hint="eastAsia"/>
          <w:b/>
        </w:rPr>
        <w:t>.</w:t>
      </w:r>
      <w:r>
        <w:rPr>
          <w:rFonts w:hint="eastAsia"/>
        </w:rPr>
        <w:t>30 cm</w:t>
      </w:r>
      <w:r>
        <w:rPr>
          <w:rFonts w:hint="eastAsia"/>
        </w:rPr>
        <w:t>、</w:t>
      </w:r>
      <w:r>
        <w:rPr>
          <w:rFonts w:hint="eastAsia"/>
        </w:rPr>
        <w:t>16 r/s</w:t>
      </w:r>
      <w:r>
        <w:rPr>
          <w:rFonts w:hint="eastAsia"/>
        </w:rPr>
        <w:t>和</w:t>
      </w:r>
      <w:r>
        <w:rPr>
          <w:rFonts w:hint="eastAsia"/>
        </w:rPr>
        <w:t>18 min</w:t>
      </w:r>
      <w:r>
        <w:rPr>
          <w:rFonts w:hint="eastAsia"/>
        </w:rPr>
        <w:t>。</w:t>
      </w:r>
      <w:r>
        <w:rPr>
          <w:rFonts w:hint="eastAsia"/>
        </w:rPr>
        <w:t>DJI</w:t>
      </w:r>
      <w:r>
        <w:rPr>
          <w:rFonts w:hint="eastAsia"/>
        </w:rPr>
        <w:t>幻影无人机如图</w:t>
      </w:r>
      <w:r>
        <w:rPr>
          <w:rFonts w:hint="eastAsia"/>
        </w:rPr>
        <w:t>2</w:t>
      </w:r>
      <w:r>
        <w:rPr>
          <w:rFonts w:hint="eastAsia"/>
        </w:rPr>
        <w:t>所示。传感器</w:t>
      </w:r>
      <w:r>
        <w:rPr>
          <w:rFonts w:hint="eastAsia"/>
        </w:rPr>
        <w:t>2017</w:t>
      </w:r>
      <w:r>
        <w:rPr>
          <w:rFonts w:hint="eastAsia"/>
        </w:rPr>
        <w:t>、</w:t>
      </w:r>
      <w:r>
        <w:rPr>
          <w:rFonts w:hint="eastAsia"/>
        </w:rPr>
        <w:t>175024/24</w:t>
      </w:r>
      <w:r>
        <w:rPr>
          <w:rFonts w:hint="eastAsia"/>
        </w:rPr>
        <w:t>虽然固定翼无人机速度快，巡航时间长，但飞行速度很难根据需要调整。此外，它们不能悬停，只能用来运载重量较轻的货物。相比之下，螺旋翼无人机的飞行速度和高度是可调的，而且其起飞模式简单，对起飞和着陆地点没有限制</w:t>
      </w:r>
      <w:r>
        <w:rPr>
          <w:rFonts w:hint="eastAsia"/>
        </w:rPr>
        <w:t>[36]</w:t>
      </w:r>
      <w:r>
        <w:rPr>
          <w:rFonts w:hint="eastAsia"/>
        </w:rPr>
        <w:t>。因此，螺旋翼无人机更适合于野外获取作物冠层的反射光谱。在本研究中，我们使用了</w:t>
      </w:r>
      <w:r>
        <w:rPr>
          <w:rFonts w:hint="eastAsia"/>
        </w:rPr>
        <w:t>DJI</w:t>
      </w:r>
      <w:r>
        <w:rPr>
          <w:rFonts w:hint="eastAsia"/>
        </w:rPr>
        <w:t>幻影无人机，这是一个理想的低成本平台，用于作物生长监测（图</w:t>
      </w:r>
      <w:r>
        <w:rPr>
          <w:rFonts w:hint="eastAsia"/>
        </w:rPr>
        <w:t>1</w:t>
      </w:r>
      <w:r>
        <w:rPr>
          <w:rFonts w:hint="eastAsia"/>
        </w:rPr>
        <w:t>）。飞机的质量、最大载荷、飞行速度、垂直悬停精度和水平悬停精度分别为</w:t>
      </w:r>
      <w:r>
        <w:rPr>
          <w:rFonts w:hint="eastAsia"/>
        </w:rPr>
        <w:t>0</w:t>
      </w:r>
      <w:r w:rsidR="007C109E" w:rsidRPr="007C109E">
        <w:rPr>
          <w:rFonts w:hint="eastAsia"/>
          <w:b/>
        </w:rPr>
        <w:t>.</w:t>
      </w:r>
      <w:r>
        <w:rPr>
          <w:rFonts w:hint="eastAsia"/>
        </w:rPr>
        <w:t>92</w:t>
      </w:r>
      <w:r>
        <w:rPr>
          <w:rFonts w:hint="eastAsia"/>
        </w:rPr>
        <w:t>千克、</w:t>
      </w:r>
      <w:r>
        <w:rPr>
          <w:rFonts w:hint="eastAsia"/>
        </w:rPr>
        <w:t>1</w:t>
      </w:r>
      <w:r w:rsidR="007C109E" w:rsidRPr="007C109E">
        <w:rPr>
          <w:rFonts w:hint="eastAsia"/>
          <w:b/>
        </w:rPr>
        <w:t>.</w:t>
      </w:r>
      <w:r>
        <w:rPr>
          <w:rFonts w:hint="eastAsia"/>
        </w:rPr>
        <w:t>2</w:t>
      </w:r>
      <w:r>
        <w:rPr>
          <w:rFonts w:hint="eastAsia"/>
        </w:rPr>
        <w:t>千克、</w:t>
      </w:r>
      <w:r>
        <w:rPr>
          <w:rFonts w:hint="eastAsia"/>
        </w:rPr>
        <w:t>10</w:t>
      </w:r>
      <w:r>
        <w:rPr>
          <w:rFonts w:hint="eastAsia"/>
        </w:rPr>
        <w:t>米</w:t>
      </w:r>
      <w:r>
        <w:rPr>
          <w:rFonts w:hint="eastAsia"/>
        </w:rPr>
        <w:t>/</w:t>
      </w:r>
      <w:r>
        <w:rPr>
          <w:rFonts w:hint="eastAsia"/>
        </w:rPr>
        <w:t>秒、</w:t>
      </w:r>
      <w:r>
        <w:rPr>
          <w:rFonts w:hint="eastAsia"/>
        </w:rPr>
        <w:t>0</w:t>
      </w:r>
      <w:r w:rsidR="007C109E" w:rsidRPr="007C109E">
        <w:rPr>
          <w:rFonts w:hint="eastAsia"/>
          <w:b/>
        </w:rPr>
        <w:t>.</w:t>
      </w:r>
      <w:r>
        <w:rPr>
          <w:rFonts w:hint="eastAsia"/>
        </w:rPr>
        <w:t>8</w:t>
      </w:r>
      <w:r>
        <w:rPr>
          <w:rFonts w:hint="eastAsia"/>
        </w:rPr>
        <w:t>米和</w:t>
      </w:r>
      <w:r>
        <w:rPr>
          <w:rFonts w:hint="eastAsia"/>
        </w:rPr>
        <w:t>2</w:t>
      </w:r>
      <w:r w:rsidR="007C109E" w:rsidRPr="007C109E">
        <w:rPr>
          <w:rFonts w:hint="eastAsia"/>
          <w:b/>
        </w:rPr>
        <w:t>.</w:t>
      </w:r>
      <w:r>
        <w:rPr>
          <w:rFonts w:hint="eastAsia"/>
        </w:rPr>
        <w:t>5</w:t>
      </w:r>
      <w:r>
        <w:rPr>
          <w:rFonts w:hint="eastAsia"/>
        </w:rPr>
        <w:t>米。此外，其最大角旋转速度、最大倾斜角、转子半径、电机速度和电池寿命分别为</w:t>
      </w:r>
      <w:r>
        <w:rPr>
          <w:rFonts w:hint="eastAsia"/>
        </w:rPr>
        <w:t>1</w:t>
      </w:r>
      <w:r w:rsidR="007C109E" w:rsidRPr="007C109E">
        <w:rPr>
          <w:rFonts w:hint="eastAsia"/>
          <w:b/>
        </w:rPr>
        <w:t>.</w:t>
      </w:r>
      <w:r>
        <w:rPr>
          <w:rFonts w:hint="eastAsia"/>
        </w:rPr>
        <w:t>11 rad/s</w:t>
      </w:r>
      <w:r>
        <w:rPr>
          <w:rFonts w:hint="eastAsia"/>
        </w:rPr>
        <w:t>、</w:t>
      </w:r>
      <w:r>
        <w:rPr>
          <w:rFonts w:hint="eastAsia"/>
        </w:rPr>
        <w:t>35</w:t>
      </w:r>
      <w:r>
        <w:rPr>
          <w:rFonts w:hint="eastAsia"/>
        </w:rPr>
        <w:t>°、</w:t>
      </w:r>
      <w:r>
        <w:rPr>
          <w:rFonts w:hint="eastAsia"/>
        </w:rPr>
        <w:t>10</w:t>
      </w:r>
      <w:r w:rsidR="007C109E" w:rsidRPr="007C109E">
        <w:rPr>
          <w:rFonts w:hint="eastAsia"/>
          <w:b/>
        </w:rPr>
        <w:t>.</w:t>
      </w:r>
      <w:r>
        <w:rPr>
          <w:rFonts w:hint="eastAsia"/>
        </w:rPr>
        <w:t>30 cm</w:t>
      </w:r>
      <w:r>
        <w:rPr>
          <w:rFonts w:hint="eastAsia"/>
        </w:rPr>
        <w:t>、</w:t>
      </w:r>
      <w:r>
        <w:rPr>
          <w:rFonts w:hint="eastAsia"/>
        </w:rPr>
        <w:t>16 r/s</w:t>
      </w:r>
      <w:r>
        <w:rPr>
          <w:rFonts w:hint="eastAsia"/>
        </w:rPr>
        <w:t>和</w:t>
      </w:r>
      <w:r>
        <w:rPr>
          <w:rFonts w:hint="eastAsia"/>
        </w:rPr>
        <w:t>18 min</w:t>
      </w:r>
      <w:r>
        <w:rPr>
          <w:rFonts w:hint="eastAsia"/>
        </w:rPr>
        <w:t>。</w:t>
      </w:r>
      <w:r>
        <w:rPr>
          <w:rFonts w:hint="eastAsia"/>
        </w:rPr>
        <w:t>DJI</w:t>
      </w:r>
      <w:r>
        <w:rPr>
          <w:rFonts w:hint="eastAsia"/>
        </w:rPr>
        <w:t>幻影无人机如图</w:t>
      </w:r>
      <w:r>
        <w:rPr>
          <w:rFonts w:hint="eastAsia"/>
        </w:rPr>
        <w:t>2</w:t>
      </w:r>
      <w:r>
        <w:rPr>
          <w:rFonts w:hint="eastAsia"/>
        </w:rPr>
        <w:t>所示。</w:t>
      </w:r>
    </w:p>
    <w:p w:rsidR="00AE2133" w:rsidRDefault="00F62355" w:rsidP="00EA1C23">
      <w:pPr>
        <w:spacing w:before="75" w:after="75" w:line="300" w:lineRule="auto"/>
        <w:ind w:firstLine="450"/>
        <w:jc w:val="center"/>
      </w:pPr>
      <w:r>
        <w:rPr>
          <w:noProof/>
        </w:rPr>
        <w:drawing>
          <wp:inline distT="0" distB="0" distL="0" distR="0">
            <wp:extent cx="3808730" cy="1828800"/>
            <wp:effectExtent l="1905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808730" cy="1828800"/>
                    </a:xfrm>
                    <a:prstGeom prst="rect">
                      <a:avLst/>
                    </a:prstGeom>
                    <a:noFill/>
                    <a:ln w="9525">
                      <a:noFill/>
                      <a:miter lim="800000"/>
                      <a:headEnd/>
                      <a:tailEnd/>
                    </a:ln>
                  </pic:spPr>
                </pic:pic>
              </a:graphicData>
            </a:graphic>
          </wp:inline>
        </w:drawing>
      </w:r>
    </w:p>
    <w:p w:rsidR="00307BC6" w:rsidRPr="00307BC6" w:rsidRDefault="00307BC6" w:rsidP="00EA1C23">
      <w:pPr>
        <w:spacing w:before="75" w:after="75" w:line="300" w:lineRule="auto"/>
        <w:ind w:firstLine="450"/>
        <w:jc w:val="center"/>
        <w:rPr>
          <w:rFonts w:ascii="宋体" w:hAnsi="宋体"/>
        </w:rPr>
      </w:pPr>
      <w:r w:rsidRPr="00307BC6">
        <w:rPr>
          <w:rFonts w:ascii="宋体" w:hAnsi="宋体" w:hint="eastAsia"/>
        </w:rPr>
        <w:t>图2  DJI幻影无人机平台。</w:t>
      </w:r>
    </w:p>
    <w:p w:rsidR="00AE2133" w:rsidRPr="00307BC6" w:rsidRDefault="00AE2133"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2</w:t>
      </w:r>
      <w:r w:rsidR="007C109E" w:rsidRPr="007C109E">
        <w:rPr>
          <w:rFonts w:ascii="黑体" w:eastAsia="黑体" w:hAnsi="黑体" w:hint="eastAsia"/>
          <w:b/>
          <w:sz w:val="28"/>
          <w:szCs w:val="28"/>
        </w:rPr>
        <w:t>.</w:t>
      </w:r>
      <w:r w:rsidRPr="00307BC6">
        <w:rPr>
          <w:rFonts w:ascii="黑体" w:eastAsia="黑体" w:hAnsi="黑体" w:hint="eastAsia"/>
          <w:sz w:val="28"/>
          <w:szCs w:val="28"/>
        </w:rPr>
        <w:t>3无人机作物生长传感器</w:t>
      </w:r>
    </w:p>
    <w:p w:rsidR="00AE2133" w:rsidRDefault="00AE2133" w:rsidP="00EA1C23">
      <w:pPr>
        <w:spacing w:before="75" w:after="75" w:line="300" w:lineRule="auto"/>
        <w:ind w:firstLine="450"/>
      </w:pPr>
      <w:r w:rsidRPr="00AE2133">
        <w:rPr>
          <w:rFonts w:hint="eastAsia"/>
        </w:rPr>
        <w:t>无人机载作物生长传感器由多光谱作物生长传感器、传感器支架和传感器信号处理电路组成。多光谱作物生长传感器的工作原理与地面物体光谱仪相同。我们假设作物冠层的反射具有朗伯反射特性，从而获得冠层光谱的双向反射。测量是在晴天进行的，没有重云层和强风，这样作物的冠层就保持相对静止。作物冠层的表面接近朗伯反射镜，传感器位于作物冠层正上方</w:t>
      </w:r>
      <w:r w:rsidRPr="00AE2133">
        <w:rPr>
          <w:rFonts w:hint="eastAsia"/>
        </w:rPr>
        <w:t>1</w:t>
      </w:r>
      <w:r w:rsidR="007C109E" w:rsidRPr="007C109E">
        <w:rPr>
          <w:rFonts w:hint="eastAsia"/>
          <w:b/>
        </w:rPr>
        <w:t>.</w:t>
      </w:r>
      <w:r w:rsidRPr="00AE2133">
        <w:rPr>
          <w:rFonts w:hint="eastAsia"/>
        </w:rPr>
        <w:t>0-1</w:t>
      </w:r>
      <w:r w:rsidR="007C109E" w:rsidRPr="007C109E">
        <w:rPr>
          <w:rFonts w:hint="eastAsia"/>
          <w:b/>
        </w:rPr>
        <w:t>.</w:t>
      </w:r>
      <w:r w:rsidRPr="00AE2133">
        <w:rPr>
          <w:rFonts w:hint="eastAsia"/>
        </w:rPr>
        <w:t>2 m</w:t>
      </w:r>
      <w:r w:rsidRPr="00AE2133">
        <w:rPr>
          <w:rFonts w:hint="eastAsia"/>
        </w:rPr>
        <w:t>处，以便从中获取反射光谱。传感器支架用于安装作物生长传感器并固定到无人机上。在低空飞行中，螺旋翼无人机的旋翼在机身下方产生强烈的气流场。这可能会干扰作物冠层并损坏朗伯反射特性。传感器支架确保多光谱传感器的检测场在没有气流干扰的情况下与顶棚相关。</w:t>
      </w:r>
    </w:p>
    <w:p w:rsidR="00AE2133" w:rsidRPr="00307BC6" w:rsidRDefault="00AE2133"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2</w:t>
      </w:r>
      <w:r w:rsidR="007C109E" w:rsidRPr="007C109E">
        <w:rPr>
          <w:rFonts w:ascii="黑体" w:eastAsia="黑体" w:hAnsi="黑体" w:hint="eastAsia"/>
          <w:b/>
          <w:sz w:val="28"/>
          <w:szCs w:val="28"/>
        </w:rPr>
        <w:t>.</w:t>
      </w:r>
      <w:r w:rsidRPr="00307BC6">
        <w:rPr>
          <w:rFonts w:ascii="黑体" w:eastAsia="黑体" w:hAnsi="黑体" w:hint="eastAsia"/>
          <w:sz w:val="28"/>
          <w:szCs w:val="28"/>
        </w:rPr>
        <w:t>3</w:t>
      </w:r>
      <w:r w:rsidR="007C109E" w:rsidRPr="007C109E">
        <w:rPr>
          <w:rFonts w:ascii="黑体" w:eastAsia="黑体" w:hAnsi="黑体" w:hint="eastAsia"/>
          <w:b/>
          <w:sz w:val="28"/>
          <w:szCs w:val="28"/>
        </w:rPr>
        <w:t>.</w:t>
      </w:r>
      <w:r w:rsidRPr="00307BC6">
        <w:rPr>
          <w:rFonts w:ascii="黑体" w:eastAsia="黑体" w:hAnsi="黑体" w:hint="eastAsia"/>
          <w:sz w:val="28"/>
          <w:szCs w:val="28"/>
        </w:rPr>
        <w:t>1多光谱作物生长传感器</w:t>
      </w:r>
    </w:p>
    <w:p w:rsidR="00AE2133" w:rsidRDefault="00AE2133" w:rsidP="00EA1C23">
      <w:pPr>
        <w:spacing w:before="75" w:after="75" w:line="300" w:lineRule="auto"/>
        <w:ind w:firstLine="450"/>
      </w:pPr>
      <w:r>
        <w:rPr>
          <w:rFonts w:hint="eastAsia"/>
        </w:rPr>
        <w:t>多光谱传感器由两种透镜组成（用于</w:t>
      </w:r>
      <w:r>
        <w:rPr>
          <w:rFonts w:hint="eastAsia"/>
        </w:rPr>
        <w:t>720</w:t>
      </w:r>
      <w:r>
        <w:rPr>
          <w:rFonts w:hint="eastAsia"/>
        </w:rPr>
        <w:t>和</w:t>
      </w:r>
      <w:r>
        <w:rPr>
          <w:rFonts w:hint="eastAsia"/>
        </w:rPr>
        <w:t>810nm</w:t>
      </w:r>
      <w:r>
        <w:rPr>
          <w:rFonts w:hint="eastAsia"/>
        </w:rPr>
        <w:t>处的检测），用于测量作物冠层的光谱反射率。传感器系统利用太阳光作为光源，利用光学滤光片将其分离。在结构上，有一个太阳能传感器和一个双波段传感器。前者用于从</w:t>
      </w:r>
      <w:r>
        <w:rPr>
          <w:rFonts w:hint="eastAsia"/>
        </w:rPr>
        <w:t>720</w:t>
      </w:r>
      <w:r>
        <w:rPr>
          <w:rFonts w:hint="eastAsia"/>
        </w:rPr>
        <w:t>纳米和</w:t>
      </w:r>
      <w:r>
        <w:rPr>
          <w:rFonts w:hint="eastAsia"/>
        </w:rPr>
        <w:t>810</w:t>
      </w:r>
      <w:r>
        <w:rPr>
          <w:rFonts w:hint="eastAsia"/>
        </w:rPr>
        <w:t>纳米的太阳光中收集辐射信</w:t>
      </w:r>
      <w:r>
        <w:rPr>
          <w:rFonts w:hint="eastAsia"/>
        </w:rPr>
        <w:lastRenderedPageBreak/>
        <w:t>息，并进行余弦校正。后者用于收集作物冠层在相同波长下反射的辐射信息。</w:t>
      </w:r>
    </w:p>
    <w:p w:rsidR="00AE2133" w:rsidRDefault="00AE2133" w:rsidP="00EA1C23">
      <w:pPr>
        <w:spacing w:before="75" w:after="75" w:line="300" w:lineRule="auto"/>
        <w:ind w:firstLine="450"/>
      </w:pPr>
      <w:r>
        <w:rPr>
          <w:rFonts w:hint="eastAsia"/>
        </w:rPr>
        <w:t>设计多光谱传感器的关键是确定探测透镜所需的正确孔径参数。这些需要确保传感器系统具有高分辨率，但也应确保来自传感器的信号足够强。我们设计中使用的孔径参数为</w:t>
      </w:r>
      <w:r>
        <w:rPr>
          <w:rFonts w:hint="eastAsia"/>
        </w:rPr>
        <w:t>12</w:t>
      </w:r>
      <w:r w:rsidR="007C109E" w:rsidRPr="007C109E">
        <w:rPr>
          <w:rFonts w:hint="eastAsia"/>
          <w:b/>
        </w:rPr>
        <w:t>.</w:t>
      </w:r>
      <w:r>
        <w:rPr>
          <w:rFonts w:hint="eastAsia"/>
        </w:rPr>
        <w:t>8 mm</w:t>
      </w:r>
      <w:r>
        <w:rPr>
          <w:rFonts w:hint="eastAsia"/>
        </w:rPr>
        <w:t>、</w:t>
      </w:r>
      <w:r>
        <w:rPr>
          <w:rFonts w:hint="eastAsia"/>
        </w:rPr>
        <w:t>26 mm</w:t>
      </w:r>
      <w:r>
        <w:rPr>
          <w:rFonts w:hint="eastAsia"/>
        </w:rPr>
        <w:t>和</w:t>
      </w:r>
      <w:r>
        <w:rPr>
          <w:rFonts w:hint="eastAsia"/>
        </w:rPr>
        <w:t>27</w:t>
      </w:r>
      <w:r>
        <w:rPr>
          <w:rFonts w:hint="eastAsia"/>
        </w:rPr>
        <w:t>，用于检测透镜的孔径、孔深和视场。性能参数对应于</w:t>
      </w:r>
      <w:r>
        <w:rPr>
          <w:rFonts w:hint="eastAsia"/>
        </w:rPr>
        <w:t>10nm</w:t>
      </w:r>
      <w:r>
        <w:rPr>
          <w:rFonts w:hint="eastAsia"/>
        </w:rPr>
        <w:t>的光谱滤波器带宽和</w:t>
      </w:r>
      <w:r>
        <w:rPr>
          <w:rFonts w:hint="eastAsia"/>
        </w:rPr>
        <w:t>65%-70%</w:t>
      </w:r>
      <w:r>
        <w:rPr>
          <w:rFonts w:hint="eastAsia"/>
        </w:rPr>
        <w:t>的透射率。此外，所选光电探测器的灵敏度和光谱响应分别为</w:t>
      </w:r>
      <w:r>
        <w:rPr>
          <w:rFonts w:hint="eastAsia"/>
        </w:rPr>
        <w:t>0</w:t>
      </w:r>
      <w:r w:rsidR="007C109E" w:rsidRPr="007C109E">
        <w:rPr>
          <w:rFonts w:hint="eastAsia"/>
          <w:b/>
        </w:rPr>
        <w:t>.</w:t>
      </w:r>
      <w:r>
        <w:rPr>
          <w:rFonts w:hint="eastAsia"/>
        </w:rPr>
        <w:t>55 A/W</w:t>
      </w:r>
      <w:r>
        <w:rPr>
          <w:rFonts w:hint="eastAsia"/>
        </w:rPr>
        <w:t>和</w:t>
      </w:r>
      <w:r>
        <w:rPr>
          <w:rFonts w:hint="eastAsia"/>
        </w:rPr>
        <w:t>0</w:t>
      </w:r>
      <w:r w:rsidR="007C109E" w:rsidRPr="007C109E">
        <w:rPr>
          <w:rFonts w:hint="eastAsia"/>
          <w:b/>
        </w:rPr>
        <w:t>.</w:t>
      </w:r>
      <w:r>
        <w:rPr>
          <w:rFonts w:hint="eastAsia"/>
        </w:rPr>
        <w:t>011 A/</w:t>
      </w:r>
      <w:r>
        <w:rPr>
          <w:rFonts w:hint="eastAsia"/>
        </w:rPr>
        <w:t>（</w:t>
      </w:r>
      <w:r>
        <w:rPr>
          <w:rFonts w:hint="eastAsia"/>
        </w:rPr>
        <w:t>W/cm2</w:t>
      </w:r>
      <w:r>
        <w:rPr>
          <w:rFonts w:hint="eastAsia"/>
        </w:rPr>
        <w:t>）。通过这些参数的组合，每个探测透镜包括一个光谱滤波器和一个光路简单的光电探测器。这保证了传输信号的可靠性，便于集成移植。因此，该设计解决了以往作物生长传感器的一些缺点（光路复杂，光学设备使用频繁）。传感器封装在一个圆柱形铝外壳内，非常适合现场应用。多光谱传感器工作的测量原理如图</w:t>
      </w:r>
      <w:r>
        <w:rPr>
          <w:rFonts w:hint="eastAsia"/>
        </w:rPr>
        <w:t>3</w:t>
      </w:r>
      <w:r>
        <w:rPr>
          <w:rFonts w:hint="eastAsia"/>
        </w:rPr>
        <w:t>所示。传感器</w:t>
      </w:r>
      <w:r>
        <w:rPr>
          <w:rFonts w:hint="eastAsia"/>
        </w:rPr>
        <w:t>2017</w:t>
      </w:r>
      <w:r>
        <w:rPr>
          <w:rFonts w:hint="eastAsia"/>
        </w:rPr>
        <w:t>，</w:t>
      </w:r>
      <w:r>
        <w:rPr>
          <w:rFonts w:hint="eastAsia"/>
        </w:rPr>
        <w:t>17</w:t>
      </w:r>
      <w:r>
        <w:rPr>
          <w:rFonts w:hint="eastAsia"/>
        </w:rPr>
        <w:t>，</w:t>
      </w:r>
      <w:r>
        <w:rPr>
          <w:rFonts w:hint="eastAsia"/>
        </w:rPr>
        <w:t>502</w:t>
      </w:r>
      <w:r>
        <w:rPr>
          <w:rFonts w:hint="eastAsia"/>
        </w:rPr>
        <w:t>，</w:t>
      </w:r>
      <w:r>
        <w:rPr>
          <w:rFonts w:hint="eastAsia"/>
        </w:rPr>
        <w:t>24</w:t>
      </w:r>
      <w:r>
        <w:rPr>
          <w:rFonts w:hint="eastAsia"/>
        </w:rPr>
        <w:t>个，透射率为</w:t>
      </w:r>
      <w:r>
        <w:rPr>
          <w:rFonts w:hint="eastAsia"/>
        </w:rPr>
        <w:t>65%-70%</w:t>
      </w:r>
      <w:r>
        <w:rPr>
          <w:rFonts w:hint="eastAsia"/>
        </w:rPr>
        <w:t>。此外，所选光电探测器的灵敏度和光谱响应分别为</w:t>
      </w:r>
      <w:r>
        <w:rPr>
          <w:rFonts w:hint="eastAsia"/>
        </w:rPr>
        <w:t>0</w:t>
      </w:r>
      <w:r w:rsidR="007C109E" w:rsidRPr="007C109E">
        <w:rPr>
          <w:rFonts w:hint="eastAsia"/>
          <w:b/>
        </w:rPr>
        <w:t>.</w:t>
      </w:r>
      <w:r>
        <w:rPr>
          <w:rFonts w:hint="eastAsia"/>
        </w:rPr>
        <w:t>55 A/W</w:t>
      </w:r>
      <w:r>
        <w:rPr>
          <w:rFonts w:hint="eastAsia"/>
        </w:rPr>
        <w:t>和</w:t>
      </w:r>
      <w:r>
        <w:rPr>
          <w:rFonts w:hint="eastAsia"/>
        </w:rPr>
        <w:t>0</w:t>
      </w:r>
      <w:r w:rsidR="007C109E" w:rsidRPr="007C109E">
        <w:rPr>
          <w:rFonts w:hint="eastAsia"/>
          <w:b/>
        </w:rPr>
        <w:t>.</w:t>
      </w:r>
      <w:r>
        <w:rPr>
          <w:rFonts w:hint="eastAsia"/>
        </w:rPr>
        <w:t>011 A/</w:t>
      </w:r>
      <w:r>
        <w:rPr>
          <w:rFonts w:hint="eastAsia"/>
        </w:rPr>
        <w:t>（</w:t>
      </w:r>
      <w:r>
        <w:rPr>
          <w:rFonts w:hint="eastAsia"/>
        </w:rPr>
        <w:t>W/cm2</w:t>
      </w:r>
      <w:r>
        <w:rPr>
          <w:rFonts w:hint="eastAsia"/>
        </w:rPr>
        <w:t>）。通过这些参数的组合，每个探测透镜包括一个光谱滤波器和一个光路简单的光电探测器。这保证了传输信号的可靠性，便于集成移植。因此，该设计解决了以前</w:t>
      </w:r>
      <w:r>
        <w:rPr>
          <w:rFonts w:hint="eastAsia"/>
        </w:rPr>
        <w:t>Cropgrowth</w:t>
      </w:r>
      <w:r>
        <w:rPr>
          <w:rFonts w:hint="eastAsia"/>
        </w:rPr>
        <w:t>传感器的一些缺点（光路复杂，光学器件使用频繁）。传感器封装在一个圆柱形铝外壳内，非常适合现场应用。多光谱传感器工作的测量原理如图</w:t>
      </w:r>
      <w:r>
        <w:rPr>
          <w:rFonts w:hint="eastAsia"/>
        </w:rPr>
        <w:t>3</w:t>
      </w:r>
      <w:r>
        <w:rPr>
          <w:rFonts w:hint="eastAsia"/>
        </w:rPr>
        <w:t>所示。</w:t>
      </w:r>
    </w:p>
    <w:p w:rsidR="00AE2133" w:rsidRDefault="00F62355" w:rsidP="00EA1C23">
      <w:pPr>
        <w:spacing w:before="75" w:after="75" w:line="300" w:lineRule="auto"/>
        <w:ind w:firstLine="450"/>
        <w:jc w:val="center"/>
      </w:pPr>
      <w:r>
        <w:rPr>
          <w:noProof/>
        </w:rPr>
        <w:drawing>
          <wp:inline distT="0" distB="0" distL="0" distR="0">
            <wp:extent cx="4301490" cy="2799080"/>
            <wp:effectExtent l="1905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01490" cy="2799080"/>
                    </a:xfrm>
                    <a:prstGeom prst="rect">
                      <a:avLst/>
                    </a:prstGeom>
                    <a:noFill/>
                    <a:ln w="9525">
                      <a:noFill/>
                      <a:miter lim="800000"/>
                      <a:headEnd/>
                      <a:tailEnd/>
                    </a:ln>
                  </pic:spPr>
                </pic:pic>
              </a:graphicData>
            </a:graphic>
          </wp:inline>
        </w:drawing>
      </w:r>
    </w:p>
    <w:p w:rsidR="00307BC6" w:rsidRDefault="00307BC6" w:rsidP="00EA1C23">
      <w:pPr>
        <w:spacing w:before="75" w:after="75" w:line="300" w:lineRule="auto"/>
        <w:ind w:firstLine="450"/>
        <w:jc w:val="center"/>
        <w:rPr>
          <w:rFonts w:ascii="宋体" w:hAnsi="宋体"/>
        </w:rPr>
      </w:pPr>
      <w:r w:rsidRPr="00307BC6">
        <w:rPr>
          <w:rFonts w:ascii="宋体" w:hAnsi="宋体" w:hint="eastAsia"/>
        </w:rPr>
        <w:t>图3 多光谱作物生长传感器的测量原理。</w:t>
      </w:r>
    </w:p>
    <w:p w:rsidR="00AE2133" w:rsidRDefault="00AE2133" w:rsidP="00EA1C23">
      <w:pPr>
        <w:spacing w:before="75" w:after="75" w:line="300" w:lineRule="auto"/>
        <w:ind w:firstLine="450"/>
      </w:pPr>
      <w:r w:rsidRPr="00AE2133">
        <w:rPr>
          <w:rFonts w:hint="eastAsia"/>
        </w:rPr>
        <w:t>如前所述，无人机的最大负载为</w:t>
      </w:r>
      <w:r w:rsidRPr="00AE2133">
        <w:rPr>
          <w:rFonts w:hint="eastAsia"/>
        </w:rPr>
        <w:t>1</w:t>
      </w:r>
      <w:r w:rsidR="007C109E" w:rsidRPr="007C109E">
        <w:rPr>
          <w:rFonts w:hint="eastAsia"/>
          <w:b/>
        </w:rPr>
        <w:t>.</w:t>
      </w:r>
      <w:r w:rsidRPr="00AE2133">
        <w:rPr>
          <w:rFonts w:hint="eastAsia"/>
        </w:rPr>
        <w:t>2</w:t>
      </w:r>
      <w:r w:rsidRPr="00AE2133">
        <w:rPr>
          <w:rFonts w:hint="eastAsia"/>
        </w:rPr>
        <w:t>千克。为了保证配备多光谱作物生长传感器的无人机能够稳定飞行，传感器设计应尽可能轻。在保持传感器光学结构的前提下，采用合成纤维（尼龙）代替固定传感器的铝包，大大减轻了传感器的重量（改进后的传感器重量从</w:t>
      </w:r>
      <w:r w:rsidRPr="00AE2133">
        <w:rPr>
          <w:rFonts w:hint="eastAsia"/>
        </w:rPr>
        <w:t>142</w:t>
      </w:r>
      <w:r w:rsidR="007C109E" w:rsidRPr="007C109E">
        <w:rPr>
          <w:rFonts w:hint="eastAsia"/>
          <w:b/>
        </w:rPr>
        <w:t>.</w:t>
      </w:r>
      <w:r w:rsidRPr="00AE2133">
        <w:rPr>
          <w:rFonts w:hint="eastAsia"/>
        </w:rPr>
        <w:t>7</w:t>
      </w:r>
      <w:r w:rsidRPr="00AE2133">
        <w:rPr>
          <w:rFonts w:hint="eastAsia"/>
        </w:rPr>
        <w:t>克下降到</w:t>
      </w:r>
      <w:r w:rsidRPr="00AE2133">
        <w:rPr>
          <w:rFonts w:hint="eastAsia"/>
        </w:rPr>
        <w:t>11</w:t>
      </w:r>
      <w:r w:rsidR="007C109E" w:rsidRPr="007C109E">
        <w:rPr>
          <w:rFonts w:hint="eastAsia"/>
          <w:b/>
        </w:rPr>
        <w:t>.</w:t>
      </w:r>
      <w:r w:rsidRPr="00AE2133">
        <w:rPr>
          <w:rFonts w:hint="eastAsia"/>
        </w:rPr>
        <w:t>34</w:t>
      </w:r>
      <w:r w:rsidRPr="00AE2133">
        <w:rPr>
          <w:rFonts w:hint="eastAsia"/>
        </w:rPr>
        <w:t>克，明显满足了</w:t>
      </w:r>
      <w:r w:rsidRPr="00AE2133">
        <w:rPr>
          <w:rFonts w:hint="eastAsia"/>
        </w:rPr>
        <w:t>DJI</w:t>
      </w:r>
      <w:r w:rsidRPr="00AE2133">
        <w:rPr>
          <w:rFonts w:hint="eastAsia"/>
        </w:rPr>
        <w:t>幻影无人机的最大有效载荷要求）。改进后的传感器结构如图</w:t>
      </w:r>
      <w:r w:rsidRPr="00AE2133">
        <w:rPr>
          <w:rFonts w:hint="eastAsia"/>
        </w:rPr>
        <w:t>4</w:t>
      </w:r>
      <w:r w:rsidRPr="00AE2133">
        <w:rPr>
          <w:rFonts w:hint="eastAsia"/>
        </w:rPr>
        <w:t>所示。</w:t>
      </w:r>
    </w:p>
    <w:p w:rsidR="00AE2133" w:rsidRDefault="00F62355" w:rsidP="00EA1C23">
      <w:pPr>
        <w:spacing w:before="75" w:after="75" w:line="300" w:lineRule="auto"/>
        <w:ind w:firstLine="450"/>
        <w:jc w:val="center"/>
      </w:pPr>
      <w:r>
        <w:rPr>
          <w:noProof/>
        </w:rPr>
        <w:lastRenderedPageBreak/>
        <w:drawing>
          <wp:inline distT="0" distB="0" distL="0" distR="0">
            <wp:extent cx="2941955" cy="128016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41955" cy="1280160"/>
                    </a:xfrm>
                    <a:prstGeom prst="rect">
                      <a:avLst/>
                    </a:prstGeom>
                    <a:noFill/>
                    <a:ln w="9525">
                      <a:noFill/>
                      <a:miter lim="800000"/>
                      <a:headEnd/>
                      <a:tailEnd/>
                    </a:ln>
                  </pic:spPr>
                </pic:pic>
              </a:graphicData>
            </a:graphic>
          </wp:inline>
        </w:drawing>
      </w:r>
    </w:p>
    <w:p w:rsidR="00307BC6" w:rsidRPr="00307BC6" w:rsidRDefault="00307BC6" w:rsidP="00EA1C23">
      <w:pPr>
        <w:spacing w:before="75" w:after="75" w:line="300" w:lineRule="auto"/>
        <w:ind w:firstLine="450"/>
        <w:jc w:val="center"/>
        <w:rPr>
          <w:rFonts w:ascii="宋体" w:hAnsi="宋体"/>
        </w:rPr>
      </w:pPr>
      <w:r w:rsidRPr="00307BC6">
        <w:rPr>
          <w:rFonts w:ascii="宋体" w:hAnsi="宋体" w:hint="eastAsia"/>
        </w:rPr>
        <w:t>图4</w:t>
      </w:r>
      <w:r>
        <w:rPr>
          <w:rFonts w:ascii="宋体" w:hAnsi="宋体" w:hint="eastAsia"/>
        </w:rPr>
        <w:t xml:space="preserve"> </w:t>
      </w:r>
      <w:r w:rsidRPr="00307BC6">
        <w:rPr>
          <w:rFonts w:ascii="宋体" w:hAnsi="宋体" w:hint="eastAsia"/>
        </w:rPr>
        <w:t>用于多光谱作物生长传感器的轻质结构。</w:t>
      </w:r>
    </w:p>
    <w:p w:rsidR="00AE2133" w:rsidRPr="00307BC6" w:rsidRDefault="00BE7637"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2</w:t>
      </w:r>
      <w:r w:rsidR="007C109E" w:rsidRPr="007C109E">
        <w:rPr>
          <w:rFonts w:ascii="黑体" w:eastAsia="黑体" w:hAnsi="黑体" w:hint="eastAsia"/>
          <w:b/>
          <w:sz w:val="28"/>
          <w:szCs w:val="28"/>
        </w:rPr>
        <w:t>.</w:t>
      </w:r>
      <w:r w:rsidRPr="00307BC6">
        <w:rPr>
          <w:rFonts w:ascii="黑体" w:eastAsia="黑体" w:hAnsi="黑体" w:hint="eastAsia"/>
          <w:sz w:val="28"/>
          <w:szCs w:val="28"/>
        </w:rPr>
        <w:t>3</w:t>
      </w:r>
      <w:r w:rsidR="007C109E" w:rsidRPr="007C109E">
        <w:rPr>
          <w:rFonts w:ascii="黑体" w:eastAsia="黑体" w:hAnsi="黑体" w:hint="eastAsia"/>
          <w:b/>
          <w:sz w:val="28"/>
          <w:szCs w:val="28"/>
        </w:rPr>
        <w:t>.</w:t>
      </w:r>
      <w:r w:rsidRPr="00307BC6">
        <w:rPr>
          <w:rFonts w:ascii="黑体" w:eastAsia="黑体" w:hAnsi="黑体" w:hint="eastAsia"/>
          <w:sz w:val="28"/>
          <w:szCs w:val="28"/>
        </w:rPr>
        <w:t>2传感器支架的设计</w:t>
      </w:r>
    </w:p>
    <w:p w:rsidR="00BE7637" w:rsidRDefault="00BE7637" w:rsidP="00EA1C23">
      <w:pPr>
        <w:spacing w:before="75" w:after="75" w:line="300" w:lineRule="auto"/>
        <w:ind w:firstLine="450"/>
      </w:pPr>
      <w:r>
        <w:rPr>
          <w:rFonts w:hint="eastAsia"/>
        </w:rPr>
        <w:t>传感器支架用于安装多光谱作物生长传感器的双波段传感器，测量作物冠层的朗伯反射强度。为确保测量精度和灵敏度，工作高度设置为作物冠层上方</w:t>
      </w:r>
      <w:r>
        <w:rPr>
          <w:rFonts w:hint="eastAsia"/>
        </w:rPr>
        <w:t>1</w:t>
      </w:r>
      <w:r w:rsidR="007C109E" w:rsidRPr="007C109E">
        <w:rPr>
          <w:rFonts w:hint="eastAsia"/>
          <w:b/>
        </w:rPr>
        <w:t>.</w:t>
      </w:r>
      <w:r>
        <w:rPr>
          <w:rFonts w:hint="eastAsia"/>
        </w:rPr>
        <w:t>0</w:t>
      </w:r>
      <w:r>
        <w:rPr>
          <w:rFonts w:hint="eastAsia"/>
        </w:rPr>
        <w:t>–</w:t>
      </w:r>
      <w:r>
        <w:rPr>
          <w:rFonts w:hint="eastAsia"/>
        </w:rPr>
        <w:t>1</w:t>
      </w:r>
      <w:r w:rsidR="007C109E" w:rsidRPr="007C109E">
        <w:rPr>
          <w:rFonts w:hint="eastAsia"/>
          <w:b/>
        </w:rPr>
        <w:t>.</w:t>
      </w:r>
      <w:r>
        <w:rPr>
          <w:rFonts w:hint="eastAsia"/>
        </w:rPr>
        <w:t>2 m</w:t>
      </w:r>
      <w:r>
        <w:rPr>
          <w:rFonts w:hint="eastAsia"/>
        </w:rPr>
        <w:t>。树冠也需要相对静止。在如此低的海拔高度，无人机螺旋翼产生的强下洗流场可能会影响传感过程。特别是，在气流场的作用下，可以预期树冠的叶片会向一个共同的方向移动，从而显示菲涅耳反射特性，并破坏树冠结构的原始朗伯反射特性。因此，多光谱作物生长传感器无法正确获得冠层光谱的双向反射。因此，需要对无人机产生的下洗流场在作物冠层表面的空间分布进行分析。其目的是确定传感器支架的最佳长度和支架上两个波段传感器的安装位置，以确保两个波段传感器相对于作物冠层的工作视野不会受到气流的显著干扰。</w:t>
      </w:r>
    </w:p>
    <w:p w:rsidR="00BE7637" w:rsidRDefault="00BE7637" w:rsidP="00EA1C23">
      <w:pPr>
        <w:spacing w:before="75" w:after="75" w:line="300" w:lineRule="auto"/>
        <w:ind w:firstLine="450"/>
      </w:pPr>
      <w:r>
        <w:rPr>
          <w:rFonts w:hint="eastAsia"/>
        </w:rPr>
        <w:t>近年来，随着计算机技术和流体湍流模型的迅速发展，计算流体动力学（</w:t>
      </w:r>
      <w:r>
        <w:rPr>
          <w:rFonts w:hint="eastAsia"/>
        </w:rPr>
        <w:t>CFD</w:t>
      </w:r>
      <w:r>
        <w:rPr>
          <w:rFonts w:hint="eastAsia"/>
        </w:rPr>
        <w:t>）逐渐成为研究无人机流场分布的有力工具</w:t>
      </w:r>
      <w:r>
        <w:rPr>
          <w:rFonts w:hint="eastAsia"/>
        </w:rPr>
        <w:t>[37,38]</w:t>
      </w:r>
      <w:r>
        <w:rPr>
          <w:rFonts w:hint="eastAsia"/>
        </w:rPr>
        <w:t>。本文采用三维</w:t>
      </w:r>
      <w:r>
        <w:rPr>
          <w:rFonts w:hint="eastAsia"/>
        </w:rPr>
        <w:t>CFD</w:t>
      </w:r>
      <w:r>
        <w:rPr>
          <w:rFonts w:hint="eastAsia"/>
        </w:rPr>
        <w:t>数值模拟方法，对无人机旋翼在作物冠层表面产生的下洗流场进行了分析。并将结果应用于传感器支架的优化设计。</w:t>
      </w:r>
    </w:p>
    <w:p w:rsidR="00BE7637" w:rsidRPr="00307BC6" w:rsidRDefault="00BE7637"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3</w:t>
      </w:r>
      <w:r w:rsidR="007C109E" w:rsidRPr="007C109E">
        <w:rPr>
          <w:rFonts w:ascii="黑体" w:eastAsia="黑体" w:hAnsi="黑体" w:hint="eastAsia"/>
          <w:b/>
          <w:sz w:val="28"/>
          <w:szCs w:val="28"/>
        </w:rPr>
        <w:t>.</w:t>
      </w:r>
      <w:r w:rsidRPr="00307BC6">
        <w:rPr>
          <w:rFonts w:ascii="黑体" w:eastAsia="黑体" w:hAnsi="黑体" w:hint="eastAsia"/>
          <w:sz w:val="28"/>
          <w:szCs w:val="28"/>
        </w:rPr>
        <w:t>模型建立</w:t>
      </w:r>
    </w:p>
    <w:p w:rsidR="00BE7637" w:rsidRPr="00307BC6" w:rsidRDefault="00307BC6"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3</w:t>
      </w:r>
      <w:r w:rsidR="007C109E" w:rsidRPr="007C109E">
        <w:rPr>
          <w:rFonts w:ascii="黑体" w:eastAsia="黑体" w:hAnsi="黑体" w:hint="eastAsia"/>
          <w:b/>
          <w:sz w:val="28"/>
          <w:szCs w:val="28"/>
        </w:rPr>
        <w:t>.</w:t>
      </w:r>
      <w:r w:rsidRPr="00307BC6">
        <w:rPr>
          <w:rFonts w:ascii="黑体" w:eastAsia="黑体" w:hAnsi="黑体" w:hint="eastAsia"/>
          <w:sz w:val="28"/>
          <w:szCs w:val="28"/>
        </w:rPr>
        <w:t>1</w:t>
      </w:r>
      <w:r w:rsidR="00BE7637" w:rsidRPr="00307BC6">
        <w:rPr>
          <w:rFonts w:ascii="黑体" w:eastAsia="黑体" w:hAnsi="黑体" w:hint="eastAsia"/>
          <w:sz w:val="28"/>
          <w:szCs w:val="28"/>
        </w:rPr>
        <w:t>无人机的</w:t>
      </w:r>
      <w:r w:rsidRPr="00307BC6">
        <w:rPr>
          <w:rFonts w:ascii="黑体" w:eastAsia="黑体" w:hAnsi="黑体" w:hint="eastAsia"/>
          <w:sz w:val="28"/>
          <w:szCs w:val="28"/>
        </w:rPr>
        <w:t>物理模型</w:t>
      </w:r>
    </w:p>
    <w:p w:rsidR="00BE7637" w:rsidRDefault="00BE7637" w:rsidP="00EA1C23">
      <w:pPr>
        <w:spacing w:before="75" w:after="75" w:line="300" w:lineRule="auto"/>
        <w:ind w:firstLine="450"/>
      </w:pPr>
      <w:r w:rsidRPr="00BE7637">
        <w:rPr>
          <w:rFonts w:hint="eastAsia"/>
        </w:rPr>
        <w:t>由于无人机转子表面的不规则性，使得情况变得复杂，因此很难测量线性数据。因此，使用三维扫描仪扫描转子，以获得转子叶片的均匀点图。利用逆向工程软件（</w:t>
      </w:r>
      <w:r w:rsidRPr="00BE7637">
        <w:rPr>
          <w:rFonts w:hint="eastAsia"/>
        </w:rPr>
        <w:t>Imageware</w:t>
      </w:r>
      <w:r w:rsidRPr="00BE7637">
        <w:rPr>
          <w:rFonts w:hint="eastAsia"/>
        </w:rPr>
        <w:t>，</w:t>
      </w:r>
      <w:r w:rsidRPr="00BE7637">
        <w:rPr>
          <w:rFonts w:hint="eastAsia"/>
        </w:rPr>
        <w:t>Siemens</w:t>
      </w:r>
      <w:r w:rsidRPr="00BE7637">
        <w:rPr>
          <w:rFonts w:hint="eastAsia"/>
        </w:rPr>
        <w:t>，</w:t>
      </w:r>
      <w:r w:rsidRPr="00BE7637">
        <w:rPr>
          <w:rFonts w:hint="eastAsia"/>
        </w:rPr>
        <w:t>Berlin</w:t>
      </w:r>
      <w:r w:rsidRPr="00BE7637">
        <w:rPr>
          <w:rFonts w:hint="eastAsia"/>
        </w:rPr>
        <w:t>，</w:t>
      </w:r>
      <w:r w:rsidRPr="00BE7637">
        <w:rPr>
          <w:rFonts w:hint="eastAsia"/>
        </w:rPr>
        <w:t>Germany</w:t>
      </w:r>
      <w:r w:rsidRPr="00BE7637">
        <w:rPr>
          <w:rFonts w:hint="eastAsia"/>
        </w:rPr>
        <w:t>），对均匀点图进行实体化，并对边界进行修剪，将其转换为叶片实体模型。最后，利用适当的建模软件（美国马萨诸塞州参数技术公司</w:t>
      </w:r>
      <w:r w:rsidRPr="00BE7637">
        <w:rPr>
          <w:rFonts w:hint="eastAsia"/>
        </w:rPr>
        <w:t>Creo</w:t>
      </w:r>
      <w:r w:rsidRPr="00BE7637">
        <w:rPr>
          <w:rFonts w:hint="eastAsia"/>
        </w:rPr>
        <w:t>）对整个无人机机身进行建模（基于测量数据），并结合扫描叶片实体，得到无人机的三维实体模型。</w:t>
      </w:r>
    </w:p>
    <w:p w:rsidR="00BE7637" w:rsidRPr="00307BC6" w:rsidRDefault="00307BC6" w:rsidP="00EA1C23">
      <w:pPr>
        <w:spacing w:before="75" w:after="75" w:line="300" w:lineRule="auto"/>
        <w:rPr>
          <w:rFonts w:ascii="黑体" w:eastAsia="黑体" w:hAnsi="黑体"/>
          <w:sz w:val="28"/>
          <w:szCs w:val="28"/>
        </w:rPr>
      </w:pPr>
      <w:r w:rsidRPr="00307BC6">
        <w:rPr>
          <w:rFonts w:ascii="黑体" w:eastAsia="黑体" w:hAnsi="黑体" w:hint="eastAsia"/>
          <w:sz w:val="28"/>
          <w:szCs w:val="28"/>
        </w:rPr>
        <w:t>3</w:t>
      </w:r>
      <w:r w:rsidR="007C109E" w:rsidRPr="007C109E">
        <w:rPr>
          <w:rFonts w:ascii="黑体" w:eastAsia="黑体" w:hAnsi="黑体" w:hint="eastAsia"/>
          <w:b/>
          <w:sz w:val="28"/>
          <w:szCs w:val="28"/>
        </w:rPr>
        <w:t>.</w:t>
      </w:r>
      <w:r w:rsidRPr="00307BC6">
        <w:rPr>
          <w:rFonts w:ascii="黑体" w:eastAsia="黑体" w:hAnsi="黑体" w:hint="eastAsia"/>
          <w:sz w:val="28"/>
          <w:szCs w:val="28"/>
        </w:rPr>
        <w:t>2</w:t>
      </w:r>
      <w:r w:rsidR="00BE7637" w:rsidRPr="00307BC6">
        <w:rPr>
          <w:rFonts w:ascii="黑体" w:eastAsia="黑体" w:hAnsi="黑体" w:hint="eastAsia"/>
          <w:sz w:val="28"/>
          <w:szCs w:val="28"/>
        </w:rPr>
        <w:t>空气动力学模型</w:t>
      </w:r>
    </w:p>
    <w:p w:rsidR="00BE7637" w:rsidRDefault="00BE7637" w:rsidP="00EA1C23">
      <w:pPr>
        <w:spacing w:before="75" w:after="75" w:line="300" w:lineRule="auto"/>
        <w:ind w:firstLine="450"/>
      </w:pPr>
      <w:r w:rsidRPr="00BE7637">
        <w:rPr>
          <w:rFonts w:hint="eastAsia"/>
        </w:rPr>
        <w:t>无人机悬停时，下洗气流呈现三维湍流。气流可以用一系列质量、动量和能量守恒方程来描述。我们使用标准的</w:t>
      </w:r>
      <w:r w:rsidRPr="00BE7637">
        <w:rPr>
          <w:rFonts w:hint="eastAsia"/>
        </w:rPr>
        <w:t>k</w:t>
      </w:r>
      <w:r w:rsidRPr="00BE7637">
        <w:rPr>
          <w:rFonts w:hint="eastAsia"/>
        </w:rPr>
        <w:t>–ε模型来解决这个问题，从而得到一个控制方程，可以用以下常见形式表示：</w:t>
      </w:r>
    </w:p>
    <w:p w:rsidR="00F62355" w:rsidRPr="00F62355" w:rsidRDefault="003D39C5" w:rsidP="00EA1C23">
      <w:pPr>
        <w:spacing w:before="75" w:after="75" w:line="300" w:lineRule="auto"/>
        <w:ind w:firstLine="450"/>
        <w:jc w:val="center"/>
      </w:pPr>
      <m:oMathPara>
        <m:oMath>
          <m:f>
            <m:fPr>
              <m:ctrlPr>
                <w:rPr>
                  <w:rFonts w:ascii="Cambria Math" w:hAnsi="Cambria Math"/>
                </w:rPr>
              </m:ctrlPr>
            </m:fPr>
            <m:num>
              <m:r>
                <m:rPr>
                  <m:sty m:val="p"/>
                </m:rPr>
                <w:rPr>
                  <w:rFonts w:ascii="Cambria Math" w:hAnsi="Cambria Math"/>
                </w:rPr>
                <m:t>∂</m:t>
              </m:r>
              <m:d>
                <m:dPr>
                  <m:ctrlPr>
                    <w:rPr>
                      <w:rFonts w:ascii="Cambria Math" w:hAnsi="Cambria Math"/>
                    </w:rPr>
                  </m:ctrlPr>
                </m:dPr>
                <m:e>
                  <m:r>
                    <m:rPr>
                      <m:sty m:val="p"/>
                    </m:rPr>
                    <w:rPr>
                      <w:rFonts w:ascii="Cambria Math" w:hAnsi="Cambria Math"/>
                    </w:rPr>
                    <m:t>ρφ</m:t>
                  </m:r>
                </m:e>
              </m:d>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m:rPr>
                      <m:sty m:val="p"/>
                    </m:rPr>
                    <w:rPr>
                      <w:rFonts w:ascii="Cambria Math" w:hAnsi="Cambria Math"/>
                    </w:rPr>
                    <m:t>ρμφ</m:t>
                  </m:r>
                </m:e>
              </m:d>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m:rPr>
                      <m:sty m:val="p"/>
                    </m:rPr>
                    <w:rPr>
                      <w:rFonts w:ascii="Cambria Math" w:hAnsi="Cambria Math"/>
                    </w:rPr>
                    <m:t>ρuφ</m:t>
                  </m:r>
                </m:e>
              </m:d>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m:rPr>
                      <m:sty m:val="p"/>
                    </m:rPr>
                    <w:rPr>
                      <w:rFonts w:ascii="Cambria Math" w:hAnsi="Cambria Math"/>
                    </w:rPr>
                    <m:t>ρωφ</m:t>
                  </m:r>
                </m:e>
              </m:d>
            </m:num>
            <m:den>
              <m:r>
                <m:rPr>
                  <m:sty m:val="p"/>
                </m:rP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∂φ</m:t>
                      </m:r>
                    </m:num>
                    <m:den>
                      <m:r>
                        <m:rPr>
                          <m:sty m:val="p"/>
                        </m:rPr>
                        <w:rPr>
                          <w:rFonts w:ascii="Cambria Math" w:hAnsi="Cambria Math"/>
                        </w:rPr>
                        <m:t>∂y</m:t>
                      </m:r>
                    </m:den>
                  </m:f>
                </m:e>
              </m:d>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∂φ</m:t>
                      </m:r>
                    </m:num>
                    <m:den>
                      <m:r>
                        <m:rPr>
                          <m:sty m:val="p"/>
                        </m:rPr>
                        <w:rPr>
                          <w:rFonts w:ascii="Cambria Math" w:hAnsi="Cambria Math"/>
                        </w:rPr>
                        <m:t>∂x</m:t>
                      </m:r>
                    </m:den>
                  </m:f>
                </m:e>
              </m:d>
            </m:num>
            <m:den>
              <m:r>
                <m:rPr>
                  <m:sty m:val="p"/>
                </m:rPr>
                <w:rPr>
                  <w:rFonts w:ascii="Cambria Math" w:hAnsi="Cambria Math"/>
                </w:rPr>
                <m:t>∂x</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∂φ</m:t>
                  </m:r>
                </m:num>
                <m:den>
                  <m:r>
                    <m:rPr>
                      <m:sty m:val="p"/>
                    </m:rPr>
                    <w:rPr>
                      <w:rFonts w:ascii="Cambria Math" w:hAnsi="Cambria Math"/>
                    </w:rPr>
                    <m:t>∂z</m:t>
                  </m:r>
                </m:den>
              </m:f>
            </m:e>
          </m:d>
          <m:r>
            <m:rPr>
              <m:sty m:val="p"/>
            </m:rPr>
            <w:rPr>
              <w:rFonts w:ascii="Cambria Math" w:hAnsi="Cambria Math"/>
            </w:rPr>
            <m:t>∂z+S</m:t>
          </m:r>
        </m:oMath>
      </m:oMathPara>
    </w:p>
    <w:p w:rsidR="00BE7637" w:rsidRDefault="00BE7637" w:rsidP="00EA1C23">
      <w:pPr>
        <w:spacing w:before="75" w:after="75" w:line="300" w:lineRule="auto"/>
        <w:ind w:firstLine="450"/>
        <w:jc w:val="center"/>
      </w:pPr>
    </w:p>
    <w:p w:rsidR="00BE7637" w:rsidRDefault="00F62355" w:rsidP="00EA1C23">
      <w:pPr>
        <w:spacing w:before="75" w:after="75" w:line="300" w:lineRule="auto"/>
        <w:ind w:firstLine="450"/>
        <w:jc w:val="center"/>
      </w:pPr>
      <w:r>
        <w:rPr>
          <w:noProof/>
        </w:rPr>
        <w:drawing>
          <wp:inline distT="0" distB="0" distL="0" distR="0">
            <wp:extent cx="2734945" cy="2059305"/>
            <wp:effectExtent l="1905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734945" cy="2059305"/>
                    </a:xfrm>
                    <a:prstGeom prst="rect">
                      <a:avLst/>
                    </a:prstGeom>
                    <a:noFill/>
                    <a:ln w="9525">
                      <a:noFill/>
                      <a:miter lim="800000"/>
                      <a:headEnd/>
                      <a:tailEnd/>
                    </a:ln>
                  </pic:spPr>
                </pic:pic>
              </a:graphicData>
            </a:graphic>
          </wp:inline>
        </w:drawing>
      </w:r>
    </w:p>
    <w:p w:rsidR="00204C37" w:rsidRPr="00204C37" w:rsidRDefault="00204C37" w:rsidP="00EA1C23">
      <w:pPr>
        <w:spacing w:before="75" w:after="75" w:line="300" w:lineRule="auto"/>
        <w:ind w:firstLine="450"/>
        <w:jc w:val="center"/>
        <w:rPr>
          <w:rFonts w:ascii="宋体" w:hAnsi="宋体"/>
        </w:rPr>
      </w:pPr>
      <w:r w:rsidRPr="00204C37">
        <w:rPr>
          <w:rFonts w:ascii="宋体" w:hAnsi="宋体" w:hint="eastAsia"/>
        </w:rPr>
        <w:t>图5 用于DJI幻影无人机的3D模型。（a）转子叶片；（b）无人机。</w:t>
      </w:r>
    </w:p>
    <w:p w:rsidR="00BE7637" w:rsidRPr="00204C37" w:rsidRDefault="00BE76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4</w:t>
      </w:r>
      <w:r w:rsidR="007C109E" w:rsidRPr="007C109E">
        <w:rPr>
          <w:rFonts w:ascii="黑体" w:eastAsia="黑体" w:hAnsi="黑体" w:hint="eastAsia"/>
          <w:b/>
          <w:sz w:val="28"/>
          <w:szCs w:val="28"/>
        </w:rPr>
        <w:t>.</w:t>
      </w:r>
      <w:r w:rsidRPr="00204C37">
        <w:rPr>
          <w:rFonts w:ascii="黑体" w:eastAsia="黑体" w:hAnsi="黑体" w:hint="eastAsia"/>
          <w:sz w:val="28"/>
          <w:szCs w:val="28"/>
        </w:rPr>
        <w:t>数值模拟</w:t>
      </w:r>
    </w:p>
    <w:p w:rsidR="00BE7637" w:rsidRPr="00204C37" w:rsidRDefault="00204C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4</w:t>
      </w:r>
      <w:r w:rsidR="007C109E" w:rsidRPr="007C109E">
        <w:rPr>
          <w:rFonts w:ascii="黑体" w:eastAsia="黑体" w:hAnsi="黑体" w:hint="eastAsia"/>
          <w:b/>
          <w:sz w:val="28"/>
          <w:szCs w:val="28"/>
        </w:rPr>
        <w:t>.</w:t>
      </w:r>
      <w:r w:rsidRPr="00204C37">
        <w:rPr>
          <w:rFonts w:ascii="黑体" w:eastAsia="黑体" w:hAnsi="黑体" w:hint="eastAsia"/>
          <w:sz w:val="28"/>
          <w:szCs w:val="28"/>
        </w:rPr>
        <w:t>1</w:t>
      </w:r>
      <w:r w:rsidR="00BE7637" w:rsidRPr="00204C37">
        <w:rPr>
          <w:rFonts w:ascii="黑体" w:eastAsia="黑体" w:hAnsi="黑体" w:hint="eastAsia"/>
          <w:sz w:val="28"/>
          <w:szCs w:val="28"/>
        </w:rPr>
        <w:t>网格划分</w:t>
      </w:r>
    </w:p>
    <w:p w:rsidR="00BE7637" w:rsidRDefault="00BE7637" w:rsidP="00EA1C23">
      <w:pPr>
        <w:spacing w:before="75" w:after="75" w:line="300" w:lineRule="auto"/>
        <w:ind w:firstLine="450"/>
      </w:pPr>
      <w:r>
        <w:rPr>
          <w:rFonts w:hint="eastAsia"/>
        </w:rPr>
        <w:t>无人机悬停时流场稳定，整个周向流场趋于一致。因此，将悬停无人机旋翼的流场模拟为圆柱形流场。该流场的计算域分为两部分：由四个转子构成的内部旋转流场和包括无人机机身和气流场的外部静态流场。静场的直径和高度分别为</w:t>
      </w:r>
      <w:r>
        <w:rPr>
          <w:rFonts w:hint="eastAsia"/>
        </w:rPr>
        <w:t>1</w:t>
      </w:r>
      <w:r w:rsidR="007C109E" w:rsidRPr="007C109E">
        <w:rPr>
          <w:rFonts w:hint="eastAsia"/>
          <w:b/>
        </w:rPr>
        <w:t>.</w:t>
      </w:r>
      <w:r>
        <w:rPr>
          <w:rFonts w:hint="eastAsia"/>
        </w:rPr>
        <w:t>2 m</w:t>
      </w:r>
      <w:r>
        <w:rPr>
          <w:rFonts w:hint="eastAsia"/>
        </w:rPr>
        <w:t>和</w:t>
      </w:r>
      <w:r>
        <w:rPr>
          <w:rFonts w:hint="eastAsia"/>
        </w:rPr>
        <w:t>1</w:t>
      </w:r>
      <w:r w:rsidR="007C109E" w:rsidRPr="007C109E">
        <w:rPr>
          <w:rFonts w:hint="eastAsia"/>
          <w:b/>
        </w:rPr>
        <w:t>.</w:t>
      </w:r>
      <w:r>
        <w:rPr>
          <w:rFonts w:hint="eastAsia"/>
        </w:rPr>
        <w:t>85 m</w:t>
      </w:r>
      <w:r>
        <w:rPr>
          <w:rFonts w:hint="eastAsia"/>
        </w:rPr>
        <w:t>，旋转场的直径和高度分别为</w:t>
      </w:r>
      <w:r>
        <w:rPr>
          <w:rFonts w:hint="eastAsia"/>
        </w:rPr>
        <w:t>27</w:t>
      </w:r>
      <w:r w:rsidR="007C109E" w:rsidRPr="007C109E">
        <w:rPr>
          <w:rFonts w:hint="eastAsia"/>
          <w:b/>
        </w:rPr>
        <w:t>.</w:t>
      </w:r>
      <w:r>
        <w:rPr>
          <w:rFonts w:hint="eastAsia"/>
        </w:rPr>
        <w:t>5 cm</w:t>
      </w:r>
      <w:r>
        <w:rPr>
          <w:rFonts w:hint="eastAsia"/>
        </w:rPr>
        <w:t>和</w:t>
      </w:r>
      <w:r>
        <w:rPr>
          <w:rFonts w:hint="eastAsia"/>
        </w:rPr>
        <w:t>1</w:t>
      </w:r>
      <w:r w:rsidR="007C109E" w:rsidRPr="007C109E">
        <w:rPr>
          <w:rFonts w:hint="eastAsia"/>
          <w:b/>
        </w:rPr>
        <w:t>.</w:t>
      </w:r>
      <w:r>
        <w:rPr>
          <w:rFonts w:hint="eastAsia"/>
        </w:rPr>
        <w:t>8 cm</w:t>
      </w:r>
      <w:r>
        <w:rPr>
          <w:rFonts w:hint="eastAsia"/>
        </w:rPr>
        <w:t>。无人机旋翼距地面</w:t>
      </w:r>
      <w:r>
        <w:rPr>
          <w:rFonts w:hint="eastAsia"/>
        </w:rPr>
        <w:t>1</w:t>
      </w:r>
      <w:r w:rsidR="007C109E" w:rsidRPr="007C109E">
        <w:rPr>
          <w:rFonts w:hint="eastAsia"/>
          <w:b/>
        </w:rPr>
        <w:t>.</w:t>
      </w:r>
      <w:r>
        <w:rPr>
          <w:rFonts w:hint="eastAsia"/>
        </w:rPr>
        <w:t>3</w:t>
      </w:r>
      <w:r>
        <w:rPr>
          <w:rFonts w:hint="eastAsia"/>
        </w:rPr>
        <w:t>米。</w:t>
      </w:r>
    </w:p>
    <w:p w:rsidR="00BE7637" w:rsidRDefault="00BE7637" w:rsidP="00EA1C23">
      <w:pPr>
        <w:spacing w:before="75" w:after="75" w:line="300" w:lineRule="auto"/>
        <w:ind w:firstLine="450"/>
      </w:pPr>
      <w:r>
        <w:rPr>
          <w:rFonts w:hint="eastAsia"/>
        </w:rPr>
        <w:t>采用多个参考坐标系对旋转内流场中各旋转区域之间的界面进行轴向平均，使周向位置的流场值在同一高度上相同。旋转区域的界面为旋转壁，旋转流场以无人机转子的额定转速沿右手定则确定的方向旋转。</w:t>
      </w:r>
    </w:p>
    <w:p w:rsidR="00BE7637" w:rsidRDefault="00BE7637" w:rsidP="00EA1C23">
      <w:pPr>
        <w:spacing w:before="75" w:after="75" w:line="300" w:lineRule="auto"/>
        <w:ind w:firstLine="450"/>
      </w:pPr>
      <w:r>
        <w:rPr>
          <w:rFonts w:hint="eastAsia"/>
        </w:rPr>
        <w:t>由于无人机结构的三维形状复杂，很难将整个模型划分为结构化网格。因此，我们假设结构可以合理地划分为非结构化网格，并使用计算流体动力学的集成计算机工程和制造代码（</w:t>
      </w:r>
      <w:r>
        <w:rPr>
          <w:rFonts w:hint="eastAsia"/>
        </w:rPr>
        <w:t>ICEM-CFD</w:t>
      </w:r>
      <w:r>
        <w:rPr>
          <w:rFonts w:hint="eastAsia"/>
        </w:rPr>
        <w:t>）来划分模型的贴体网格。此外，转子叶片的高转速导致内部流场中的气流速度梯度较大。然而，外部流场的影响很小。在此基础上，分别建立了转子流场和外流场的稠密网格和稀疏网格。为了提高接口数据传输的准确性和完整性，接口区域的网格编号应尽可能接近。使用的网格划分如图</w:t>
      </w:r>
      <w:r>
        <w:rPr>
          <w:rFonts w:hint="eastAsia"/>
        </w:rPr>
        <w:t>6</w:t>
      </w:r>
      <w:r>
        <w:rPr>
          <w:rFonts w:hint="eastAsia"/>
        </w:rPr>
        <w:t>所示。</w:t>
      </w:r>
    </w:p>
    <w:p w:rsidR="00BE7637" w:rsidRDefault="00F62355" w:rsidP="00EA1C23">
      <w:pPr>
        <w:spacing w:before="75" w:after="75" w:line="300" w:lineRule="auto"/>
        <w:ind w:firstLine="450"/>
        <w:jc w:val="center"/>
      </w:pPr>
      <w:r>
        <w:rPr>
          <w:noProof/>
        </w:rPr>
        <w:lastRenderedPageBreak/>
        <w:drawing>
          <wp:inline distT="0" distB="0" distL="0" distR="0">
            <wp:extent cx="3705225" cy="213106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705225" cy="2131060"/>
                    </a:xfrm>
                    <a:prstGeom prst="rect">
                      <a:avLst/>
                    </a:prstGeom>
                    <a:noFill/>
                    <a:ln w="9525">
                      <a:noFill/>
                      <a:miter lim="800000"/>
                      <a:headEnd/>
                      <a:tailEnd/>
                    </a:ln>
                  </pic:spPr>
                </pic:pic>
              </a:graphicData>
            </a:graphic>
          </wp:inline>
        </w:drawing>
      </w:r>
    </w:p>
    <w:p w:rsidR="00204C37" w:rsidRPr="00204C37" w:rsidRDefault="00204C37" w:rsidP="00EA1C23">
      <w:pPr>
        <w:spacing w:before="75" w:after="75" w:line="300" w:lineRule="auto"/>
        <w:ind w:firstLine="450"/>
        <w:jc w:val="center"/>
        <w:rPr>
          <w:rFonts w:ascii="宋体" w:hAnsi="宋体"/>
        </w:rPr>
      </w:pPr>
      <w:r w:rsidRPr="00204C37">
        <w:rPr>
          <w:rFonts w:ascii="宋体" w:hAnsi="宋体" w:hint="eastAsia"/>
        </w:rPr>
        <w:t>图6 流场的网格划分。（a）外流场的网格划分；（b）内流场的网格划分</w:t>
      </w:r>
    </w:p>
    <w:p w:rsidR="00BE7637" w:rsidRPr="00204C37" w:rsidRDefault="00204C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4</w:t>
      </w:r>
      <w:r w:rsidR="007C109E" w:rsidRPr="007C109E">
        <w:rPr>
          <w:rFonts w:ascii="黑体" w:eastAsia="黑体" w:hAnsi="黑体" w:hint="eastAsia"/>
          <w:b/>
          <w:sz w:val="28"/>
          <w:szCs w:val="28"/>
        </w:rPr>
        <w:t>.</w:t>
      </w:r>
      <w:r w:rsidRPr="00204C37">
        <w:rPr>
          <w:rFonts w:ascii="黑体" w:eastAsia="黑体" w:hAnsi="黑体" w:hint="eastAsia"/>
          <w:sz w:val="28"/>
          <w:szCs w:val="28"/>
        </w:rPr>
        <w:t>2</w:t>
      </w:r>
      <w:r w:rsidR="00BE7637" w:rsidRPr="00204C37">
        <w:rPr>
          <w:rFonts w:ascii="黑体" w:eastAsia="黑体" w:hAnsi="黑体" w:hint="eastAsia"/>
          <w:sz w:val="28"/>
          <w:szCs w:val="28"/>
        </w:rPr>
        <w:t>边界条件</w:t>
      </w:r>
    </w:p>
    <w:p w:rsidR="00BE7637" w:rsidRDefault="00BE7637" w:rsidP="00EA1C23">
      <w:pPr>
        <w:spacing w:before="75" w:after="75" w:line="300" w:lineRule="auto"/>
        <w:ind w:firstLine="450"/>
      </w:pPr>
      <w:r>
        <w:rPr>
          <w:rFonts w:hint="eastAsia"/>
        </w:rPr>
        <w:t>由于无人机将在与开放空间相对应的流场中悬停，气缸的外边界设置为开放。压力边界条件设定为一个大气压，流体采用</w:t>
      </w:r>
      <w:r>
        <w:rPr>
          <w:rFonts w:hint="eastAsia"/>
        </w:rPr>
        <w:t>25</w:t>
      </w:r>
      <w:r>
        <w:rPr>
          <w:rFonts w:hint="eastAsia"/>
        </w:rPr>
        <w:t>的空气。转子是旋转体，以给定的速度（</w:t>
      </w:r>
      <w:r>
        <w:rPr>
          <w:rFonts w:hint="eastAsia"/>
        </w:rPr>
        <w:t>960r/min</w:t>
      </w:r>
      <w:r>
        <w:rPr>
          <w:rFonts w:hint="eastAsia"/>
        </w:rPr>
        <w:t>）旋转。两个场之间的界面设置为界面，参考压力取一个大气压。假设气体边界表面的粗糙度为零（即无滑动壁）。动量、湍流能量和耗散方程采用二阶逆风格式。为了提高计算精度，将残余误差设置为</w:t>
      </w:r>
      <w:r>
        <w:rPr>
          <w:rFonts w:hint="eastAsia"/>
        </w:rPr>
        <w:t>0</w:t>
      </w:r>
      <w:r w:rsidR="007C109E" w:rsidRPr="007C109E">
        <w:rPr>
          <w:rFonts w:hint="eastAsia"/>
          <w:b/>
        </w:rPr>
        <w:t>.</w:t>
      </w:r>
      <w:r>
        <w:rPr>
          <w:rFonts w:hint="eastAsia"/>
        </w:rPr>
        <w:t>0001</w:t>
      </w:r>
      <w:r>
        <w:rPr>
          <w:rFonts w:hint="eastAsia"/>
        </w:rPr>
        <w:t>的数量级。</w:t>
      </w:r>
    </w:p>
    <w:p w:rsidR="00BE7637" w:rsidRDefault="00BE7637" w:rsidP="00EA1C23">
      <w:pPr>
        <w:spacing w:before="75" w:after="75" w:line="300" w:lineRule="auto"/>
        <w:ind w:firstLine="450"/>
      </w:pPr>
      <w:r>
        <w:rPr>
          <w:rFonts w:hint="eastAsia"/>
        </w:rPr>
        <w:t>计算结果及分析</w:t>
      </w:r>
    </w:p>
    <w:p w:rsidR="00BE7637" w:rsidRDefault="00BE7637" w:rsidP="00EA1C23">
      <w:pPr>
        <w:spacing w:before="75" w:after="75" w:line="300" w:lineRule="auto"/>
        <w:ind w:firstLine="450"/>
      </w:pPr>
      <w:r>
        <w:rPr>
          <w:rFonts w:hint="eastAsia"/>
        </w:rPr>
        <w:t>利用上述参数，利用</w:t>
      </w:r>
      <w:r>
        <w:rPr>
          <w:rFonts w:hint="eastAsia"/>
        </w:rPr>
        <w:t>CFX</w:t>
      </w:r>
      <w:r>
        <w:rPr>
          <w:rFonts w:hint="eastAsia"/>
        </w:rPr>
        <w:t>软件进行数值计算，并利用</w:t>
      </w:r>
      <w:r>
        <w:rPr>
          <w:rFonts w:hint="eastAsia"/>
        </w:rPr>
        <w:t>CFX</w:t>
      </w:r>
      <w:r>
        <w:rPr>
          <w:rFonts w:hint="eastAsia"/>
        </w:rPr>
        <w:t>封装后处理模块进行显示。图</w:t>
      </w:r>
      <w:r>
        <w:rPr>
          <w:rFonts w:hint="eastAsia"/>
        </w:rPr>
        <w:t>7</w:t>
      </w:r>
      <w:r>
        <w:rPr>
          <w:rFonts w:hint="eastAsia"/>
        </w:rPr>
        <w:t>显示了当无人机转子位于雨棚上方</w:t>
      </w:r>
      <w:r>
        <w:rPr>
          <w:rFonts w:hint="eastAsia"/>
        </w:rPr>
        <w:t>1</w:t>
      </w:r>
      <w:r w:rsidR="007C109E" w:rsidRPr="007C109E">
        <w:rPr>
          <w:rFonts w:hint="eastAsia"/>
          <w:b/>
        </w:rPr>
        <w:t>.</w:t>
      </w:r>
      <w:r>
        <w:rPr>
          <w:rFonts w:hint="eastAsia"/>
        </w:rPr>
        <w:t>3 m</w:t>
      </w:r>
      <w:r>
        <w:rPr>
          <w:rFonts w:hint="eastAsia"/>
        </w:rPr>
        <w:t>时，下洗流场轴向截面上的速度矢量分布。</w:t>
      </w:r>
    </w:p>
    <w:p w:rsidR="00BE7637" w:rsidRDefault="00F62355" w:rsidP="00EA1C23">
      <w:pPr>
        <w:spacing w:before="75" w:after="75" w:line="300" w:lineRule="auto"/>
        <w:ind w:firstLine="450"/>
        <w:jc w:val="center"/>
      </w:pPr>
      <w:r>
        <w:rPr>
          <w:noProof/>
        </w:rPr>
        <w:drawing>
          <wp:inline distT="0" distB="0" distL="0" distR="0">
            <wp:extent cx="2369185" cy="260794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369185" cy="2607945"/>
                    </a:xfrm>
                    <a:prstGeom prst="rect">
                      <a:avLst/>
                    </a:prstGeom>
                    <a:noFill/>
                    <a:ln w="9525">
                      <a:noFill/>
                      <a:miter lim="800000"/>
                      <a:headEnd/>
                      <a:tailEnd/>
                    </a:ln>
                  </pic:spPr>
                </pic:pic>
              </a:graphicData>
            </a:graphic>
          </wp:inline>
        </w:drawing>
      </w:r>
    </w:p>
    <w:p w:rsidR="00204C37" w:rsidRDefault="00204C37" w:rsidP="00EA1C23">
      <w:pPr>
        <w:spacing w:before="75" w:after="75" w:line="300" w:lineRule="auto"/>
        <w:ind w:firstLine="450"/>
        <w:jc w:val="center"/>
        <w:rPr>
          <w:rFonts w:ascii="宋体" w:hAnsi="宋体"/>
        </w:rPr>
      </w:pPr>
      <w:r w:rsidRPr="00204C37">
        <w:rPr>
          <w:rFonts w:ascii="宋体" w:hAnsi="宋体" w:hint="eastAsia"/>
        </w:rPr>
        <w:t>图7 Z-Y剖面下洗流场的速度矢量分布</w:t>
      </w:r>
    </w:p>
    <w:p w:rsidR="00BE7637" w:rsidRPr="00BE7637" w:rsidRDefault="00F62355" w:rsidP="00EA1C23">
      <w:pPr>
        <w:spacing w:before="75" w:after="75" w:line="300" w:lineRule="auto"/>
        <w:ind w:firstLine="450"/>
        <w:jc w:val="center"/>
      </w:pPr>
      <w:r>
        <w:rPr>
          <w:rFonts w:hint="eastAsia"/>
          <w:noProof/>
        </w:rPr>
        <w:lastRenderedPageBreak/>
        <w:drawing>
          <wp:inline distT="0" distB="0" distL="0" distR="0">
            <wp:extent cx="1590040" cy="148717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1590040" cy="1487170"/>
                    </a:xfrm>
                    <a:prstGeom prst="rect">
                      <a:avLst/>
                    </a:prstGeom>
                    <a:noFill/>
                    <a:ln w="9525">
                      <a:noFill/>
                      <a:miter lim="800000"/>
                      <a:headEnd/>
                      <a:tailEnd/>
                    </a:ln>
                  </pic:spPr>
                </pic:pic>
              </a:graphicData>
            </a:graphic>
          </wp:inline>
        </w:drawing>
      </w:r>
      <w:r>
        <w:rPr>
          <w:noProof/>
        </w:rPr>
        <w:drawing>
          <wp:inline distT="0" distB="0" distL="0" distR="0">
            <wp:extent cx="1518920" cy="1487170"/>
            <wp:effectExtent l="1905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1518920" cy="1487170"/>
                    </a:xfrm>
                    <a:prstGeom prst="rect">
                      <a:avLst/>
                    </a:prstGeom>
                    <a:noFill/>
                    <a:ln w="9525">
                      <a:noFill/>
                      <a:miter lim="800000"/>
                      <a:headEnd/>
                      <a:tailEnd/>
                    </a:ln>
                  </pic:spPr>
                </pic:pic>
              </a:graphicData>
            </a:graphic>
          </wp:inline>
        </w:drawing>
      </w:r>
    </w:p>
    <w:p w:rsidR="00BE7637" w:rsidRPr="00BE7637" w:rsidRDefault="00F62355" w:rsidP="00EA1C23">
      <w:pPr>
        <w:spacing w:before="75" w:after="75" w:line="300" w:lineRule="auto"/>
        <w:ind w:firstLine="450"/>
        <w:jc w:val="center"/>
      </w:pPr>
      <w:r>
        <w:rPr>
          <w:noProof/>
        </w:rPr>
        <w:drawing>
          <wp:inline distT="0" distB="0" distL="0" distR="0">
            <wp:extent cx="1423035" cy="1240155"/>
            <wp:effectExtent l="1905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1423035" cy="1240155"/>
                    </a:xfrm>
                    <a:prstGeom prst="rect">
                      <a:avLst/>
                    </a:prstGeom>
                    <a:noFill/>
                    <a:ln w="9525">
                      <a:noFill/>
                      <a:miter lim="800000"/>
                      <a:headEnd/>
                      <a:tailEnd/>
                    </a:ln>
                  </pic:spPr>
                </pic:pic>
              </a:graphicData>
            </a:graphic>
          </wp:inline>
        </w:drawing>
      </w:r>
      <w:r>
        <w:rPr>
          <w:noProof/>
        </w:rPr>
        <w:drawing>
          <wp:inline distT="0" distB="0" distL="0" distR="0">
            <wp:extent cx="1494790" cy="122428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1494790" cy="1224280"/>
                    </a:xfrm>
                    <a:prstGeom prst="rect">
                      <a:avLst/>
                    </a:prstGeom>
                    <a:noFill/>
                    <a:ln w="9525">
                      <a:noFill/>
                      <a:miter lim="800000"/>
                      <a:headEnd/>
                      <a:tailEnd/>
                    </a:ln>
                  </pic:spPr>
                </pic:pic>
              </a:graphicData>
            </a:graphic>
          </wp:inline>
        </w:drawing>
      </w:r>
    </w:p>
    <w:p w:rsidR="00BE7637" w:rsidRPr="00BE7637" w:rsidRDefault="00F62355" w:rsidP="00EA1C23">
      <w:pPr>
        <w:spacing w:before="75" w:after="75" w:line="300" w:lineRule="auto"/>
        <w:ind w:firstLine="450"/>
        <w:jc w:val="center"/>
      </w:pPr>
      <w:r>
        <w:rPr>
          <w:noProof/>
        </w:rPr>
        <w:drawing>
          <wp:inline distT="0" distB="0" distL="0" distR="0">
            <wp:extent cx="1812925" cy="163766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812925" cy="1637665"/>
                    </a:xfrm>
                    <a:prstGeom prst="rect">
                      <a:avLst/>
                    </a:prstGeom>
                    <a:noFill/>
                    <a:ln w="9525">
                      <a:noFill/>
                      <a:miter lim="800000"/>
                      <a:headEnd/>
                      <a:tailEnd/>
                    </a:ln>
                  </pic:spPr>
                </pic:pic>
              </a:graphicData>
            </a:graphic>
          </wp:inline>
        </w:drawing>
      </w:r>
    </w:p>
    <w:p w:rsidR="00204C37" w:rsidRPr="00204C37" w:rsidRDefault="00204C37" w:rsidP="00EA1C23">
      <w:pPr>
        <w:spacing w:before="75" w:after="75" w:line="300" w:lineRule="auto"/>
        <w:ind w:firstLine="450"/>
        <w:rPr>
          <w:rFonts w:ascii="宋体" w:hAnsi="宋体"/>
        </w:rPr>
      </w:pPr>
      <w:r w:rsidRPr="00204C37">
        <w:rPr>
          <w:rFonts w:ascii="宋体" w:hAnsi="宋体" w:hint="eastAsia"/>
        </w:rPr>
        <w:t>图8 转子下方给定水平面内的空气速度。（a）0</w:t>
      </w:r>
      <w:r w:rsidR="007C109E" w:rsidRPr="007C109E">
        <w:rPr>
          <w:rFonts w:ascii="宋体" w:hAnsi="宋体" w:hint="eastAsia"/>
          <w:b/>
        </w:rPr>
        <w:t>.</w:t>
      </w:r>
      <w:r w:rsidRPr="00204C37">
        <w:rPr>
          <w:rFonts w:ascii="宋体" w:hAnsi="宋体" w:hint="eastAsia"/>
        </w:rPr>
        <w:t>4米；（b）0</w:t>
      </w:r>
      <w:r w:rsidR="007C109E" w:rsidRPr="007C109E">
        <w:rPr>
          <w:rFonts w:ascii="宋体" w:hAnsi="宋体" w:hint="eastAsia"/>
          <w:b/>
        </w:rPr>
        <w:t>.</w:t>
      </w:r>
      <w:r w:rsidRPr="00204C37">
        <w:rPr>
          <w:rFonts w:ascii="宋体" w:hAnsi="宋体" w:hint="eastAsia"/>
        </w:rPr>
        <w:t>6米；（c）0</w:t>
      </w:r>
      <w:r w:rsidR="007C109E" w:rsidRPr="007C109E">
        <w:rPr>
          <w:rFonts w:ascii="宋体" w:hAnsi="宋体" w:hint="eastAsia"/>
          <w:b/>
        </w:rPr>
        <w:t>.</w:t>
      </w:r>
      <w:r w:rsidRPr="00204C37">
        <w:rPr>
          <w:rFonts w:ascii="宋体" w:hAnsi="宋体" w:hint="eastAsia"/>
        </w:rPr>
        <w:t>8米；</w:t>
      </w:r>
    </w:p>
    <w:p w:rsidR="00BE7637" w:rsidRDefault="00BE7637" w:rsidP="00EA1C23">
      <w:pPr>
        <w:spacing w:before="75" w:after="75" w:line="300" w:lineRule="auto"/>
        <w:ind w:firstLine="450"/>
      </w:pPr>
      <w:r>
        <w:rPr>
          <w:rFonts w:hint="eastAsia"/>
        </w:rPr>
        <w:t>由于无人机将在与开放空间相对应的流场中悬停，气缸的外边界设置为开放。压力边界条件设定为一个大气压，流体采用</w:t>
      </w:r>
      <w:r>
        <w:rPr>
          <w:rFonts w:hint="eastAsia"/>
        </w:rPr>
        <w:t>25</w:t>
      </w:r>
      <w:r>
        <w:rPr>
          <w:rFonts w:hint="eastAsia"/>
        </w:rPr>
        <w:t>的空气。转子是旋转体，以给定的速度（</w:t>
      </w:r>
      <w:r>
        <w:rPr>
          <w:rFonts w:hint="eastAsia"/>
        </w:rPr>
        <w:t>960r/min</w:t>
      </w:r>
      <w:r>
        <w:rPr>
          <w:rFonts w:hint="eastAsia"/>
        </w:rPr>
        <w:t>）旋转。两个场之间的界面设置为界面，参考压力取一个大气压。假设气体边界表面的粗糙度为零（即无滑动壁）。动量、湍流能量和耗散方程采用二阶逆风格式。为了提高计算精度，将残余误差设置为</w:t>
      </w:r>
      <w:r>
        <w:rPr>
          <w:rFonts w:hint="eastAsia"/>
        </w:rPr>
        <w:t>0</w:t>
      </w:r>
      <w:r w:rsidR="007C109E" w:rsidRPr="007C109E">
        <w:rPr>
          <w:rFonts w:hint="eastAsia"/>
          <w:b/>
        </w:rPr>
        <w:t>.</w:t>
      </w:r>
      <w:r>
        <w:rPr>
          <w:rFonts w:hint="eastAsia"/>
        </w:rPr>
        <w:t>0001</w:t>
      </w:r>
      <w:r>
        <w:rPr>
          <w:rFonts w:hint="eastAsia"/>
        </w:rPr>
        <w:t>的数量级。</w:t>
      </w:r>
    </w:p>
    <w:p w:rsidR="00BE7637" w:rsidRDefault="00BE7637" w:rsidP="00EA1C23">
      <w:pPr>
        <w:spacing w:before="75" w:after="75" w:line="300" w:lineRule="auto"/>
        <w:ind w:firstLine="450"/>
      </w:pPr>
      <w:r>
        <w:rPr>
          <w:rFonts w:hint="eastAsia"/>
        </w:rPr>
        <w:t>计算结果及分析</w:t>
      </w:r>
    </w:p>
    <w:p w:rsidR="00BE7637" w:rsidRDefault="00BE7637" w:rsidP="00EA1C23">
      <w:pPr>
        <w:spacing w:before="75" w:after="75" w:line="300" w:lineRule="auto"/>
        <w:ind w:firstLine="450"/>
      </w:pPr>
      <w:r>
        <w:rPr>
          <w:rFonts w:hint="eastAsia"/>
        </w:rPr>
        <w:t>利用上述参数，利用</w:t>
      </w:r>
      <w:r>
        <w:rPr>
          <w:rFonts w:hint="eastAsia"/>
        </w:rPr>
        <w:t>CFX</w:t>
      </w:r>
      <w:r>
        <w:rPr>
          <w:rFonts w:hint="eastAsia"/>
        </w:rPr>
        <w:t>软件进行数值计算，并利用</w:t>
      </w:r>
      <w:r>
        <w:rPr>
          <w:rFonts w:hint="eastAsia"/>
        </w:rPr>
        <w:t>CFX</w:t>
      </w:r>
      <w:r>
        <w:rPr>
          <w:rFonts w:hint="eastAsia"/>
        </w:rPr>
        <w:t>封装后处理模块进行显示。图</w:t>
      </w:r>
      <w:r>
        <w:rPr>
          <w:rFonts w:hint="eastAsia"/>
        </w:rPr>
        <w:t>7</w:t>
      </w:r>
      <w:r>
        <w:rPr>
          <w:rFonts w:hint="eastAsia"/>
        </w:rPr>
        <w:t>显示了当无人机转子位于雨棚上方</w:t>
      </w:r>
      <w:r>
        <w:rPr>
          <w:rFonts w:hint="eastAsia"/>
        </w:rPr>
        <w:t>1</w:t>
      </w:r>
      <w:r w:rsidR="007C109E" w:rsidRPr="007C109E">
        <w:rPr>
          <w:rFonts w:hint="eastAsia"/>
          <w:b/>
        </w:rPr>
        <w:t>.</w:t>
      </w:r>
      <w:r>
        <w:rPr>
          <w:rFonts w:hint="eastAsia"/>
        </w:rPr>
        <w:t>3 m</w:t>
      </w:r>
      <w:r>
        <w:rPr>
          <w:rFonts w:hint="eastAsia"/>
        </w:rPr>
        <w:t>时，下洗流场轴向截面上的速度矢量分布。</w:t>
      </w:r>
    </w:p>
    <w:p w:rsidR="00BE7637" w:rsidRDefault="00BE7637" w:rsidP="00EA1C23">
      <w:pPr>
        <w:spacing w:before="75" w:after="75" w:line="300" w:lineRule="auto"/>
        <w:ind w:firstLine="450"/>
      </w:pPr>
      <w:r w:rsidRPr="00BE7637">
        <w:rPr>
          <w:rFonts w:hint="eastAsia"/>
        </w:rPr>
        <w:t>如图</w:t>
      </w:r>
      <w:r w:rsidRPr="00BE7637">
        <w:rPr>
          <w:rFonts w:hint="eastAsia"/>
        </w:rPr>
        <w:t>8</w:t>
      </w:r>
      <w:r w:rsidRPr="00BE7637">
        <w:rPr>
          <w:rFonts w:hint="eastAsia"/>
        </w:rPr>
        <w:t>所示，转子下方不同高度水平面内的流场形态和运动行为基本一致。由于高速转子对下洗流场的影响，在圆周方向形成了一条尾迹，其速度逐渐降低。速度场围绕中心轴对称，距离中心轴越远，速度值和梯度越小。随着与转子垂直距离的增加，转子下方水平表面的气流速度逐渐下降。在离转子</w:t>
      </w:r>
      <w:r w:rsidRPr="00BE7637">
        <w:rPr>
          <w:rFonts w:hint="eastAsia"/>
        </w:rPr>
        <w:t>0</w:t>
      </w:r>
      <w:r w:rsidR="007C109E" w:rsidRPr="007C109E">
        <w:rPr>
          <w:rFonts w:hint="eastAsia"/>
          <w:b/>
        </w:rPr>
        <w:t>.</w:t>
      </w:r>
      <w:r w:rsidRPr="00BE7637">
        <w:rPr>
          <w:rFonts w:hint="eastAsia"/>
        </w:rPr>
        <w:t>4 m</w:t>
      </w:r>
      <w:r w:rsidRPr="00BE7637">
        <w:rPr>
          <w:rFonts w:hint="eastAsia"/>
        </w:rPr>
        <w:t>的平面上，最大速度为</w:t>
      </w:r>
      <w:r w:rsidRPr="00BE7637">
        <w:rPr>
          <w:rFonts w:hint="eastAsia"/>
        </w:rPr>
        <w:t>1</w:t>
      </w:r>
      <w:r w:rsidR="007C109E" w:rsidRPr="007C109E">
        <w:rPr>
          <w:rFonts w:hint="eastAsia"/>
          <w:b/>
        </w:rPr>
        <w:t>.</w:t>
      </w:r>
      <w:r w:rsidRPr="00BE7637">
        <w:rPr>
          <w:rFonts w:hint="eastAsia"/>
        </w:rPr>
        <w:t>20 m/s</w:t>
      </w:r>
      <w:r w:rsidRPr="00BE7637">
        <w:rPr>
          <w:rFonts w:hint="eastAsia"/>
        </w:rPr>
        <w:t>。在距转子</w:t>
      </w:r>
      <w:r w:rsidRPr="00BE7637">
        <w:rPr>
          <w:rFonts w:hint="eastAsia"/>
        </w:rPr>
        <w:t>1</w:t>
      </w:r>
      <w:r w:rsidR="007C109E" w:rsidRPr="007C109E">
        <w:rPr>
          <w:rFonts w:hint="eastAsia"/>
          <w:b/>
        </w:rPr>
        <w:t>.</w:t>
      </w:r>
      <w:r w:rsidRPr="00BE7637">
        <w:rPr>
          <w:rFonts w:hint="eastAsia"/>
        </w:rPr>
        <w:t>2</w:t>
      </w:r>
      <w:r w:rsidRPr="00BE7637">
        <w:rPr>
          <w:rFonts w:hint="eastAsia"/>
        </w:rPr>
        <w:t>米的范围内，这下降到</w:t>
      </w:r>
      <w:r w:rsidRPr="00BE7637">
        <w:rPr>
          <w:rFonts w:hint="eastAsia"/>
        </w:rPr>
        <w:t>0</w:t>
      </w:r>
      <w:r w:rsidR="007C109E" w:rsidRPr="007C109E">
        <w:rPr>
          <w:rFonts w:hint="eastAsia"/>
          <w:b/>
        </w:rPr>
        <w:t>.</w:t>
      </w:r>
      <w:r w:rsidRPr="00BE7637">
        <w:rPr>
          <w:rFonts w:hint="eastAsia"/>
        </w:rPr>
        <w:t>87</w:t>
      </w:r>
      <w:r w:rsidRPr="00BE7637">
        <w:rPr>
          <w:rFonts w:hint="eastAsia"/>
        </w:rPr>
        <w:t>米</w:t>
      </w:r>
      <w:r w:rsidRPr="00BE7637">
        <w:rPr>
          <w:rFonts w:hint="eastAsia"/>
        </w:rPr>
        <w:t>/</w:t>
      </w:r>
      <w:r w:rsidRPr="00BE7637">
        <w:rPr>
          <w:rFonts w:hint="eastAsia"/>
        </w:rPr>
        <w:t>秒。此外，在距转子</w:t>
      </w:r>
      <w:r w:rsidRPr="00BE7637">
        <w:rPr>
          <w:rFonts w:hint="eastAsia"/>
        </w:rPr>
        <w:t>1</w:t>
      </w:r>
      <w:r w:rsidR="007C109E" w:rsidRPr="007C109E">
        <w:rPr>
          <w:rFonts w:hint="eastAsia"/>
          <w:b/>
        </w:rPr>
        <w:t>.</w:t>
      </w:r>
      <w:r w:rsidRPr="00BE7637">
        <w:rPr>
          <w:rFonts w:hint="eastAsia"/>
        </w:rPr>
        <w:t>2</w:t>
      </w:r>
      <w:r w:rsidRPr="00BE7637">
        <w:rPr>
          <w:rFonts w:hint="eastAsia"/>
        </w:rPr>
        <w:t>米的水平面上，气流的作用面积逐渐增大，流场的最大宽度为</w:t>
      </w:r>
      <w:r w:rsidRPr="00BE7637">
        <w:rPr>
          <w:rFonts w:hint="eastAsia"/>
        </w:rPr>
        <w:t>0</w:t>
      </w:r>
      <w:r w:rsidR="007C109E" w:rsidRPr="007C109E">
        <w:rPr>
          <w:rFonts w:hint="eastAsia"/>
          <w:b/>
        </w:rPr>
        <w:t>.</w:t>
      </w:r>
      <w:r w:rsidRPr="00BE7637">
        <w:rPr>
          <w:rFonts w:hint="eastAsia"/>
        </w:rPr>
        <w:t>60</w:t>
      </w:r>
      <w:r w:rsidRPr="00BE7637">
        <w:rPr>
          <w:rFonts w:hint="eastAsia"/>
        </w:rPr>
        <w:t>米。考虑到对无人机平衡和稳定性的限制，传感器支架应穿</w:t>
      </w:r>
      <w:r w:rsidRPr="00BE7637">
        <w:rPr>
          <w:rFonts w:hint="eastAsia"/>
        </w:rPr>
        <w:lastRenderedPageBreak/>
        <w:t>过无人机腹部几何中心安装，太阳能传感器和双波段传感器应安装在支架两端。由于多光谱作物生长传感器的场角为</w:t>
      </w:r>
      <w:r w:rsidRPr="00BE7637">
        <w:rPr>
          <w:rFonts w:hint="eastAsia"/>
        </w:rPr>
        <w:t>27</w:t>
      </w:r>
      <w:r w:rsidRPr="00BE7637">
        <w:rPr>
          <w:rFonts w:hint="eastAsia"/>
        </w:rPr>
        <w:t>，当传感器的工作高度为</w:t>
      </w:r>
      <w:r w:rsidRPr="00BE7637">
        <w:rPr>
          <w:rFonts w:hint="eastAsia"/>
        </w:rPr>
        <w:t>1</w:t>
      </w:r>
      <w:r w:rsidR="007C109E" w:rsidRPr="007C109E">
        <w:rPr>
          <w:rFonts w:hint="eastAsia"/>
          <w:b/>
        </w:rPr>
        <w:t>.</w:t>
      </w:r>
      <w:r w:rsidRPr="00BE7637">
        <w:rPr>
          <w:rFonts w:hint="eastAsia"/>
        </w:rPr>
        <w:t>2</w:t>
      </w:r>
      <w:r w:rsidRPr="00BE7637">
        <w:rPr>
          <w:rFonts w:hint="eastAsia"/>
        </w:rPr>
        <w:t>米时，场半径为</w:t>
      </w:r>
      <w:r w:rsidRPr="00BE7637">
        <w:rPr>
          <w:rFonts w:hint="eastAsia"/>
        </w:rPr>
        <w:t>0</w:t>
      </w:r>
      <w:r w:rsidR="007C109E" w:rsidRPr="007C109E">
        <w:rPr>
          <w:rFonts w:hint="eastAsia"/>
          <w:b/>
        </w:rPr>
        <w:t>.</w:t>
      </w:r>
      <w:r w:rsidRPr="00BE7637">
        <w:rPr>
          <w:rFonts w:hint="eastAsia"/>
        </w:rPr>
        <w:t>29</w:t>
      </w:r>
      <w:r w:rsidRPr="00BE7637">
        <w:rPr>
          <w:rFonts w:hint="eastAsia"/>
        </w:rPr>
        <w:t>米。为了避免下洗流场干扰作物冠层（考虑下洗流场的最大宽度、无人机机身的尺寸和传感器的场半径），设计的长度传感器支架的</w:t>
      </w:r>
      <w:r w:rsidRPr="00BE7637">
        <w:rPr>
          <w:rFonts w:hint="eastAsia"/>
        </w:rPr>
        <w:t>th</w:t>
      </w:r>
      <w:r w:rsidRPr="00BE7637">
        <w:rPr>
          <w:rFonts w:hint="eastAsia"/>
        </w:rPr>
        <w:t>设置为</w:t>
      </w:r>
      <w:r w:rsidRPr="00BE7637">
        <w:rPr>
          <w:rFonts w:hint="eastAsia"/>
        </w:rPr>
        <w:t>1</w:t>
      </w:r>
      <w:r w:rsidR="007C109E" w:rsidRPr="007C109E">
        <w:rPr>
          <w:rFonts w:hint="eastAsia"/>
          <w:b/>
        </w:rPr>
        <w:t>.</w:t>
      </w:r>
      <w:r w:rsidRPr="00BE7637">
        <w:rPr>
          <w:rFonts w:hint="eastAsia"/>
        </w:rPr>
        <w:t>5 m</w:t>
      </w:r>
      <w:r w:rsidRPr="00BE7637">
        <w:rPr>
          <w:rFonts w:hint="eastAsia"/>
        </w:rPr>
        <w:t>，如图</w:t>
      </w:r>
      <w:r w:rsidRPr="00BE7637">
        <w:rPr>
          <w:rFonts w:hint="eastAsia"/>
        </w:rPr>
        <w:t>9</w:t>
      </w:r>
      <w:r w:rsidRPr="00BE7637">
        <w:rPr>
          <w:rFonts w:hint="eastAsia"/>
        </w:rPr>
        <w:t>所示。</w:t>
      </w:r>
    </w:p>
    <w:p w:rsidR="00BE7637" w:rsidRPr="00735E3B" w:rsidRDefault="00F62355" w:rsidP="00EA1C23">
      <w:pPr>
        <w:spacing w:before="75" w:after="75" w:line="300" w:lineRule="auto"/>
        <w:ind w:firstLine="450"/>
        <w:jc w:val="center"/>
      </w:pPr>
      <w:r>
        <w:rPr>
          <w:noProof/>
        </w:rPr>
        <w:drawing>
          <wp:inline distT="0" distB="0" distL="0" distR="0">
            <wp:extent cx="5009515" cy="2178685"/>
            <wp:effectExtent l="1905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009515" cy="2178685"/>
                    </a:xfrm>
                    <a:prstGeom prst="rect">
                      <a:avLst/>
                    </a:prstGeom>
                    <a:noFill/>
                    <a:ln w="9525">
                      <a:noFill/>
                      <a:miter lim="800000"/>
                      <a:headEnd/>
                      <a:tailEnd/>
                    </a:ln>
                  </pic:spPr>
                </pic:pic>
              </a:graphicData>
            </a:graphic>
          </wp:inline>
        </w:drawing>
      </w:r>
    </w:p>
    <w:p w:rsidR="00204C37" w:rsidRPr="00204C37" w:rsidRDefault="00204C37" w:rsidP="00EA1C23">
      <w:pPr>
        <w:spacing w:before="75" w:after="75" w:line="300" w:lineRule="auto"/>
        <w:ind w:firstLine="450"/>
        <w:jc w:val="center"/>
        <w:rPr>
          <w:rFonts w:ascii="宋体" w:hAnsi="宋体"/>
        </w:rPr>
      </w:pPr>
      <w:r w:rsidRPr="00204C37">
        <w:rPr>
          <w:rFonts w:ascii="宋体" w:hAnsi="宋体" w:hint="eastAsia"/>
        </w:rPr>
        <w:t>图9 无人机携带的作物生长传感器。（a）传感器支架安装；（b）双波段传感器</w:t>
      </w:r>
    </w:p>
    <w:p w:rsidR="00735E3B" w:rsidRPr="00204C37" w:rsidRDefault="00204C37" w:rsidP="00EA1C23">
      <w:pPr>
        <w:spacing w:before="75" w:after="75" w:line="300" w:lineRule="auto"/>
        <w:rPr>
          <w:rFonts w:ascii="黑体" w:eastAsia="黑体" w:hAnsi="黑体"/>
          <w:sz w:val="28"/>
          <w:szCs w:val="28"/>
        </w:rPr>
      </w:pPr>
      <w:r>
        <w:rPr>
          <w:rFonts w:ascii="黑体" w:eastAsia="黑体" w:hAnsi="黑体" w:hint="eastAsia"/>
          <w:sz w:val="28"/>
          <w:szCs w:val="28"/>
        </w:rPr>
        <w:t>4</w:t>
      </w:r>
      <w:r w:rsidR="007C109E" w:rsidRPr="007C109E">
        <w:rPr>
          <w:rFonts w:ascii="黑体" w:eastAsia="黑体" w:hAnsi="黑体" w:hint="eastAsia"/>
          <w:b/>
          <w:sz w:val="28"/>
          <w:szCs w:val="28"/>
        </w:rPr>
        <w:t>.</w:t>
      </w:r>
      <w:r>
        <w:rPr>
          <w:rFonts w:ascii="黑体" w:eastAsia="黑体" w:hAnsi="黑体" w:hint="eastAsia"/>
          <w:sz w:val="28"/>
          <w:szCs w:val="28"/>
        </w:rPr>
        <w:t xml:space="preserve">3 </w:t>
      </w:r>
      <w:r w:rsidR="00BE7637" w:rsidRPr="00204C37">
        <w:rPr>
          <w:rFonts w:ascii="黑体" w:eastAsia="黑体" w:hAnsi="黑体" w:hint="eastAsia"/>
          <w:sz w:val="28"/>
          <w:szCs w:val="28"/>
        </w:rPr>
        <w:t>传感器信号处理电路</w:t>
      </w:r>
    </w:p>
    <w:p w:rsidR="00BE7637" w:rsidRDefault="00BE7637" w:rsidP="00EA1C23">
      <w:pPr>
        <w:spacing w:before="75" w:after="75" w:line="300" w:lineRule="auto"/>
        <w:ind w:firstLine="450"/>
      </w:pPr>
      <w:r w:rsidRPr="00BE7637">
        <w:rPr>
          <w:rFonts w:hint="eastAsia"/>
        </w:rPr>
        <w:t>信号处理电路对太阳能传感器和双波段传感器输出的光信息进行光电转换、放大和滤波。然后，提取特征谱信息并无线传输到地面控制器。因此，该电路包括光电转换电路、放大器电路、滤波器和脉冲整形电路以及无线通信电路。作物冠层的辐射由双波段传感器收集，并利用光电二极管将其从光子能量转换为电能。然而，经过光电转换后，电信号很弱。为了保证系统具有较高的稳定性，且在调节电路增益较高时不易产生自激现象，本研究设计了一个具有积分电阻的</w:t>
      </w:r>
      <w:r w:rsidRPr="00BE7637">
        <w:rPr>
          <w:rFonts w:hint="eastAsia"/>
        </w:rPr>
        <w:t>T</w:t>
      </w:r>
      <w:r w:rsidRPr="00BE7637">
        <w:rPr>
          <w:rFonts w:hint="eastAsia"/>
        </w:rPr>
        <w:t>型放大器电路，对电信号进行放大和滤波。电路原理如图</w:t>
      </w:r>
      <w:r w:rsidRPr="00BE7637">
        <w:rPr>
          <w:rFonts w:hint="eastAsia"/>
        </w:rPr>
        <w:t>10</w:t>
      </w:r>
      <w:r w:rsidRPr="00BE7637">
        <w:rPr>
          <w:rFonts w:hint="eastAsia"/>
        </w:rPr>
        <w:t>所示。</w:t>
      </w:r>
    </w:p>
    <w:p w:rsidR="00BE7637" w:rsidRDefault="00F62355" w:rsidP="00EA1C23">
      <w:pPr>
        <w:spacing w:before="75" w:after="75" w:line="300" w:lineRule="auto"/>
        <w:ind w:firstLine="450"/>
        <w:jc w:val="center"/>
      </w:pPr>
      <w:r>
        <w:rPr>
          <w:noProof/>
        </w:rPr>
        <w:drawing>
          <wp:inline distT="0" distB="0" distL="0" distR="0">
            <wp:extent cx="5279390" cy="240919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279390" cy="2409190"/>
                    </a:xfrm>
                    <a:prstGeom prst="rect">
                      <a:avLst/>
                    </a:prstGeom>
                    <a:noFill/>
                    <a:ln w="9525">
                      <a:noFill/>
                      <a:miter lim="800000"/>
                      <a:headEnd/>
                      <a:tailEnd/>
                    </a:ln>
                  </pic:spPr>
                </pic:pic>
              </a:graphicData>
            </a:graphic>
          </wp:inline>
        </w:drawing>
      </w:r>
    </w:p>
    <w:p w:rsidR="00204C37" w:rsidRPr="00204C37" w:rsidRDefault="00204C37" w:rsidP="00EA1C23">
      <w:pPr>
        <w:spacing w:before="75" w:after="75" w:line="300" w:lineRule="auto"/>
        <w:ind w:firstLine="450"/>
        <w:jc w:val="center"/>
        <w:rPr>
          <w:rFonts w:ascii="宋体" w:hAnsi="宋体"/>
        </w:rPr>
      </w:pPr>
      <w:r w:rsidRPr="00204C37">
        <w:rPr>
          <w:rFonts w:ascii="宋体" w:hAnsi="宋体" w:hint="eastAsia"/>
        </w:rPr>
        <w:t>图10 传感器信号处理电路的原理。</w:t>
      </w:r>
    </w:p>
    <w:p w:rsidR="00BE7637" w:rsidRPr="00204C37" w:rsidRDefault="00204C37" w:rsidP="00EA1C23">
      <w:pPr>
        <w:spacing w:before="75" w:after="75" w:line="300" w:lineRule="auto"/>
        <w:rPr>
          <w:rFonts w:ascii="黑体" w:eastAsia="黑体" w:hAnsi="黑体"/>
          <w:sz w:val="28"/>
          <w:szCs w:val="28"/>
        </w:rPr>
      </w:pPr>
      <w:r>
        <w:rPr>
          <w:rFonts w:ascii="黑体" w:eastAsia="黑体" w:hAnsi="黑体" w:hint="eastAsia"/>
          <w:sz w:val="28"/>
          <w:szCs w:val="28"/>
        </w:rPr>
        <w:t>4</w:t>
      </w:r>
      <w:r w:rsidR="007C109E" w:rsidRPr="007C109E">
        <w:rPr>
          <w:rFonts w:ascii="黑体" w:eastAsia="黑体" w:hAnsi="黑体" w:hint="eastAsia"/>
          <w:b/>
          <w:sz w:val="28"/>
          <w:szCs w:val="28"/>
        </w:rPr>
        <w:t>.</w:t>
      </w:r>
      <w:r>
        <w:rPr>
          <w:rFonts w:ascii="黑体" w:eastAsia="黑体" w:hAnsi="黑体" w:hint="eastAsia"/>
          <w:sz w:val="28"/>
          <w:szCs w:val="28"/>
        </w:rPr>
        <w:t>4</w:t>
      </w:r>
      <w:r w:rsidR="00BE7637" w:rsidRPr="00204C37">
        <w:rPr>
          <w:rFonts w:ascii="黑体" w:eastAsia="黑体" w:hAnsi="黑体" w:hint="eastAsia"/>
          <w:sz w:val="28"/>
          <w:szCs w:val="28"/>
        </w:rPr>
        <w:t>硬件系统</w:t>
      </w:r>
    </w:p>
    <w:p w:rsidR="00BE7637" w:rsidRDefault="00BE7637" w:rsidP="00EA1C23">
      <w:pPr>
        <w:spacing w:before="75" w:after="75" w:line="300" w:lineRule="auto"/>
        <w:ind w:firstLine="450"/>
      </w:pPr>
      <w:r w:rsidRPr="00BE7637">
        <w:rPr>
          <w:rFonts w:hint="eastAsia"/>
        </w:rPr>
        <w:lastRenderedPageBreak/>
        <w:t>硬件主要由控制器模块、太阳能传感器信号采集模块、无线通信模块、钥匙检测模块、液晶显示模块和系统电源模块组成。以美国加利福尼亚州圣何塞市阿特梅尔的</w:t>
      </w:r>
      <w:r w:rsidRPr="00BE7637">
        <w:rPr>
          <w:rFonts w:hint="eastAsia"/>
        </w:rPr>
        <w:t>ATMega328P</w:t>
      </w:r>
      <w:r w:rsidRPr="00BE7637">
        <w:rPr>
          <w:rFonts w:hint="eastAsia"/>
        </w:rPr>
        <w:t>金单片机为处理核心。控制器模块通过驱动模拟</w:t>
      </w:r>
      <w:r w:rsidRPr="00BE7637">
        <w:rPr>
          <w:rFonts w:hint="eastAsia"/>
        </w:rPr>
        <w:t>I/O</w:t>
      </w:r>
      <w:r w:rsidRPr="00BE7637">
        <w:rPr>
          <w:rFonts w:hint="eastAsia"/>
        </w:rPr>
        <w:t>端口接收和处理来自太阳能传感器的数据。此外，它还驱动数字</w:t>
      </w:r>
      <w:r w:rsidRPr="00BE7637">
        <w:rPr>
          <w:rFonts w:hint="eastAsia"/>
        </w:rPr>
        <w:t>I/O</w:t>
      </w:r>
      <w:r w:rsidRPr="00BE7637">
        <w:rPr>
          <w:rFonts w:hint="eastAsia"/>
        </w:rPr>
        <w:t>端口来控制按键检测模块和</w:t>
      </w:r>
      <w:r w:rsidRPr="00BE7637">
        <w:rPr>
          <w:rFonts w:hint="eastAsia"/>
        </w:rPr>
        <w:t>LCD</w:t>
      </w:r>
      <w:r w:rsidRPr="00BE7637">
        <w:rPr>
          <w:rFonts w:hint="eastAsia"/>
        </w:rPr>
        <w:t>显示模块。此外，通过驱动</w:t>
      </w:r>
      <w:r w:rsidRPr="00BE7637">
        <w:rPr>
          <w:rFonts w:hint="eastAsia"/>
        </w:rPr>
        <w:t>TTL</w:t>
      </w:r>
      <w:r w:rsidRPr="00BE7637">
        <w:rPr>
          <w:rFonts w:hint="eastAsia"/>
        </w:rPr>
        <w:t>串行端口，可以控制</w:t>
      </w:r>
      <w:r w:rsidRPr="00BE7637">
        <w:rPr>
          <w:rFonts w:hint="eastAsia"/>
        </w:rPr>
        <w:t>XCBEEP</w:t>
      </w:r>
      <w:r w:rsidRPr="00BE7637">
        <w:rPr>
          <w:rFonts w:hint="eastAsia"/>
        </w:rPr>
        <w:t>无线通信模块接收和发送由双波段传感器采集的数据。使用发光二极管（</w:t>
      </w:r>
      <w:r w:rsidRPr="00BE7637">
        <w:rPr>
          <w:rFonts w:hint="eastAsia"/>
        </w:rPr>
        <w:t>LED</w:t>
      </w:r>
      <w:r w:rsidRPr="00BE7637">
        <w:rPr>
          <w:rFonts w:hint="eastAsia"/>
        </w:rPr>
        <w:t>）显示通信状态和故障测试结果，并由单片机的</w:t>
      </w:r>
      <w:r w:rsidRPr="00BE7637">
        <w:rPr>
          <w:rFonts w:hint="eastAsia"/>
        </w:rPr>
        <w:t>I/O</w:t>
      </w:r>
      <w:r w:rsidRPr="00BE7637">
        <w:rPr>
          <w:rFonts w:hint="eastAsia"/>
        </w:rPr>
        <w:t>数据端口进行配置。硬件系统的总体连接结构如图</w:t>
      </w:r>
      <w:r w:rsidRPr="00BE7637">
        <w:rPr>
          <w:rFonts w:hint="eastAsia"/>
        </w:rPr>
        <w:t>11</w:t>
      </w:r>
      <w:r w:rsidRPr="00BE7637">
        <w:rPr>
          <w:rFonts w:hint="eastAsia"/>
        </w:rPr>
        <w:t>所示。</w:t>
      </w:r>
    </w:p>
    <w:p w:rsidR="00BE7637" w:rsidRPr="00BE7637" w:rsidRDefault="00F62355" w:rsidP="00EA1C23">
      <w:pPr>
        <w:spacing w:before="75" w:after="75" w:line="300" w:lineRule="auto"/>
        <w:ind w:firstLine="450"/>
      </w:pPr>
      <w:r>
        <w:rPr>
          <w:noProof/>
        </w:rPr>
        <w:drawing>
          <wp:inline distT="0" distB="0" distL="0" distR="0">
            <wp:extent cx="5271770" cy="3133090"/>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1770" cy="3133090"/>
                    </a:xfrm>
                    <a:prstGeom prst="rect">
                      <a:avLst/>
                    </a:prstGeom>
                    <a:noFill/>
                    <a:ln w="9525">
                      <a:noFill/>
                      <a:miter lim="800000"/>
                      <a:headEnd/>
                      <a:tailEnd/>
                    </a:ln>
                  </pic:spPr>
                </pic:pic>
              </a:graphicData>
            </a:graphic>
          </wp:inline>
        </w:drawing>
      </w:r>
    </w:p>
    <w:p w:rsidR="00EA1C23" w:rsidRPr="00EA1C23" w:rsidRDefault="00EA1C23" w:rsidP="00EA1C23">
      <w:pPr>
        <w:spacing w:before="75" w:after="75" w:line="300" w:lineRule="auto"/>
        <w:jc w:val="center"/>
        <w:rPr>
          <w:rFonts w:ascii="宋体" w:hAnsi="宋体" w:hint="eastAsia"/>
        </w:rPr>
      </w:pPr>
      <w:r w:rsidRPr="00EA1C23">
        <w:rPr>
          <w:rFonts w:ascii="宋体" w:hAnsi="宋体" w:hint="eastAsia"/>
        </w:rPr>
        <w:t>图 11 硬件系统的整体连接结构。</w:t>
      </w:r>
    </w:p>
    <w:p w:rsidR="00BE7637" w:rsidRPr="00204C37" w:rsidRDefault="00204C37" w:rsidP="00EA1C23">
      <w:pPr>
        <w:spacing w:before="75" w:after="75" w:line="300" w:lineRule="auto"/>
        <w:rPr>
          <w:rFonts w:ascii="黑体" w:eastAsia="黑体" w:hAnsi="黑体"/>
          <w:sz w:val="28"/>
          <w:szCs w:val="28"/>
        </w:rPr>
      </w:pPr>
      <w:r>
        <w:rPr>
          <w:rFonts w:ascii="黑体" w:eastAsia="黑体" w:hAnsi="黑体" w:hint="eastAsia"/>
          <w:sz w:val="28"/>
          <w:szCs w:val="28"/>
        </w:rPr>
        <w:t>4</w:t>
      </w:r>
      <w:r w:rsidR="007C109E" w:rsidRPr="007C109E">
        <w:rPr>
          <w:rFonts w:ascii="黑体" w:eastAsia="黑体" w:hAnsi="黑体" w:hint="eastAsia"/>
          <w:b/>
          <w:sz w:val="28"/>
          <w:szCs w:val="28"/>
        </w:rPr>
        <w:t>.</w:t>
      </w:r>
      <w:r>
        <w:rPr>
          <w:rFonts w:ascii="黑体" w:eastAsia="黑体" w:hAnsi="黑体" w:hint="eastAsia"/>
          <w:sz w:val="28"/>
          <w:szCs w:val="28"/>
        </w:rPr>
        <w:t>5</w:t>
      </w:r>
      <w:r w:rsidR="00BE7637" w:rsidRPr="00204C37">
        <w:rPr>
          <w:rFonts w:ascii="黑体" w:eastAsia="黑体" w:hAnsi="黑体" w:hint="eastAsia"/>
          <w:sz w:val="28"/>
          <w:szCs w:val="28"/>
        </w:rPr>
        <w:t>软件系统</w:t>
      </w:r>
    </w:p>
    <w:p w:rsidR="00BE7637" w:rsidRDefault="00BE7637" w:rsidP="00EA1C23">
      <w:pPr>
        <w:spacing w:before="75" w:after="75" w:line="300" w:lineRule="auto"/>
        <w:ind w:firstLine="450"/>
      </w:pPr>
      <w:r>
        <w:rPr>
          <w:rFonts w:hint="eastAsia"/>
        </w:rPr>
        <w:t>软件系统由三个模块组成：程序初始化模块、</w:t>
      </w:r>
      <w:r>
        <w:rPr>
          <w:rFonts w:hint="eastAsia"/>
        </w:rPr>
        <w:t>I/O</w:t>
      </w:r>
      <w:r>
        <w:rPr>
          <w:rFonts w:hint="eastAsia"/>
        </w:rPr>
        <w:t>端口资源控制模块和应用程序。程序初始化模块用于</w:t>
      </w:r>
      <w:r>
        <w:rPr>
          <w:rFonts w:hint="eastAsia"/>
        </w:rPr>
        <w:t>ATMEGA328P AU</w:t>
      </w:r>
      <w:r>
        <w:rPr>
          <w:rFonts w:hint="eastAsia"/>
        </w:rPr>
        <w:t>单片机的上电自检和初始化，以及</w:t>
      </w:r>
      <w:r>
        <w:rPr>
          <w:rFonts w:hint="eastAsia"/>
        </w:rPr>
        <w:t>XCBEEP</w:t>
      </w:r>
      <w:r>
        <w:rPr>
          <w:rFonts w:hint="eastAsia"/>
        </w:rPr>
        <w:t>无线通信模块（中国南京祥策智能科技有限公司）和</w:t>
      </w:r>
      <w:r>
        <w:rPr>
          <w:rFonts w:hint="eastAsia"/>
        </w:rPr>
        <w:t>LCD</w:t>
      </w:r>
      <w:r>
        <w:rPr>
          <w:rFonts w:hint="eastAsia"/>
        </w:rPr>
        <w:t>的初始化。</w:t>
      </w:r>
      <w:r>
        <w:rPr>
          <w:rFonts w:hint="eastAsia"/>
        </w:rPr>
        <w:t>I/O</w:t>
      </w:r>
      <w:r>
        <w:rPr>
          <w:rFonts w:hint="eastAsia"/>
        </w:rPr>
        <w:t>端口的资源控制模块用于密钥检测和功能切换、</w:t>
      </w:r>
      <w:r>
        <w:rPr>
          <w:rFonts w:hint="eastAsia"/>
        </w:rPr>
        <w:t>LED</w:t>
      </w:r>
      <w:r>
        <w:rPr>
          <w:rFonts w:hint="eastAsia"/>
        </w:rPr>
        <w:t>指示控制和</w:t>
      </w:r>
      <w:r>
        <w:rPr>
          <w:rFonts w:hint="eastAsia"/>
        </w:rPr>
        <w:t>LCD</w:t>
      </w:r>
      <w:r>
        <w:rPr>
          <w:rFonts w:hint="eastAsia"/>
        </w:rPr>
        <w:t>显示。利用应用程序模块对太阳辐射和作物冠层辐射进行采集，对光谱信息进行预处理，计算作物冠层的反射率，并将植被指数与作物生长模型进行耦合。软件系统整体采用模块化设计，便于调试、移植和将来的升级。</w:t>
      </w:r>
    </w:p>
    <w:p w:rsidR="00BE7637" w:rsidRDefault="00BE7637" w:rsidP="00EA1C23">
      <w:pPr>
        <w:spacing w:before="75" w:after="75" w:line="300" w:lineRule="auto"/>
        <w:ind w:firstLine="450"/>
      </w:pPr>
      <w:r>
        <w:rPr>
          <w:rFonts w:hint="eastAsia"/>
        </w:rPr>
        <w:t>地面控制器具有三种模式的功能键：测量、计算和重置。在测量模式下，</w:t>
      </w:r>
      <w:r>
        <w:rPr>
          <w:rFonts w:hint="eastAsia"/>
        </w:rPr>
        <w:t>ATMEGA328P AU</w:t>
      </w:r>
      <w:r>
        <w:rPr>
          <w:rFonts w:hint="eastAsia"/>
        </w:rPr>
        <w:t>单片机通过模拟</w:t>
      </w:r>
      <w:r>
        <w:rPr>
          <w:rFonts w:hint="eastAsia"/>
        </w:rPr>
        <w:t>I/O</w:t>
      </w:r>
      <w:r>
        <w:rPr>
          <w:rFonts w:hint="eastAsia"/>
        </w:rPr>
        <w:t>端口接收来自太阳传感器的信息。控制命令“接收”通过串行端口发送到</w:t>
      </w:r>
      <w:r>
        <w:rPr>
          <w:rFonts w:hint="eastAsia"/>
        </w:rPr>
        <w:t>XCBEEP</w:t>
      </w:r>
      <w:r>
        <w:rPr>
          <w:rFonts w:hint="eastAsia"/>
        </w:rPr>
        <w:t>无线通信模块，与双波段传感器通信。对接收到的光谱信息进行预处理并实时显示。由双波段传感器获得的信息被传输到地面控制器（此时指示通信状态的</w:t>
      </w:r>
      <w:r>
        <w:rPr>
          <w:rFonts w:hint="eastAsia"/>
        </w:rPr>
        <w:t>LED</w:t>
      </w:r>
      <w:r>
        <w:rPr>
          <w:rFonts w:hint="eastAsia"/>
        </w:rPr>
        <w:t>以</w:t>
      </w:r>
      <w:r>
        <w:rPr>
          <w:rFonts w:hint="eastAsia"/>
        </w:rPr>
        <w:t>1 kHz</w:t>
      </w:r>
      <w:r>
        <w:rPr>
          <w:rFonts w:hint="eastAsia"/>
        </w:rPr>
        <w:t>的频率闪烁）。数据传输后，</w:t>
      </w:r>
      <w:r>
        <w:rPr>
          <w:rFonts w:hint="eastAsia"/>
        </w:rPr>
        <w:t>LED</w:t>
      </w:r>
      <w:r>
        <w:rPr>
          <w:rFonts w:hint="eastAsia"/>
        </w:rPr>
        <w:t>仍亮起。当数据包在传输过程中丢失时，指示通信故障的</w:t>
      </w:r>
      <w:r>
        <w:rPr>
          <w:rFonts w:hint="eastAsia"/>
        </w:rPr>
        <w:t>LED</w:t>
      </w:r>
      <w:r>
        <w:rPr>
          <w:rFonts w:hint="eastAsia"/>
        </w:rPr>
        <w:t>以</w:t>
      </w:r>
      <w:r>
        <w:rPr>
          <w:rFonts w:hint="eastAsia"/>
        </w:rPr>
        <w:t>1 kHz</w:t>
      </w:r>
      <w:r>
        <w:rPr>
          <w:rFonts w:hint="eastAsia"/>
        </w:rPr>
        <w:t>的频率闪烁。此时，需要按下测量键以从双波段传感器中收集数据。</w:t>
      </w:r>
    </w:p>
    <w:p w:rsidR="00BE7637" w:rsidRDefault="00BE7637" w:rsidP="00EA1C23">
      <w:pPr>
        <w:spacing w:before="75" w:after="75" w:line="300" w:lineRule="auto"/>
        <w:ind w:firstLine="450"/>
      </w:pPr>
      <w:r>
        <w:rPr>
          <w:rFonts w:hint="eastAsia"/>
        </w:rPr>
        <w:lastRenderedPageBreak/>
        <w:t>在计算模式下，</w:t>
      </w:r>
      <w:r>
        <w:rPr>
          <w:rFonts w:hint="eastAsia"/>
        </w:rPr>
        <w:t>ATMEGA328P AU</w:t>
      </w:r>
      <w:r>
        <w:rPr>
          <w:rFonts w:hint="eastAsia"/>
        </w:rPr>
        <w:t>单片机计算主要生长指标，包括冠层光谱反射、植被的</w:t>
      </w:r>
      <w:r>
        <w:rPr>
          <w:rFonts w:hint="eastAsia"/>
        </w:rPr>
        <w:t>RVI</w:t>
      </w:r>
      <w:r>
        <w:rPr>
          <w:rFonts w:hint="eastAsia"/>
        </w:rPr>
        <w:t>和</w:t>
      </w:r>
      <w:r>
        <w:rPr>
          <w:rFonts w:hint="eastAsia"/>
        </w:rPr>
        <w:t>NDVI</w:t>
      </w:r>
      <w:r>
        <w:rPr>
          <w:rFonts w:hint="eastAsia"/>
        </w:rPr>
        <w:t>值，再与作物生长监测模型相结合，计算作物的</w:t>
      </w:r>
      <w:r>
        <w:rPr>
          <w:rFonts w:hint="eastAsia"/>
        </w:rPr>
        <w:t>lna</w:t>
      </w:r>
      <w:r>
        <w:rPr>
          <w:rFonts w:hint="eastAsia"/>
        </w:rPr>
        <w:t>和</w:t>
      </w:r>
      <w:r>
        <w:rPr>
          <w:rFonts w:hint="eastAsia"/>
        </w:rPr>
        <w:t>lai</w:t>
      </w:r>
      <w:r>
        <w:rPr>
          <w:rFonts w:hint="eastAsia"/>
        </w:rPr>
        <w:t>。这些索引显示在</w:t>
      </w:r>
      <w:r>
        <w:rPr>
          <w:rFonts w:hint="eastAsia"/>
        </w:rPr>
        <w:t>LCD</w:t>
      </w:r>
      <w:r>
        <w:rPr>
          <w:rFonts w:hint="eastAsia"/>
        </w:rPr>
        <w:t>上。在复位模式下，控制器和外部</w:t>
      </w:r>
      <w:r>
        <w:rPr>
          <w:rFonts w:hint="eastAsia"/>
        </w:rPr>
        <w:t>I/O</w:t>
      </w:r>
      <w:r>
        <w:rPr>
          <w:rFonts w:hint="eastAsia"/>
        </w:rPr>
        <w:t>端口的资源恢复到初始状态。</w:t>
      </w:r>
    </w:p>
    <w:p w:rsidR="00657207" w:rsidRPr="00204C37" w:rsidRDefault="00204C37" w:rsidP="00EA1C23">
      <w:pPr>
        <w:spacing w:before="75" w:after="75" w:line="300" w:lineRule="auto"/>
        <w:rPr>
          <w:rFonts w:ascii="黑体" w:eastAsia="黑体" w:hAnsi="黑体"/>
          <w:sz w:val="28"/>
          <w:szCs w:val="28"/>
        </w:rPr>
      </w:pPr>
      <w:r>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测试和结果分析</w:t>
      </w:r>
    </w:p>
    <w:p w:rsidR="00657207" w:rsidRPr="00204C37" w:rsidRDefault="00204C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1试验设计</w:t>
      </w:r>
    </w:p>
    <w:p w:rsidR="00657207" w:rsidRDefault="00657207" w:rsidP="00EA1C23">
      <w:pPr>
        <w:spacing w:before="75" w:after="75" w:line="300" w:lineRule="auto"/>
        <w:ind w:firstLine="450"/>
      </w:pPr>
      <w:r w:rsidRPr="00657207">
        <w:rPr>
          <w:rFonts w:hint="eastAsia"/>
        </w:rPr>
        <w:t>2016</w:t>
      </w:r>
      <w:r w:rsidRPr="00657207">
        <w:rPr>
          <w:rFonts w:hint="eastAsia"/>
        </w:rPr>
        <w:t>年</w:t>
      </w:r>
      <w:r w:rsidRPr="00657207">
        <w:rPr>
          <w:rFonts w:hint="eastAsia"/>
        </w:rPr>
        <w:t>3</w:t>
      </w:r>
      <w:r w:rsidRPr="00657207">
        <w:rPr>
          <w:rFonts w:hint="eastAsia"/>
        </w:rPr>
        <w:t>月至</w:t>
      </w:r>
      <w:r w:rsidRPr="00657207">
        <w:rPr>
          <w:rFonts w:hint="eastAsia"/>
        </w:rPr>
        <w:t>5</w:t>
      </w:r>
      <w:r w:rsidRPr="00657207">
        <w:rPr>
          <w:rFonts w:hint="eastAsia"/>
        </w:rPr>
        <w:t>月，在江苏省宿迁市泗洪县的试验田进行了系统的田间试验。试验品种宁麦</w:t>
      </w:r>
      <w:r w:rsidRPr="00657207">
        <w:rPr>
          <w:rFonts w:hint="eastAsia"/>
        </w:rPr>
        <w:t>13</w:t>
      </w:r>
      <w:r w:rsidRPr="00657207">
        <w:rPr>
          <w:rFonts w:hint="eastAsia"/>
        </w:rPr>
        <w:t>号和淮麦</w:t>
      </w:r>
      <w:r w:rsidRPr="00657207">
        <w:rPr>
          <w:rFonts w:hint="eastAsia"/>
        </w:rPr>
        <w:t>20</w:t>
      </w:r>
      <w:r w:rsidRPr="00657207">
        <w:rPr>
          <w:rFonts w:hint="eastAsia"/>
        </w:rPr>
        <w:t>号分别施氮</w:t>
      </w:r>
      <w:r w:rsidRPr="00657207">
        <w:rPr>
          <w:rFonts w:hint="eastAsia"/>
        </w:rPr>
        <w:t>5</w:t>
      </w:r>
      <w:r w:rsidRPr="00657207">
        <w:rPr>
          <w:rFonts w:hint="eastAsia"/>
        </w:rPr>
        <w:t>个水平，分别为</w:t>
      </w:r>
      <w:r w:rsidRPr="00657207">
        <w:rPr>
          <w:rFonts w:hint="eastAsia"/>
        </w:rPr>
        <w:t>n0</w:t>
      </w:r>
      <w:r w:rsidRPr="00657207">
        <w:rPr>
          <w:rFonts w:hint="eastAsia"/>
        </w:rPr>
        <w:t>（</w:t>
      </w:r>
      <w:r w:rsidRPr="00657207">
        <w:rPr>
          <w:rFonts w:hint="eastAsia"/>
        </w:rPr>
        <w:t>0 kg/hm2</w:t>
      </w:r>
      <w:r w:rsidRPr="00657207">
        <w:rPr>
          <w:rFonts w:hint="eastAsia"/>
        </w:rPr>
        <w:t>）、</w:t>
      </w:r>
      <w:r w:rsidRPr="00657207">
        <w:rPr>
          <w:rFonts w:hint="eastAsia"/>
        </w:rPr>
        <w:t>n1</w:t>
      </w:r>
      <w:r w:rsidRPr="00657207">
        <w:rPr>
          <w:rFonts w:hint="eastAsia"/>
        </w:rPr>
        <w:t>（</w:t>
      </w:r>
      <w:r w:rsidRPr="00657207">
        <w:rPr>
          <w:rFonts w:hint="eastAsia"/>
        </w:rPr>
        <w:t>90 kg/hm2</w:t>
      </w:r>
      <w:r w:rsidRPr="00657207">
        <w:rPr>
          <w:rFonts w:hint="eastAsia"/>
        </w:rPr>
        <w:t>）、</w:t>
      </w:r>
      <w:r w:rsidRPr="00657207">
        <w:rPr>
          <w:rFonts w:hint="eastAsia"/>
        </w:rPr>
        <w:t>n2</w:t>
      </w:r>
      <w:r w:rsidRPr="00657207">
        <w:rPr>
          <w:rFonts w:hint="eastAsia"/>
        </w:rPr>
        <w:t>（</w:t>
      </w:r>
      <w:r w:rsidRPr="00657207">
        <w:rPr>
          <w:rFonts w:hint="eastAsia"/>
        </w:rPr>
        <w:t>180 kg/hm2</w:t>
      </w:r>
      <w:r w:rsidRPr="00657207">
        <w:rPr>
          <w:rFonts w:hint="eastAsia"/>
        </w:rPr>
        <w:t>）、</w:t>
      </w:r>
      <w:r w:rsidRPr="00657207">
        <w:rPr>
          <w:rFonts w:hint="eastAsia"/>
        </w:rPr>
        <w:t>n3</w:t>
      </w:r>
      <w:r w:rsidRPr="00657207">
        <w:rPr>
          <w:rFonts w:hint="eastAsia"/>
        </w:rPr>
        <w:t>（</w:t>
      </w:r>
      <w:r w:rsidRPr="00657207">
        <w:rPr>
          <w:rFonts w:hint="eastAsia"/>
        </w:rPr>
        <w:t>270 kg/hm2</w:t>
      </w:r>
      <w:r w:rsidRPr="00657207">
        <w:rPr>
          <w:rFonts w:hint="eastAsia"/>
        </w:rPr>
        <w:t>）和</w:t>
      </w:r>
      <w:r w:rsidRPr="00657207">
        <w:rPr>
          <w:rFonts w:hint="eastAsia"/>
        </w:rPr>
        <w:t>n4</w:t>
      </w:r>
      <w:r w:rsidRPr="00657207">
        <w:rPr>
          <w:rFonts w:hint="eastAsia"/>
        </w:rPr>
        <w:t>（</w:t>
      </w:r>
      <w:r w:rsidRPr="00657207">
        <w:rPr>
          <w:rFonts w:hint="eastAsia"/>
        </w:rPr>
        <w:t>360 kg/hm2</w:t>
      </w:r>
      <w:r w:rsidRPr="00657207">
        <w:rPr>
          <w:rFonts w:hint="eastAsia"/>
        </w:rPr>
        <w:t>），每种施氮水平重复</w:t>
      </w:r>
      <w:r w:rsidRPr="00657207">
        <w:rPr>
          <w:rFonts w:hint="eastAsia"/>
        </w:rPr>
        <w:t>3</w:t>
      </w:r>
      <w:r w:rsidRPr="00657207">
        <w:rPr>
          <w:rFonts w:hint="eastAsia"/>
        </w:rPr>
        <w:t>次。每个独立地块占地</w:t>
      </w:r>
      <w:r w:rsidRPr="00657207">
        <w:rPr>
          <w:rFonts w:hint="eastAsia"/>
        </w:rPr>
        <w:t>42 m2</w:t>
      </w:r>
      <w:r w:rsidRPr="00657207">
        <w:rPr>
          <w:rFonts w:hint="eastAsia"/>
        </w:rPr>
        <w:t>（</w:t>
      </w:r>
      <w:r w:rsidRPr="00657207">
        <w:rPr>
          <w:rFonts w:hint="eastAsia"/>
        </w:rPr>
        <w:t>6 m</w:t>
      </w:r>
      <w:r w:rsidRPr="00657207">
        <w:rPr>
          <w:rFonts w:hint="eastAsia"/>
        </w:rPr>
        <w:t>×</w:t>
      </w:r>
      <w:r w:rsidRPr="00657207">
        <w:rPr>
          <w:rFonts w:hint="eastAsia"/>
        </w:rPr>
        <w:t>7 m</w:t>
      </w:r>
      <w:r w:rsidRPr="00657207">
        <w:rPr>
          <w:rFonts w:hint="eastAsia"/>
        </w:rPr>
        <w:t>地块）。另外，施钾肥（</w:t>
      </w:r>
      <w:r w:rsidRPr="00657207">
        <w:rPr>
          <w:rFonts w:hint="eastAsia"/>
        </w:rPr>
        <w:t>K2O</w:t>
      </w:r>
      <w:r w:rsidRPr="00657207">
        <w:rPr>
          <w:rFonts w:hint="eastAsia"/>
        </w:rPr>
        <w:t>）</w:t>
      </w:r>
      <w:r w:rsidRPr="00657207">
        <w:rPr>
          <w:rFonts w:hint="eastAsia"/>
        </w:rPr>
        <w:t>135 kg/hm2</w:t>
      </w:r>
      <w:r w:rsidRPr="00657207">
        <w:rPr>
          <w:rFonts w:hint="eastAsia"/>
        </w:rPr>
        <w:t>，氮肥与钾肥的比例为</w:t>
      </w:r>
      <w:r w:rsidRPr="00657207">
        <w:rPr>
          <w:rFonts w:hint="eastAsia"/>
        </w:rPr>
        <w:t>5</w:t>
      </w:r>
      <w:r w:rsidR="007C109E" w:rsidRPr="007C109E">
        <w:rPr>
          <w:rFonts w:hint="eastAsia"/>
          <w:b/>
        </w:rPr>
        <w:t>.</w:t>
      </w:r>
      <w:r w:rsidRPr="00657207">
        <w:rPr>
          <w:rFonts w:hint="eastAsia"/>
        </w:rPr>
        <w:t>5</w:t>
      </w:r>
      <w:r w:rsidRPr="00657207">
        <w:rPr>
          <w:rFonts w:hint="eastAsia"/>
        </w:rPr>
        <w:t>。播种前施基础肥，拔节期施追肥。另外，在整地过程中，一次施用</w:t>
      </w:r>
      <w:r w:rsidRPr="00657207">
        <w:rPr>
          <w:rFonts w:hint="eastAsia"/>
        </w:rPr>
        <w:t>105kg/hm2</w:t>
      </w:r>
      <w:r w:rsidRPr="00657207">
        <w:rPr>
          <w:rFonts w:hint="eastAsia"/>
        </w:rPr>
        <w:t>的</w:t>
      </w:r>
      <w:r w:rsidRPr="00657207">
        <w:rPr>
          <w:rFonts w:hint="eastAsia"/>
        </w:rPr>
        <w:t>P2O5</w:t>
      </w:r>
      <w:r w:rsidRPr="00657207">
        <w:rPr>
          <w:rFonts w:hint="eastAsia"/>
        </w:rPr>
        <w:t>基肥。采取的其他栽培管理措施与高产田的常用措施相同。</w:t>
      </w:r>
    </w:p>
    <w:p w:rsidR="00657207" w:rsidRPr="00204C37" w:rsidRDefault="00204C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2试验方法</w:t>
      </w:r>
    </w:p>
    <w:p w:rsidR="00657207" w:rsidRPr="00204C37" w:rsidRDefault="00204C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2</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1不同海拔地区无人机作物生长传感器测量</w:t>
      </w:r>
    </w:p>
    <w:p w:rsidR="00657207" w:rsidRDefault="00657207" w:rsidP="00EA1C23">
      <w:pPr>
        <w:spacing w:before="75" w:after="75" w:line="300" w:lineRule="auto"/>
        <w:ind w:firstLine="450"/>
      </w:pPr>
      <w:r w:rsidRPr="00657207">
        <w:rPr>
          <w:rFonts w:hint="eastAsia"/>
        </w:rPr>
        <w:t>在驾驶无人机之前，进行了静态试验。这是通过将无人机携带的作物生长传感器保持在不同的高度来完成的，以在系统重量得到改善后验证传感器的检测性能。在手持模式下利用传感器进行的静态试验消除了无人机机身振动和旋翼风场等多种因素的潜在影响。在晴天</w:t>
      </w:r>
      <w:r w:rsidRPr="00657207">
        <w:rPr>
          <w:rFonts w:hint="eastAsia"/>
        </w:rPr>
        <w:t>10</w:t>
      </w:r>
      <w:r w:rsidR="007C109E" w:rsidRPr="007C109E">
        <w:rPr>
          <w:rFonts w:hint="eastAsia"/>
          <w:b/>
        </w:rPr>
        <w:t>.</w:t>
      </w:r>
      <w:r w:rsidRPr="00657207">
        <w:rPr>
          <w:rFonts w:hint="eastAsia"/>
        </w:rPr>
        <w:t>00</w:t>
      </w:r>
      <w:r w:rsidRPr="00657207">
        <w:rPr>
          <w:rFonts w:hint="eastAsia"/>
        </w:rPr>
        <w:t>至</w:t>
      </w:r>
      <w:r w:rsidRPr="00657207">
        <w:rPr>
          <w:rFonts w:hint="eastAsia"/>
        </w:rPr>
        <w:t>14</w:t>
      </w:r>
      <w:r w:rsidR="007C109E" w:rsidRPr="007C109E">
        <w:rPr>
          <w:rFonts w:hint="eastAsia"/>
          <w:b/>
        </w:rPr>
        <w:t>.</w:t>
      </w:r>
      <w:r w:rsidRPr="00657207">
        <w:rPr>
          <w:rFonts w:hint="eastAsia"/>
        </w:rPr>
        <w:t>00</w:t>
      </w:r>
      <w:r w:rsidRPr="00657207">
        <w:rPr>
          <w:rFonts w:hint="eastAsia"/>
        </w:rPr>
        <w:t>分蘖和拔节阶段进行试验。在每项试验中，手持无人机作物生长传感器和商用</w:t>
      </w:r>
      <w:r w:rsidRPr="00657207">
        <w:rPr>
          <w:rFonts w:hint="eastAsia"/>
        </w:rPr>
        <w:t>ASD</w:t>
      </w:r>
      <w:r w:rsidRPr="00657207">
        <w:rPr>
          <w:rFonts w:hint="eastAsia"/>
        </w:rPr>
        <w:t>光谱仪同时用于测定小麦冠层的反射光谱。对于这些测量，两个波段传感器和小麦冠层之间的垂直距离为</w:t>
      </w:r>
      <w:r w:rsidRPr="00657207">
        <w:rPr>
          <w:rFonts w:hint="eastAsia"/>
        </w:rPr>
        <w:t>0</w:t>
      </w:r>
      <w:r w:rsidR="007C109E" w:rsidRPr="007C109E">
        <w:rPr>
          <w:rFonts w:hint="eastAsia"/>
          <w:b/>
        </w:rPr>
        <w:t>.</w:t>
      </w:r>
      <w:r w:rsidRPr="00657207">
        <w:rPr>
          <w:rFonts w:hint="eastAsia"/>
        </w:rPr>
        <w:t>4</w:t>
      </w:r>
      <w:r w:rsidRPr="00657207">
        <w:rPr>
          <w:rFonts w:hint="eastAsia"/>
        </w:rPr>
        <w:t>或</w:t>
      </w:r>
      <w:r w:rsidRPr="00657207">
        <w:rPr>
          <w:rFonts w:hint="eastAsia"/>
        </w:rPr>
        <w:t>1</w:t>
      </w:r>
      <w:r w:rsidR="007C109E" w:rsidRPr="007C109E">
        <w:rPr>
          <w:rFonts w:hint="eastAsia"/>
          <w:b/>
        </w:rPr>
        <w:t>.</w:t>
      </w:r>
      <w:r w:rsidRPr="00657207">
        <w:rPr>
          <w:rFonts w:hint="eastAsia"/>
        </w:rPr>
        <w:t>0 m</w:t>
      </w:r>
      <w:r w:rsidRPr="00657207">
        <w:rPr>
          <w:rFonts w:hint="eastAsia"/>
        </w:rPr>
        <w:t>。在每个单独区域测量三个位置四次，并计算平均值。然后，记录使用</w:t>
      </w:r>
      <w:r w:rsidRPr="00657207">
        <w:rPr>
          <w:rFonts w:hint="eastAsia"/>
        </w:rPr>
        <w:t>ASD</w:t>
      </w:r>
      <w:r w:rsidRPr="00657207">
        <w:rPr>
          <w:rFonts w:hint="eastAsia"/>
        </w:rPr>
        <w:t>光谱仪在</w:t>
      </w:r>
      <w:r w:rsidRPr="00657207">
        <w:rPr>
          <w:rFonts w:hint="eastAsia"/>
        </w:rPr>
        <w:t>720</w:t>
      </w:r>
      <w:r w:rsidRPr="00657207">
        <w:rPr>
          <w:rFonts w:hint="eastAsia"/>
        </w:rPr>
        <w:t>和</w:t>
      </w:r>
      <w:r w:rsidRPr="00657207">
        <w:rPr>
          <w:rFonts w:hint="eastAsia"/>
        </w:rPr>
        <w:t>810nm</w:t>
      </w:r>
      <w:r w:rsidRPr="00657207">
        <w:rPr>
          <w:rFonts w:hint="eastAsia"/>
        </w:rPr>
        <w:t>下测定的</w:t>
      </w:r>
      <w:r w:rsidRPr="00657207">
        <w:rPr>
          <w:rFonts w:hint="eastAsia"/>
        </w:rPr>
        <w:t>ndvi</w:t>
      </w:r>
      <w:r w:rsidRPr="00657207">
        <w:rPr>
          <w:rFonts w:hint="eastAsia"/>
        </w:rPr>
        <w:t>和</w:t>
      </w:r>
      <w:r w:rsidRPr="00657207">
        <w:rPr>
          <w:rFonts w:hint="eastAsia"/>
        </w:rPr>
        <w:t>rvi</w:t>
      </w:r>
      <w:r w:rsidRPr="00657207">
        <w:rPr>
          <w:rFonts w:hint="eastAsia"/>
        </w:rPr>
        <w:t>值以及无人机携带作物生长传感器的输出值。之后，将作物生长传感器固定在无人机上，以进行下一组测量。使用无人机</w:t>
      </w:r>
      <w:r w:rsidRPr="00657207">
        <w:rPr>
          <w:rFonts w:hint="eastAsia"/>
        </w:rPr>
        <w:t>/</w:t>
      </w:r>
      <w:r w:rsidRPr="00657207">
        <w:rPr>
          <w:rFonts w:hint="eastAsia"/>
        </w:rPr>
        <w:t>传感器组合进行的初始飞行试验旨在验证设计的无人机传感器对飞行过程中遇到的振动和转子下洗风场产生的干扰的抗扰性。在拔节、孕穗和抽穗阶段，利用无人机作物生长传感器，在晴天</w:t>
      </w:r>
      <w:r w:rsidRPr="00657207">
        <w:rPr>
          <w:rFonts w:hint="eastAsia"/>
        </w:rPr>
        <w:t>10</w:t>
      </w:r>
      <w:r w:rsidR="007C109E" w:rsidRPr="007C109E">
        <w:rPr>
          <w:rFonts w:hint="eastAsia"/>
          <w:b/>
        </w:rPr>
        <w:t>.</w:t>
      </w:r>
      <w:r w:rsidRPr="00657207">
        <w:rPr>
          <w:rFonts w:hint="eastAsia"/>
        </w:rPr>
        <w:t>00</w:t>
      </w:r>
      <w:r w:rsidRPr="00657207">
        <w:rPr>
          <w:rFonts w:hint="eastAsia"/>
        </w:rPr>
        <w:t>至</w:t>
      </w:r>
      <w:r w:rsidRPr="00657207">
        <w:rPr>
          <w:rFonts w:hint="eastAsia"/>
        </w:rPr>
        <w:t>14</w:t>
      </w:r>
      <w:r w:rsidR="007C109E" w:rsidRPr="007C109E">
        <w:rPr>
          <w:rFonts w:hint="eastAsia"/>
          <w:b/>
        </w:rPr>
        <w:t>.</w:t>
      </w:r>
      <w:r w:rsidRPr="00657207">
        <w:rPr>
          <w:rFonts w:hint="eastAsia"/>
        </w:rPr>
        <w:t>00</w:t>
      </w:r>
      <w:r w:rsidRPr="00657207">
        <w:rPr>
          <w:rFonts w:hint="eastAsia"/>
        </w:rPr>
        <w:t>，在无风的情况下，在不同高度动态测试了冠层的反射光谱。在这些试验中，调整了无人机的飞行高度，使两个波段传感器到麦棚的垂直距离分别为</w:t>
      </w:r>
      <w:r w:rsidRPr="00657207">
        <w:rPr>
          <w:rFonts w:hint="eastAsia"/>
        </w:rPr>
        <w:t>0</w:t>
      </w:r>
      <w:r w:rsidR="007C109E" w:rsidRPr="007C109E">
        <w:rPr>
          <w:rFonts w:hint="eastAsia"/>
          <w:b/>
        </w:rPr>
        <w:t>.</w:t>
      </w:r>
      <w:r w:rsidRPr="00657207">
        <w:rPr>
          <w:rFonts w:hint="eastAsia"/>
        </w:rPr>
        <w:t>4</w:t>
      </w:r>
      <w:r w:rsidRPr="00657207">
        <w:rPr>
          <w:rFonts w:hint="eastAsia"/>
        </w:rPr>
        <w:t>、</w:t>
      </w:r>
      <w:r w:rsidRPr="00657207">
        <w:rPr>
          <w:rFonts w:hint="eastAsia"/>
        </w:rPr>
        <w:t>0</w:t>
      </w:r>
      <w:r w:rsidR="007C109E" w:rsidRPr="007C109E">
        <w:rPr>
          <w:rFonts w:hint="eastAsia"/>
          <w:b/>
        </w:rPr>
        <w:t>.</w:t>
      </w:r>
      <w:r w:rsidRPr="00657207">
        <w:rPr>
          <w:rFonts w:hint="eastAsia"/>
        </w:rPr>
        <w:t>7</w:t>
      </w:r>
      <w:r w:rsidRPr="00657207">
        <w:rPr>
          <w:rFonts w:hint="eastAsia"/>
        </w:rPr>
        <w:t>、</w:t>
      </w:r>
      <w:r w:rsidRPr="00657207">
        <w:rPr>
          <w:rFonts w:hint="eastAsia"/>
        </w:rPr>
        <w:t>1</w:t>
      </w:r>
      <w:r w:rsidR="007C109E" w:rsidRPr="007C109E">
        <w:rPr>
          <w:rFonts w:hint="eastAsia"/>
          <w:b/>
        </w:rPr>
        <w:t>.</w:t>
      </w:r>
      <w:r w:rsidRPr="00657207">
        <w:rPr>
          <w:rFonts w:hint="eastAsia"/>
        </w:rPr>
        <w:t>0</w:t>
      </w:r>
      <w:r w:rsidRPr="00657207">
        <w:rPr>
          <w:rFonts w:hint="eastAsia"/>
        </w:rPr>
        <w:t>和</w:t>
      </w:r>
      <w:r w:rsidRPr="00657207">
        <w:rPr>
          <w:rFonts w:hint="eastAsia"/>
        </w:rPr>
        <w:t>1</w:t>
      </w:r>
      <w:r w:rsidR="007C109E" w:rsidRPr="007C109E">
        <w:rPr>
          <w:rFonts w:hint="eastAsia"/>
          <w:b/>
        </w:rPr>
        <w:t>.</w:t>
      </w:r>
      <w:r w:rsidRPr="00657207">
        <w:rPr>
          <w:rFonts w:hint="eastAsia"/>
        </w:rPr>
        <w:t>2</w:t>
      </w:r>
      <w:r w:rsidRPr="00657207">
        <w:rPr>
          <w:rFonts w:hint="eastAsia"/>
        </w:rPr>
        <w:t>米。在每个高度，无人机通过保持转子以额定速度旋转来保持悬停。通过这种方式，记录了无人机携带作物生长传感器在不同海拔处输出的</w:t>
      </w:r>
      <w:r w:rsidRPr="00657207">
        <w:rPr>
          <w:rFonts w:hint="eastAsia"/>
        </w:rPr>
        <w:t>NDVI</w:t>
      </w:r>
      <w:r w:rsidRPr="00657207">
        <w:rPr>
          <w:rFonts w:hint="eastAsia"/>
        </w:rPr>
        <w:t>和</w:t>
      </w:r>
      <w:r w:rsidRPr="00657207">
        <w:rPr>
          <w:rFonts w:hint="eastAsia"/>
        </w:rPr>
        <w:t>RVI</w:t>
      </w:r>
      <w:r w:rsidRPr="00657207">
        <w:rPr>
          <w:rFonts w:hint="eastAsia"/>
        </w:rPr>
        <w:t>值。现场试验如图</w:t>
      </w:r>
      <w:r w:rsidRPr="00657207">
        <w:rPr>
          <w:rFonts w:hint="eastAsia"/>
        </w:rPr>
        <w:t>12</w:t>
      </w:r>
      <w:r w:rsidRPr="00657207">
        <w:rPr>
          <w:rFonts w:hint="eastAsia"/>
        </w:rPr>
        <w:t>所示。在使用的不同海拔处记录了</w:t>
      </w:r>
      <w:r w:rsidRPr="00657207">
        <w:rPr>
          <w:rFonts w:hint="eastAsia"/>
        </w:rPr>
        <w:t>24</w:t>
      </w:r>
      <w:r w:rsidRPr="00657207">
        <w:rPr>
          <w:rFonts w:hint="eastAsia"/>
        </w:rPr>
        <w:t>个无人机作物生长传感器中的传感器</w:t>
      </w:r>
      <w:r w:rsidRPr="00657207">
        <w:rPr>
          <w:rFonts w:hint="eastAsia"/>
        </w:rPr>
        <w:t>2017</w:t>
      </w:r>
      <w:r w:rsidRPr="00657207">
        <w:rPr>
          <w:rFonts w:hint="eastAsia"/>
        </w:rPr>
        <w:t>、</w:t>
      </w:r>
      <w:r w:rsidRPr="00657207">
        <w:rPr>
          <w:rFonts w:hint="eastAsia"/>
        </w:rPr>
        <w:t>17502</w:t>
      </w:r>
      <w:r w:rsidRPr="00657207">
        <w:rPr>
          <w:rFonts w:hint="eastAsia"/>
        </w:rPr>
        <w:t>、</w:t>
      </w:r>
      <w:r w:rsidRPr="00657207">
        <w:rPr>
          <w:rFonts w:hint="eastAsia"/>
        </w:rPr>
        <w:t>14</w:t>
      </w:r>
      <w:r w:rsidRPr="00657207">
        <w:rPr>
          <w:rFonts w:hint="eastAsia"/>
        </w:rPr>
        <w:t>。现场试验如图</w:t>
      </w:r>
      <w:r w:rsidRPr="00657207">
        <w:rPr>
          <w:rFonts w:hint="eastAsia"/>
        </w:rPr>
        <w:t>12</w:t>
      </w:r>
      <w:r w:rsidRPr="00657207">
        <w:rPr>
          <w:rFonts w:hint="eastAsia"/>
        </w:rPr>
        <w:t>所示。</w:t>
      </w:r>
    </w:p>
    <w:p w:rsidR="00657207" w:rsidRDefault="00F62355" w:rsidP="00EA1C23">
      <w:pPr>
        <w:spacing w:before="75" w:after="75" w:line="300" w:lineRule="auto"/>
        <w:ind w:firstLine="450"/>
        <w:jc w:val="center"/>
      </w:pPr>
      <w:r>
        <w:rPr>
          <w:noProof/>
        </w:rPr>
        <w:lastRenderedPageBreak/>
        <w:drawing>
          <wp:inline distT="0" distB="0" distL="0" distR="0">
            <wp:extent cx="3848735" cy="222631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3848735" cy="2226310"/>
                    </a:xfrm>
                    <a:prstGeom prst="rect">
                      <a:avLst/>
                    </a:prstGeom>
                    <a:noFill/>
                    <a:ln w="9525">
                      <a:noFill/>
                      <a:miter lim="800000"/>
                      <a:headEnd/>
                      <a:tailEnd/>
                    </a:ln>
                  </pic:spPr>
                </pic:pic>
              </a:graphicData>
            </a:graphic>
          </wp:inline>
        </w:drawing>
      </w:r>
    </w:p>
    <w:p w:rsidR="00204C37" w:rsidRPr="00204C37" w:rsidRDefault="00204C37" w:rsidP="00EA1C23">
      <w:pPr>
        <w:spacing w:before="75" w:after="75" w:line="300" w:lineRule="auto"/>
        <w:ind w:firstLine="450"/>
        <w:jc w:val="center"/>
        <w:rPr>
          <w:rFonts w:ascii="宋体" w:hAnsi="宋体"/>
        </w:rPr>
      </w:pPr>
      <w:r w:rsidRPr="00204C37">
        <w:rPr>
          <w:rFonts w:ascii="宋体" w:hAnsi="宋体" w:hint="eastAsia"/>
        </w:rPr>
        <w:t>图12 基于无人机作物生长监测系统的田间试验</w:t>
      </w:r>
    </w:p>
    <w:p w:rsidR="00657207" w:rsidRPr="00204C37" w:rsidRDefault="00204C37" w:rsidP="00EA1C23">
      <w:pPr>
        <w:spacing w:before="75" w:after="75" w:line="300" w:lineRule="auto"/>
        <w:rPr>
          <w:rFonts w:ascii="黑体" w:eastAsia="黑体" w:hAnsi="黑体"/>
          <w:sz w:val="28"/>
          <w:szCs w:val="28"/>
        </w:rPr>
      </w:pPr>
      <w:r w:rsidRPr="00204C37">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2</w:t>
      </w:r>
      <w:r w:rsidR="007C109E" w:rsidRPr="007C109E">
        <w:rPr>
          <w:rFonts w:ascii="黑体" w:eastAsia="黑体" w:hAnsi="黑体" w:hint="eastAsia"/>
          <w:b/>
          <w:sz w:val="28"/>
          <w:szCs w:val="28"/>
        </w:rPr>
        <w:t>.</w:t>
      </w:r>
      <w:r w:rsidR="00657207" w:rsidRPr="00204C37">
        <w:rPr>
          <w:rFonts w:ascii="黑体" w:eastAsia="黑体" w:hAnsi="黑体" w:hint="eastAsia"/>
          <w:sz w:val="28"/>
          <w:szCs w:val="28"/>
        </w:rPr>
        <w:t>2性能试验</w:t>
      </w:r>
    </w:p>
    <w:p w:rsidR="00657207" w:rsidRDefault="00657207" w:rsidP="00EA1C23">
      <w:pPr>
        <w:spacing w:before="75" w:after="75" w:line="300" w:lineRule="auto"/>
        <w:ind w:firstLine="450"/>
      </w:pPr>
      <w:r w:rsidRPr="00657207">
        <w:rPr>
          <w:rFonts w:hint="eastAsia"/>
        </w:rPr>
        <w:t>在小麦分蘖期、拔节期、孕穗期和抽穗期，在晴天（无风）</w:t>
      </w:r>
      <w:r w:rsidRPr="00657207">
        <w:rPr>
          <w:rFonts w:hint="eastAsia"/>
        </w:rPr>
        <w:t>10</w:t>
      </w:r>
      <w:r w:rsidR="007C109E" w:rsidRPr="007C109E">
        <w:rPr>
          <w:rFonts w:hint="eastAsia"/>
          <w:b/>
        </w:rPr>
        <w:t>.</w:t>
      </w:r>
      <w:r w:rsidRPr="00657207">
        <w:rPr>
          <w:rFonts w:hint="eastAsia"/>
        </w:rPr>
        <w:t>00</w:t>
      </w:r>
      <w:r w:rsidRPr="00657207">
        <w:rPr>
          <w:rFonts w:hint="eastAsia"/>
        </w:rPr>
        <w:t>～</w:t>
      </w:r>
      <w:r w:rsidRPr="00657207">
        <w:rPr>
          <w:rFonts w:hint="eastAsia"/>
        </w:rPr>
        <w:t>14</w:t>
      </w:r>
      <w:r w:rsidR="007C109E" w:rsidRPr="007C109E">
        <w:rPr>
          <w:rFonts w:hint="eastAsia"/>
          <w:b/>
        </w:rPr>
        <w:t>.</w:t>
      </w:r>
      <w:r w:rsidRPr="00657207">
        <w:rPr>
          <w:rFonts w:hint="eastAsia"/>
        </w:rPr>
        <w:t>00</w:t>
      </w:r>
      <w:r w:rsidRPr="00657207">
        <w:rPr>
          <w:rFonts w:hint="eastAsia"/>
        </w:rPr>
        <w:t>进行了性能试验。在试验过程中，采用无人机作物生长监测系统对小麦冠层反射光谱进行了测量。作为进一步的检查，</w:t>
      </w:r>
      <w:r w:rsidRPr="00657207">
        <w:rPr>
          <w:rFonts w:hint="eastAsia"/>
        </w:rPr>
        <w:t>ASD</w:t>
      </w:r>
      <w:r w:rsidRPr="00657207">
        <w:rPr>
          <w:rFonts w:hint="eastAsia"/>
        </w:rPr>
        <w:t>光谱仪同时被用来检测雨篷的反射光谱。调整无人机的飞行高度，使测量的两个波段传感器和小麦冠层之间的垂直距离为</w:t>
      </w:r>
      <w:r w:rsidRPr="00657207">
        <w:rPr>
          <w:rFonts w:hint="eastAsia"/>
        </w:rPr>
        <w:t>1</w:t>
      </w:r>
      <w:r w:rsidR="007C109E" w:rsidRPr="007C109E">
        <w:rPr>
          <w:rFonts w:hint="eastAsia"/>
          <w:b/>
        </w:rPr>
        <w:t>.</w:t>
      </w:r>
      <w:r w:rsidRPr="00657207">
        <w:rPr>
          <w:rFonts w:hint="eastAsia"/>
        </w:rPr>
        <w:t>0 m</w:t>
      </w:r>
      <w:r w:rsidRPr="00657207">
        <w:rPr>
          <w:rFonts w:hint="eastAsia"/>
        </w:rPr>
        <w:t>。用四次重复测量每个单独区域的三个点，以便计算更具代表性的平均值。记录了用</w:t>
      </w:r>
      <w:r w:rsidRPr="00657207">
        <w:rPr>
          <w:rFonts w:hint="eastAsia"/>
        </w:rPr>
        <w:t>ASD</w:t>
      </w:r>
      <w:r w:rsidRPr="00657207">
        <w:rPr>
          <w:rFonts w:hint="eastAsia"/>
        </w:rPr>
        <w:t>光谱仪在</w:t>
      </w:r>
      <w:r w:rsidRPr="00657207">
        <w:rPr>
          <w:rFonts w:hint="eastAsia"/>
        </w:rPr>
        <w:t>720</w:t>
      </w:r>
      <w:r w:rsidRPr="00657207">
        <w:rPr>
          <w:rFonts w:hint="eastAsia"/>
        </w:rPr>
        <w:t>和</w:t>
      </w:r>
      <w:r w:rsidRPr="00657207">
        <w:rPr>
          <w:rFonts w:hint="eastAsia"/>
        </w:rPr>
        <w:t>810nm</w:t>
      </w:r>
      <w:r w:rsidRPr="00657207">
        <w:rPr>
          <w:rFonts w:hint="eastAsia"/>
        </w:rPr>
        <w:t>下测得的</w:t>
      </w:r>
      <w:r w:rsidRPr="00657207">
        <w:rPr>
          <w:rFonts w:hint="eastAsia"/>
        </w:rPr>
        <w:t>NDVI</w:t>
      </w:r>
      <w:r w:rsidRPr="00657207">
        <w:rPr>
          <w:rFonts w:hint="eastAsia"/>
        </w:rPr>
        <w:t>和</w:t>
      </w:r>
      <w:r w:rsidRPr="00657207">
        <w:rPr>
          <w:rFonts w:hint="eastAsia"/>
        </w:rPr>
        <w:t>RVI</w:t>
      </w:r>
      <w:r w:rsidRPr="00657207">
        <w:rPr>
          <w:rFonts w:hint="eastAsia"/>
        </w:rPr>
        <w:t>值以及无人机作物生长传感器的输出值。在进行光谱测量的同时，从每个区域中选择</w:t>
      </w:r>
      <w:r w:rsidRPr="00657207">
        <w:rPr>
          <w:rFonts w:hint="eastAsia"/>
        </w:rPr>
        <w:t>20</w:t>
      </w:r>
      <w:r w:rsidRPr="00657207">
        <w:rPr>
          <w:rFonts w:hint="eastAsia"/>
        </w:rPr>
        <w:t>个单茎，并根据它们在实验室中的器官进行分离。采用叶面积计（型号：</w:t>
      </w:r>
      <w:r w:rsidRPr="00657207">
        <w:rPr>
          <w:rFonts w:hint="eastAsia"/>
        </w:rPr>
        <w:t>LAI3000 C</w:t>
      </w:r>
      <w:r w:rsidRPr="00657207">
        <w:rPr>
          <w:rFonts w:hint="eastAsia"/>
        </w:rPr>
        <w:t>）测量叶面积，从而计算出整个田间区域的</w:t>
      </w:r>
      <w:r w:rsidRPr="00657207">
        <w:rPr>
          <w:rFonts w:hint="eastAsia"/>
        </w:rPr>
        <w:t>LAI</w:t>
      </w:r>
      <w:r w:rsidRPr="00657207">
        <w:rPr>
          <w:rFonts w:hint="eastAsia"/>
        </w:rPr>
        <w:t>。然后，将样品加热至</w:t>
      </w:r>
      <w:r w:rsidRPr="00657207">
        <w:rPr>
          <w:rFonts w:hint="eastAsia"/>
        </w:rPr>
        <w:t>105</w:t>
      </w:r>
      <w:r w:rsidRPr="00657207">
        <w:rPr>
          <w:rFonts w:hint="eastAsia"/>
        </w:rPr>
        <w:t>℃</w:t>
      </w:r>
      <w:r w:rsidRPr="00657207">
        <w:rPr>
          <w:rFonts w:hint="eastAsia"/>
        </w:rPr>
        <w:t>30</w:t>
      </w:r>
      <w:r w:rsidRPr="00657207">
        <w:rPr>
          <w:rFonts w:hint="eastAsia"/>
        </w:rPr>
        <w:t>分钟（作为绿色杀灭处理），然后在</w:t>
      </w:r>
      <w:r w:rsidRPr="00657207">
        <w:rPr>
          <w:rFonts w:hint="eastAsia"/>
        </w:rPr>
        <w:t>80</w:t>
      </w:r>
      <w:r w:rsidRPr="00657207">
        <w:rPr>
          <w:rFonts w:hint="eastAsia"/>
        </w:rPr>
        <w:t>℃下干燥至恒重，从而测定低密度水。粉碎样品后，用凯氏氮法测定其液氮值。</w:t>
      </w:r>
    </w:p>
    <w:p w:rsidR="00657207" w:rsidRPr="00CA35B1" w:rsidRDefault="00CA35B1" w:rsidP="00EA1C23">
      <w:pPr>
        <w:spacing w:before="75" w:after="75" w:line="300" w:lineRule="auto"/>
        <w:rPr>
          <w:rFonts w:ascii="黑体" w:eastAsia="黑体" w:hAnsi="黑体"/>
          <w:sz w:val="28"/>
          <w:szCs w:val="28"/>
        </w:rPr>
      </w:pPr>
      <w:r w:rsidRPr="00CA35B1">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CA35B1">
        <w:rPr>
          <w:rFonts w:ascii="黑体" w:eastAsia="黑体" w:hAnsi="黑体" w:hint="eastAsia"/>
          <w:sz w:val="28"/>
          <w:szCs w:val="28"/>
        </w:rPr>
        <w:t>3数据分析</w:t>
      </w:r>
    </w:p>
    <w:p w:rsidR="00657207" w:rsidRDefault="00657207" w:rsidP="00EA1C23">
      <w:pPr>
        <w:spacing w:before="75" w:after="75" w:line="300" w:lineRule="auto"/>
        <w:ind w:firstLine="450"/>
      </w:pPr>
      <w:r w:rsidRPr="00657207">
        <w:rPr>
          <w:rFonts w:hint="eastAsia"/>
        </w:rPr>
        <w:t>使用适当的软件（</w:t>
      </w:r>
      <w:r w:rsidRPr="00657207">
        <w:rPr>
          <w:rFonts w:hint="eastAsia"/>
        </w:rPr>
        <w:t>Excel2010</w:t>
      </w:r>
      <w:r w:rsidRPr="00657207">
        <w:rPr>
          <w:rFonts w:hint="eastAsia"/>
        </w:rPr>
        <w:t>）对测试数据进行统计分析。通过计算均方根误差（</w:t>
      </w:r>
      <w:r w:rsidRPr="00657207">
        <w:rPr>
          <w:rFonts w:hint="eastAsia"/>
        </w:rPr>
        <w:t>RMSES</w:t>
      </w:r>
      <w:r w:rsidRPr="00657207">
        <w:rPr>
          <w:rFonts w:hint="eastAsia"/>
        </w:rPr>
        <w:t>）和确定系数来评价模型的相关性。通过方差和变异系数的推导，对该方法的稳定性进行了评价。计算所需的必要公式为：</w:t>
      </w:r>
    </w:p>
    <w:p w:rsidR="00850703" w:rsidRDefault="00850703" w:rsidP="00EA1C23">
      <w:pPr>
        <w:spacing w:before="75" w:after="75" w:line="300" w:lineRule="auto"/>
        <w:ind w:firstLine="450"/>
      </w:pPr>
      <m:oMathPara>
        <m:oMath>
          <m:r>
            <m:rPr>
              <m:sty m:val="p"/>
            </m:rPr>
            <w:rPr>
              <w:rFonts w:ascii="Cambria Math" w:hAnsi="Cambria Math"/>
            </w:rPr>
            <m:t>u=</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xi</m:t>
                  </m:r>
                </m:e>
              </m:nary>
            </m:num>
            <m:den>
              <m:r>
                <m:rPr>
                  <m:sty m:val="p"/>
                </m:rPr>
                <w:rPr>
                  <w:rFonts w:ascii="Cambria Math" w:hAnsi="Cambria Math"/>
                </w:rPr>
                <m:t>n</m:t>
              </m:r>
            </m:den>
          </m:f>
        </m:oMath>
      </m:oMathPara>
    </w:p>
    <w:p w:rsidR="00850703" w:rsidRDefault="00850703" w:rsidP="00EA1C23">
      <w:pPr>
        <w:spacing w:before="75" w:after="75" w:line="300" w:lineRule="auto"/>
        <w:ind w:firstLine="450"/>
      </w:pPr>
      <m:oMathPara>
        <m:oMath>
          <m:r>
            <m:rPr>
              <m:sty m:val="p"/>
            </m:rPr>
            <w:rPr>
              <w:rFonts w:ascii="Cambria Math" w:hAnsi="Cambria Math"/>
            </w:rPr>
            <m:t>s=</m:t>
          </m:r>
          <m:rad>
            <m:radPr>
              <m:degHide m:val="on"/>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(xi-u)</m:t>
                          </m:r>
                        </m:e>
                        <m:sup>
                          <m:r>
                            <m:rPr>
                              <m:sty m:val="p"/>
                            </m:rPr>
                            <w:rPr>
                              <w:rFonts w:ascii="Cambria Math" w:hAnsi="Cambria Math"/>
                            </w:rPr>
                            <m:t>2</m:t>
                          </m:r>
                        </m:sup>
                      </m:sSup>
                    </m:e>
                  </m:nary>
                </m:num>
                <m:den>
                  <m:r>
                    <m:rPr>
                      <m:sty m:val="p"/>
                    </m:rPr>
                    <w:rPr>
                      <w:rFonts w:ascii="Cambria Math" w:hAnsi="Cambria Math"/>
                    </w:rPr>
                    <m:t>n</m:t>
                  </m:r>
                </m:den>
              </m:f>
            </m:e>
          </m:rad>
        </m:oMath>
      </m:oMathPara>
    </w:p>
    <w:p w:rsidR="00850703" w:rsidRDefault="00850703" w:rsidP="00EA1C23">
      <w:pPr>
        <w:spacing w:before="75" w:after="75" w:line="300" w:lineRule="auto"/>
        <w:ind w:firstLine="450"/>
      </w:pPr>
      <m:oMathPara>
        <m:oMath>
          <m:r>
            <m:rPr>
              <m:sty m:val="p"/>
            </m:rPr>
            <w:rPr>
              <w:rFonts w:ascii="Cambria Math" w:hAnsi="Cambria Math"/>
            </w:rPr>
            <m:t>CV=</m:t>
          </m:r>
          <m:f>
            <m:fPr>
              <m:ctrlPr>
                <w:rPr>
                  <w:rFonts w:ascii="Cambria Math" w:hAnsi="Cambria Math"/>
                </w:rPr>
              </m:ctrlPr>
            </m:fPr>
            <m:num>
              <m:r>
                <m:rPr>
                  <m:sty m:val="p"/>
                </m:rPr>
                <w:rPr>
                  <w:rFonts w:ascii="Cambria Math" w:hAnsi="Cambria Math"/>
                </w:rPr>
                <m:t>s</m:t>
              </m:r>
            </m:num>
            <m:den>
              <m:r>
                <m:rPr>
                  <m:sty m:val="p"/>
                </m:rPr>
                <w:rPr>
                  <w:rFonts w:ascii="Cambria Math" w:hAnsi="Cambria Math"/>
                </w:rPr>
                <m:t>u</m:t>
              </m:r>
            </m:den>
          </m:f>
        </m:oMath>
      </m:oMathPara>
    </w:p>
    <w:p w:rsidR="00657207" w:rsidRDefault="00850703" w:rsidP="00EA1C23">
      <w:pPr>
        <w:spacing w:before="75" w:after="75" w:line="300" w:lineRule="auto"/>
        <w:ind w:firstLine="450"/>
      </w:pPr>
      <m:oMathPara>
        <m:oMath>
          <m:r>
            <m:rPr>
              <m:sty m:val="p"/>
            </m:rPr>
            <w:rPr>
              <w:rFonts w:ascii="Cambria Math" w:hAnsi="Cambria Math"/>
            </w:rPr>
            <w:lastRenderedPageBreak/>
            <m:t>RMSE=</m:t>
          </m:r>
          <m:rad>
            <m:radPr>
              <m:degHide m:val="on"/>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di</m:t>
                          </m:r>
                        </m:e>
                        <m:sup>
                          <m:r>
                            <m:rPr>
                              <m:sty m:val="p"/>
                            </m:rPr>
                            <w:rPr>
                              <w:rFonts w:ascii="Cambria Math" w:hAnsi="Cambria Math"/>
                            </w:rPr>
                            <m:t>2</m:t>
                          </m:r>
                        </m:sup>
                      </m:sSup>
                    </m:e>
                  </m:nary>
                </m:num>
                <m:den>
                  <m:r>
                    <m:rPr>
                      <m:sty m:val="p"/>
                    </m:rPr>
                    <w:rPr>
                      <w:rFonts w:ascii="Cambria Math" w:hAnsi="Cambria Math"/>
                    </w:rPr>
                    <m:t>n</m:t>
                  </m:r>
                </m:den>
              </m:f>
            </m:e>
          </m:rad>
        </m:oMath>
      </m:oMathPara>
    </w:p>
    <w:p w:rsidR="00657207" w:rsidRPr="00CA35B1" w:rsidRDefault="00CA35B1" w:rsidP="00EA1C23">
      <w:pPr>
        <w:spacing w:before="75" w:after="75" w:line="300" w:lineRule="auto"/>
        <w:rPr>
          <w:rFonts w:ascii="黑体" w:eastAsia="黑体" w:hAnsi="黑体"/>
          <w:sz w:val="28"/>
          <w:szCs w:val="28"/>
        </w:rPr>
      </w:pPr>
      <w:r w:rsidRPr="00CA35B1">
        <w:rPr>
          <w:rFonts w:ascii="黑体" w:eastAsia="黑体" w:hAnsi="黑体" w:hint="eastAsia"/>
          <w:sz w:val="28"/>
          <w:szCs w:val="28"/>
        </w:rPr>
        <w:t>5</w:t>
      </w:r>
      <w:r w:rsidR="007C109E" w:rsidRPr="007C109E">
        <w:rPr>
          <w:rFonts w:ascii="黑体" w:eastAsia="黑体" w:hAnsi="黑体" w:hint="eastAsia"/>
          <w:b/>
          <w:sz w:val="28"/>
          <w:szCs w:val="28"/>
        </w:rPr>
        <w:t>.</w:t>
      </w:r>
      <w:r w:rsidR="00657207" w:rsidRPr="00CA35B1">
        <w:rPr>
          <w:rFonts w:ascii="黑体" w:eastAsia="黑体" w:hAnsi="黑体" w:hint="eastAsia"/>
          <w:sz w:val="28"/>
          <w:szCs w:val="28"/>
        </w:rPr>
        <w:t>4</w:t>
      </w:r>
      <w:r>
        <w:rPr>
          <w:rFonts w:ascii="黑体" w:eastAsia="黑体" w:hAnsi="黑体" w:hint="eastAsia"/>
          <w:sz w:val="28"/>
          <w:szCs w:val="28"/>
        </w:rPr>
        <w:t xml:space="preserve"> </w:t>
      </w:r>
      <w:r w:rsidR="00657207" w:rsidRPr="00CA35B1">
        <w:rPr>
          <w:rFonts w:ascii="黑体" w:eastAsia="黑体" w:hAnsi="黑体" w:hint="eastAsia"/>
          <w:sz w:val="28"/>
          <w:szCs w:val="28"/>
        </w:rPr>
        <w:t>结果和讨论</w:t>
      </w:r>
    </w:p>
    <w:p w:rsidR="00657207" w:rsidRDefault="00657207" w:rsidP="00EA1C23">
      <w:pPr>
        <w:spacing w:before="75" w:after="75" w:line="300" w:lineRule="auto"/>
        <w:ind w:firstLine="450"/>
      </w:pPr>
      <w:r>
        <w:rPr>
          <w:rFonts w:hint="eastAsia"/>
        </w:rPr>
        <w:t>图</w:t>
      </w:r>
      <w:r>
        <w:rPr>
          <w:rFonts w:hint="eastAsia"/>
        </w:rPr>
        <w:t>13</w:t>
      </w:r>
      <w:r>
        <w:rPr>
          <w:rFonts w:hint="eastAsia"/>
        </w:rPr>
        <w:t>显示了手持作物生长传感器距离小麦分蘖和拔节期树冠</w:t>
      </w:r>
      <w:r>
        <w:rPr>
          <w:rFonts w:hint="eastAsia"/>
        </w:rPr>
        <w:t>0</w:t>
      </w:r>
      <w:r w:rsidR="007C109E" w:rsidRPr="007C109E">
        <w:rPr>
          <w:rFonts w:hint="eastAsia"/>
          <w:b/>
        </w:rPr>
        <w:t>.</w:t>
      </w:r>
      <w:r>
        <w:rPr>
          <w:rFonts w:hint="eastAsia"/>
        </w:rPr>
        <w:t>4 m</w:t>
      </w:r>
      <w:r>
        <w:rPr>
          <w:rFonts w:hint="eastAsia"/>
        </w:rPr>
        <w:t>和</w:t>
      </w:r>
      <w:r>
        <w:rPr>
          <w:rFonts w:hint="eastAsia"/>
        </w:rPr>
        <w:t>1</w:t>
      </w:r>
      <w:r w:rsidR="007C109E" w:rsidRPr="007C109E">
        <w:rPr>
          <w:rFonts w:hint="eastAsia"/>
          <w:b/>
        </w:rPr>
        <w:t>.</w:t>
      </w:r>
      <w:r>
        <w:rPr>
          <w:rFonts w:hint="eastAsia"/>
        </w:rPr>
        <w:t>0 m</w:t>
      </w:r>
      <w:r>
        <w:rPr>
          <w:rFonts w:hint="eastAsia"/>
        </w:rPr>
        <w:t>时测量的</w:t>
      </w:r>
      <w:r>
        <w:rPr>
          <w:rFonts w:hint="eastAsia"/>
        </w:rPr>
        <w:t>ndvi</w:t>
      </w:r>
      <w:r>
        <w:rPr>
          <w:rFonts w:hint="eastAsia"/>
        </w:rPr>
        <w:t>值。可以看出，在所用的两个高程上，</w:t>
      </w:r>
      <w:r>
        <w:rPr>
          <w:rFonts w:hint="eastAsia"/>
        </w:rPr>
        <w:t>ndvi</w:t>
      </w:r>
      <w:r>
        <w:rPr>
          <w:rFonts w:hint="eastAsia"/>
        </w:rPr>
        <w:t>曲线显示的变化是一致的。通过计算偏差系数，发现传感器在两个不同高度处测得的</w:t>
      </w:r>
      <w:r>
        <w:rPr>
          <w:rFonts w:hint="eastAsia"/>
        </w:rPr>
        <w:t>ndvi</w:t>
      </w:r>
      <w:r>
        <w:rPr>
          <w:rFonts w:hint="eastAsia"/>
        </w:rPr>
        <w:t>值的稳定性方差为</w:t>
      </w:r>
      <w:r>
        <w:rPr>
          <w:rFonts w:hint="eastAsia"/>
        </w:rPr>
        <w:t>0</w:t>
      </w:r>
      <w:r w:rsidR="007C109E" w:rsidRPr="007C109E">
        <w:rPr>
          <w:rFonts w:hint="eastAsia"/>
          <w:b/>
        </w:rPr>
        <w:t>.</w:t>
      </w:r>
      <w:r>
        <w:rPr>
          <w:rFonts w:hint="eastAsia"/>
        </w:rPr>
        <w:t>03</w:t>
      </w:r>
      <w:r>
        <w:rPr>
          <w:rFonts w:hint="eastAsia"/>
        </w:rPr>
        <w:t>。最大偏差系数为</w:t>
      </w:r>
      <w:r>
        <w:rPr>
          <w:rFonts w:hint="eastAsia"/>
        </w:rPr>
        <w:t>3</w:t>
      </w:r>
      <w:r w:rsidR="007C109E" w:rsidRPr="007C109E">
        <w:rPr>
          <w:rFonts w:hint="eastAsia"/>
          <w:b/>
        </w:rPr>
        <w:t>.</w:t>
      </w:r>
      <w:r>
        <w:rPr>
          <w:rFonts w:hint="eastAsia"/>
        </w:rPr>
        <w:t>78%</w:t>
      </w:r>
      <w:r>
        <w:rPr>
          <w:rFonts w:hint="eastAsia"/>
        </w:rPr>
        <w:t>，差异较小。这是重量改进型传感器在其预期工作高度范围内高稳定性的良好指示。</w:t>
      </w:r>
    </w:p>
    <w:p w:rsidR="00657207" w:rsidRDefault="00657207" w:rsidP="00EA1C23">
      <w:pPr>
        <w:spacing w:before="75" w:after="75" w:line="300" w:lineRule="auto"/>
        <w:ind w:firstLine="450"/>
      </w:pPr>
      <w:r>
        <w:rPr>
          <w:rFonts w:hint="eastAsia"/>
        </w:rPr>
        <w:t>通过</w:t>
      </w:r>
      <w:r>
        <w:rPr>
          <w:rFonts w:hint="eastAsia"/>
        </w:rPr>
        <w:t>ASD</w:t>
      </w:r>
      <w:r>
        <w:rPr>
          <w:rFonts w:hint="eastAsia"/>
        </w:rPr>
        <w:t>光谱仪和无人机载作物生长传感器在海拔</w:t>
      </w:r>
      <w:r>
        <w:rPr>
          <w:rFonts w:hint="eastAsia"/>
        </w:rPr>
        <w:t>1 m</w:t>
      </w:r>
      <w:r>
        <w:rPr>
          <w:rFonts w:hint="eastAsia"/>
        </w:rPr>
        <w:t>（相对于树冠）处测量的</w:t>
      </w:r>
      <w:r>
        <w:rPr>
          <w:rFonts w:hint="eastAsia"/>
        </w:rPr>
        <w:t>RVI</w:t>
      </w:r>
      <w:r>
        <w:rPr>
          <w:rFonts w:hint="eastAsia"/>
        </w:rPr>
        <w:t>和</w:t>
      </w:r>
      <w:r>
        <w:rPr>
          <w:rFonts w:hint="eastAsia"/>
        </w:rPr>
        <w:t>NDVI</w:t>
      </w:r>
      <w:r>
        <w:rPr>
          <w:rFonts w:hint="eastAsia"/>
        </w:rPr>
        <w:t>值通过最小二乘拟合程序拟合到一个单变量线性函数（图</w:t>
      </w:r>
      <w:r>
        <w:rPr>
          <w:rFonts w:hint="eastAsia"/>
        </w:rPr>
        <w:t>14</w:t>
      </w:r>
      <w:r>
        <w:rPr>
          <w:rFonts w:hint="eastAsia"/>
        </w:rPr>
        <w:t>）。</w:t>
      </w:r>
    </w:p>
    <w:p w:rsidR="00657207" w:rsidRDefault="00657207" w:rsidP="00EA1C23">
      <w:pPr>
        <w:spacing w:before="75" w:after="75" w:line="300" w:lineRule="auto"/>
        <w:ind w:firstLine="450"/>
      </w:pPr>
      <w:r>
        <w:rPr>
          <w:rFonts w:hint="eastAsia"/>
        </w:rPr>
        <w:t>图中显示了无人机作物生长传感器和</w:t>
      </w:r>
      <w:r>
        <w:rPr>
          <w:rFonts w:hint="eastAsia"/>
        </w:rPr>
        <w:t>ASD</w:t>
      </w:r>
      <w:r>
        <w:rPr>
          <w:rFonts w:hint="eastAsia"/>
        </w:rPr>
        <w:t>光谱仪输出的</w:t>
      </w:r>
      <w:r>
        <w:rPr>
          <w:rFonts w:hint="eastAsia"/>
        </w:rPr>
        <w:t>RVI</w:t>
      </w:r>
      <w:r>
        <w:rPr>
          <w:rFonts w:hint="eastAsia"/>
        </w:rPr>
        <w:t>和</w:t>
      </w:r>
      <w:r>
        <w:rPr>
          <w:rFonts w:hint="eastAsia"/>
        </w:rPr>
        <w:t>NDVI</w:t>
      </w:r>
      <w:r>
        <w:rPr>
          <w:rFonts w:hint="eastAsia"/>
        </w:rPr>
        <w:t>值之间存在良好的线性关系。系数分别为</w:t>
      </w:r>
      <w:r>
        <w:rPr>
          <w:rFonts w:hint="eastAsia"/>
        </w:rPr>
        <w:t>0</w:t>
      </w:r>
      <w:r w:rsidR="007C109E" w:rsidRPr="007C109E">
        <w:rPr>
          <w:rFonts w:hint="eastAsia"/>
          <w:b/>
        </w:rPr>
        <w:t>.</w:t>
      </w:r>
      <w:r>
        <w:rPr>
          <w:rFonts w:hint="eastAsia"/>
        </w:rPr>
        <w:t>82</w:t>
      </w:r>
      <w:r>
        <w:rPr>
          <w:rFonts w:hint="eastAsia"/>
        </w:rPr>
        <w:t>和</w:t>
      </w:r>
      <w:r>
        <w:rPr>
          <w:rFonts w:hint="eastAsia"/>
        </w:rPr>
        <w:t>0</w:t>
      </w:r>
      <w:r w:rsidR="007C109E" w:rsidRPr="007C109E">
        <w:rPr>
          <w:rFonts w:hint="eastAsia"/>
          <w:b/>
        </w:rPr>
        <w:t>.</w:t>
      </w:r>
      <w:r>
        <w:rPr>
          <w:rFonts w:hint="eastAsia"/>
        </w:rPr>
        <w:t>77</w:t>
      </w:r>
      <w:r>
        <w:rPr>
          <w:rFonts w:hint="eastAsia"/>
        </w:rPr>
        <w:t>，</w:t>
      </w:r>
      <w:r>
        <w:rPr>
          <w:rFonts w:hint="eastAsia"/>
        </w:rPr>
        <w:t>RMSE</w:t>
      </w:r>
      <w:r>
        <w:rPr>
          <w:rFonts w:hint="eastAsia"/>
        </w:rPr>
        <w:t>分别为</w:t>
      </w:r>
      <w:r>
        <w:rPr>
          <w:rFonts w:hint="eastAsia"/>
        </w:rPr>
        <w:t>0</w:t>
      </w:r>
      <w:r w:rsidR="007C109E" w:rsidRPr="007C109E">
        <w:rPr>
          <w:rFonts w:hint="eastAsia"/>
          <w:b/>
        </w:rPr>
        <w:t>.</w:t>
      </w:r>
      <w:r>
        <w:rPr>
          <w:rFonts w:hint="eastAsia"/>
        </w:rPr>
        <w:t>17</w:t>
      </w:r>
      <w:r>
        <w:rPr>
          <w:rFonts w:hint="eastAsia"/>
        </w:rPr>
        <w:t>和</w:t>
      </w:r>
      <w:r>
        <w:rPr>
          <w:rFonts w:hint="eastAsia"/>
        </w:rPr>
        <w:t>0</w:t>
      </w:r>
      <w:r w:rsidR="007C109E" w:rsidRPr="007C109E">
        <w:rPr>
          <w:rFonts w:hint="eastAsia"/>
          <w:b/>
        </w:rPr>
        <w:t>.</w:t>
      </w:r>
      <w:r>
        <w:rPr>
          <w:rFonts w:hint="eastAsia"/>
        </w:rPr>
        <w:t>05</w:t>
      </w:r>
      <w:r>
        <w:rPr>
          <w:rFonts w:hint="eastAsia"/>
        </w:rPr>
        <w:t>。因此，使用轻质传感器进行的测量可以看出具有较高的精度。图</w:t>
      </w:r>
      <w:r>
        <w:rPr>
          <w:rFonts w:hint="eastAsia"/>
        </w:rPr>
        <w:t>15</w:t>
      </w:r>
      <w:r>
        <w:rPr>
          <w:rFonts w:hint="eastAsia"/>
        </w:rPr>
        <w:t>显示了无人机在小麦接合、启动和收割阶段悬停在树冠上方</w:t>
      </w:r>
      <w:r>
        <w:rPr>
          <w:rFonts w:hint="eastAsia"/>
        </w:rPr>
        <w:t>0</w:t>
      </w:r>
      <w:r w:rsidR="007C109E" w:rsidRPr="007C109E">
        <w:rPr>
          <w:rFonts w:hint="eastAsia"/>
          <w:b/>
        </w:rPr>
        <w:t>.</w:t>
      </w:r>
      <w:r>
        <w:rPr>
          <w:rFonts w:hint="eastAsia"/>
        </w:rPr>
        <w:t>4</w:t>
      </w:r>
      <w:r>
        <w:rPr>
          <w:rFonts w:hint="eastAsia"/>
        </w:rPr>
        <w:t>、</w:t>
      </w:r>
      <w:r>
        <w:rPr>
          <w:rFonts w:hint="eastAsia"/>
        </w:rPr>
        <w:t>0</w:t>
      </w:r>
      <w:r w:rsidR="007C109E" w:rsidRPr="007C109E">
        <w:rPr>
          <w:rFonts w:hint="eastAsia"/>
          <w:b/>
        </w:rPr>
        <w:t>.</w:t>
      </w:r>
      <w:r>
        <w:rPr>
          <w:rFonts w:hint="eastAsia"/>
        </w:rPr>
        <w:t>7</w:t>
      </w:r>
      <w:r>
        <w:rPr>
          <w:rFonts w:hint="eastAsia"/>
        </w:rPr>
        <w:t>、</w:t>
      </w:r>
      <w:r>
        <w:rPr>
          <w:rFonts w:hint="eastAsia"/>
        </w:rPr>
        <w:t>1</w:t>
      </w:r>
      <w:r w:rsidR="007C109E" w:rsidRPr="007C109E">
        <w:rPr>
          <w:rFonts w:hint="eastAsia"/>
          <w:b/>
        </w:rPr>
        <w:t>.</w:t>
      </w:r>
      <w:r>
        <w:rPr>
          <w:rFonts w:hint="eastAsia"/>
        </w:rPr>
        <w:t>0</w:t>
      </w:r>
      <w:r>
        <w:rPr>
          <w:rFonts w:hint="eastAsia"/>
        </w:rPr>
        <w:t>和</w:t>
      </w:r>
      <w:r>
        <w:rPr>
          <w:rFonts w:hint="eastAsia"/>
        </w:rPr>
        <w:t>1</w:t>
      </w:r>
      <w:r w:rsidR="007C109E" w:rsidRPr="007C109E">
        <w:rPr>
          <w:rFonts w:hint="eastAsia"/>
          <w:b/>
        </w:rPr>
        <w:t>.</w:t>
      </w:r>
      <w:r>
        <w:rPr>
          <w:rFonts w:hint="eastAsia"/>
        </w:rPr>
        <w:t>2</w:t>
      </w:r>
      <w:r>
        <w:rPr>
          <w:rFonts w:hint="eastAsia"/>
        </w:rPr>
        <w:t>米（通过调整到额定旋转）时测得的</w:t>
      </w:r>
      <w:r>
        <w:rPr>
          <w:rFonts w:hint="eastAsia"/>
        </w:rPr>
        <w:t>ndvi</w:t>
      </w:r>
      <w:r>
        <w:rPr>
          <w:rFonts w:hint="eastAsia"/>
        </w:rPr>
        <w:t>值。从图中可以看出，在所采用的不同测量高度处，观测到的</w:t>
      </w:r>
      <w:r>
        <w:rPr>
          <w:rFonts w:hint="eastAsia"/>
        </w:rPr>
        <w:t>ndvi</w:t>
      </w:r>
      <w:r>
        <w:rPr>
          <w:rFonts w:hint="eastAsia"/>
        </w:rPr>
        <w:t>值变化是一致的。然后计算偏差系数。利用该传感器测量的不同海拔处的</w:t>
      </w:r>
      <w:r>
        <w:rPr>
          <w:rFonts w:hint="eastAsia"/>
        </w:rPr>
        <w:t>ndvi</w:t>
      </w:r>
      <w:r>
        <w:rPr>
          <w:rFonts w:hint="eastAsia"/>
        </w:rPr>
        <w:t>值的稳定性方差为</w:t>
      </w:r>
      <w:r>
        <w:rPr>
          <w:rFonts w:hint="eastAsia"/>
        </w:rPr>
        <w:t>0</w:t>
      </w:r>
      <w:r w:rsidR="007C109E" w:rsidRPr="007C109E">
        <w:rPr>
          <w:rFonts w:hint="eastAsia"/>
          <w:b/>
        </w:rPr>
        <w:t>.</w:t>
      </w:r>
      <w:r>
        <w:rPr>
          <w:rFonts w:hint="eastAsia"/>
        </w:rPr>
        <w:t>0034</w:t>
      </w:r>
      <w:r>
        <w:rPr>
          <w:rFonts w:hint="eastAsia"/>
        </w:rPr>
        <w:t>，最大偏差系数为</w:t>
      </w:r>
      <w:r>
        <w:rPr>
          <w:rFonts w:hint="eastAsia"/>
        </w:rPr>
        <w:t>5</w:t>
      </w:r>
      <w:r w:rsidR="007C109E" w:rsidRPr="007C109E">
        <w:rPr>
          <w:rFonts w:hint="eastAsia"/>
          <w:b/>
        </w:rPr>
        <w:t>.</w:t>
      </w:r>
      <w:r>
        <w:rPr>
          <w:rFonts w:hint="eastAsia"/>
        </w:rPr>
        <w:t>30%</w:t>
      </w:r>
      <w:r>
        <w:rPr>
          <w:rFonts w:hint="eastAsia"/>
        </w:rPr>
        <w:t>，差异较小。这说明传感器安装位置合理，对无人机振动和下洗流场的影响较小。此外，该系统在传感器工作高度范围内具有良好的动态稳定性。</w:t>
      </w:r>
    </w:p>
    <w:p w:rsidR="00657207" w:rsidRPr="00657207" w:rsidRDefault="00657207" w:rsidP="00EA1C23">
      <w:pPr>
        <w:spacing w:before="75" w:after="75" w:line="300" w:lineRule="auto"/>
        <w:ind w:firstLine="450"/>
      </w:pPr>
    </w:p>
    <w:p w:rsidR="00657207" w:rsidRPr="00657207" w:rsidRDefault="00F62355" w:rsidP="00EA1C23">
      <w:pPr>
        <w:spacing w:before="75" w:after="75" w:line="300" w:lineRule="auto"/>
        <w:ind w:firstLine="450"/>
        <w:jc w:val="center"/>
      </w:pPr>
      <w:r>
        <w:rPr>
          <w:noProof/>
        </w:rPr>
        <w:drawing>
          <wp:inline distT="0" distB="0" distL="0" distR="0">
            <wp:extent cx="2154555" cy="16541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2154555" cy="1654175"/>
                    </a:xfrm>
                    <a:prstGeom prst="rect">
                      <a:avLst/>
                    </a:prstGeom>
                    <a:noFill/>
                    <a:ln w="9525">
                      <a:noFill/>
                      <a:miter lim="800000"/>
                      <a:headEnd/>
                      <a:tailEnd/>
                    </a:ln>
                  </pic:spPr>
                </pic:pic>
              </a:graphicData>
            </a:graphic>
          </wp:inline>
        </w:drawing>
      </w:r>
      <w:r>
        <w:rPr>
          <w:noProof/>
        </w:rPr>
        <w:drawing>
          <wp:inline distT="0" distB="0" distL="0" distR="0">
            <wp:extent cx="2377440" cy="1685925"/>
            <wp:effectExtent l="1905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2377440" cy="1685925"/>
                    </a:xfrm>
                    <a:prstGeom prst="rect">
                      <a:avLst/>
                    </a:prstGeom>
                    <a:noFill/>
                    <a:ln w="9525">
                      <a:noFill/>
                      <a:miter lim="800000"/>
                      <a:headEnd/>
                      <a:tailEnd/>
                    </a:ln>
                  </pic:spPr>
                </pic:pic>
              </a:graphicData>
            </a:graphic>
          </wp:inline>
        </w:drawing>
      </w:r>
      <w:r>
        <w:rPr>
          <w:noProof/>
        </w:rPr>
        <w:drawing>
          <wp:inline distT="0" distB="0" distL="0" distR="0">
            <wp:extent cx="3188335" cy="93027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3188335" cy="930275"/>
                    </a:xfrm>
                    <a:prstGeom prst="rect">
                      <a:avLst/>
                    </a:prstGeom>
                    <a:noFill/>
                    <a:ln w="9525">
                      <a:noFill/>
                      <a:miter lim="800000"/>
                      <a:headEnd/>
                      <a:tailEnd/>
                    </a:ln>
                  </pic:spPr>
                </pic:pic>
              </a:graphicData>
            </a:graphic>
          </wp:inline>
        </w:drawing>
      </w:r>
    </w:p>
    <w:p w:rsidR="00CA35B1" w:rsidRDefault="00CA35B1" w:rsidP="00EA1C23">
      <w:pPr>
        <w:spacing w:before="75" w:after="75" w:line="300" w:lineRule="auto"/>
        <w:ind w:firstLine="450"/>
      </w:pPr>
      <w:r>
        <w:rPr>
          <w:rFonts w:hint="eastAsia"/>
        </w:rPr>
        <w:t>图</w:t>
      </w:r>
      <w:r w:rsidRPr="00CA35B1">
        <w:rPr>
          <w:rFonts w:hint="eastAsia"/>
        </w:rPr>
        <w:t>13</w:t>
      </w:r>
      <w:r>
        <w:rPr>
          <w:rFonts w:hint="eastAsia"/>
        </w:rPr>
        <w:t xml:space="preserve"> </w:t>
      </w:r>
      <w:r w:rsidRPr="00CA35B1">
        <w:rPr>
          <w:rFonts w:hint="eastAsia"/>
        </w:rPr>
        <w:t>使用手持传感器在不同高度测量的</w:t>
      </w:r>
      <w:r w:rsidRPr="00CA35B1">
        <w:rPr>
          <w:rFonts w:hint="eastAsia"/>
        </w:rPr>
        <w:t>ndvi</w:t>
      </w:r>
      <w:r w:rsidRPr="00CA35B1">
        <w:rPr>
          <w:rFonts w:hint="eastAsia"/>
        </w:rPr>
        <w:t>值。（</w:t>
      </w:r>
      <w:r w:rsidRPr="00CA35B1">
        <w:rPr>
          <w:rFonts w:hint="eastAsia"/>
        </w:rPr>
        <w:t>a</w:t>
      </w:r>
      <w:r w:rsidRPr="00CA35B1">
        <w:rPr>
          <w:rFonts w:hint="eastAsia"/>
        </w:rPr>
        <w:t>）分蘖期；（</w:t>
      </w:r>
      <w:r w:rsidRPr="00CA35B1">
        <w:rPr>
          <w:rFonts w:hint="eastAsia"/>
        </w:rPr>
        <w:t>b</w:t>
      </w:r>
      <w:r w:rsidRPr="00CA35B1">
        <w:rPr>
          <w:rFonts w:hint="eastAsia"/>
        </w:rPr>
        <w:t>）拔节期；（</w:t>
      </w:r>
      <w:r w:rsidRPr="00CA35B1">
        <w:rPr>
          <w:rFonts w:hint="eastAsia"/>
        </w:rPr>
        <w:t>c</w:t>
      </w:r>
      <w:r w:rsidRPr="00CA35B1">
        <w:rPr>
          <w:rFonts w:hint="eastAsia"/>
        </w:rPr>
        <w:t>）</w:t>
      </w:r>
      <w:r w:rsidRPr="00CA35B1">
        <w:rPr>
          <w:rFonts w:hint="eastAsia"/>
        </w:rPr>
        <w:t>ndvi</w:t>
      </w:r>
      <w:r w:rsidRPr="00CA35B1">
        <w:rPr>
          <w:rFonts w:hint="eastAsia"/>
        </w:rPr>
        <w:t>值测量的偏差系数</w:t>
      </w:r>
      <w:r w:rsidR="00657207">
        <w:rPr>
          <w:rFonts w:hint="eastAsia"/>
        </w:rPr>
        <w:t>通过</w:t>
      </w:r>
      <w:r w:rsidR="00657207">
        <w:rPr>
          <w:rFonts w:hint="eastAsia"/>
        </w:rPr>
        <w:t>ASD</w:t>
      </w:r>
      <w:r w:rsidR="00657207">
        <w:rPr>
          <w:rFonts w:hint="eastAsia"/>
        </w:rPr>
        <w:t>光谱仪和无人机作物生长传感器在距树冠</w:t>
      </w:r>
      <w:r w:rsidR="00657207">
        <w:rPr>
          <w:rFonts w:hint="eastAsia"/>
        </w:rPr>
        <w:t>1</w:t>
      </w:r>
      <w:r w:rsidR="00657207">
        <w:rPr>
          <w:rFonts w:hint="eastAsia"/>
        </w:rPr>
        <w:t>米处测得的</w:t>
      </w:r>
      <w:r w:rsidR="00657207">
        <w:rPr>
          <w:rFonts w:hint="eastAsia"/>
        </w:rPr>
        <w:t>RVI</w:t>
      </w:r>
      <w:r w:rsidR="00657207">
        <w:rPr>
          <w:rFonts w:hint="eastAsia"/>
        </w:rPr>
        <w:t>和</w:t>
      </w:r>
      <w:r w:rsidR="00657207">
        <w:rPr>
          <w:rFonts w:hint="eastAsia"/>
        </w:rPr>
        <w:t>NDVI</w:t>
      </w:r>
      <w:r w:rsidR="00657207">
        <w:rPr>
          <w:rFonts w:hint="eastAsia"/>
        </w:rPr>
        <w:t>值也通过最小二乘回归拟合到一个单变量线性多项式上（图</w:t>
      </w:r>
      <w:r w:rsidR="00657207">
        <w:rPr>
          <w:rFonts w:hint="eastAsia"/>
        </w:rPr>
        <w:t>16</w:t>
      </w:r>
      <w:r w:rsidR="00657207">
        <w:rPr>
          <w:rFonts w:hint="eastAsia"/>
        </w:rPr>
        <w:t>）。</w:t>
      </w:r>
    </w:p>
    <w:p w:rsidR="00657207" w:rsidRDefault="00657207" w:rsidP="00EA1C23">
      <w:pPr>
        <w:spacing w:before="75" w:after="75" w:line="300" w:lineRule="auto"/>
        <w:ind w:firstLine="450"/>
      </w:pPr>
      <w:r>
        <w:rPr>
          <w:rFonts w:hint="eastAsia"/>
        </w:rPr>
        <w:t>图中显示了无人机作物生长传感器和</w:t>
      </w:r>
      <w:r>
        <w:rPr>
          <w:rFonts w:hint="eastAsia"/>
        </w:rPr>
        <w:t>ASD</w:t>
      </w:r>
      <w:r>
        <w:rPr>
          <w:rFonts w:hint="eastAsia"/>
        </w:rPr>
        <w:t>光谱仪输出的</w:t>
      </w:r>
      <w:r>
        <w:rPr>
          <w:rFonts w:hint="eastAsia"/>
        </w:rPr>
        <w:t>RVI</w:t>
      </w:r>
      <w:r>
        <w:rPr>
          <w:rFonts w:hint="eastAsia"/>
        </w:rPr>
        <w:t>和</w:t>
      </w:r>
      <w:r>
        <w:rPr>
          <w:rFonts w:hint="eastAsia"/>
        </w:rPr>
        <w:t>NDVI</w:t>
      </w:r>
      <w:r>
        <w:rPr>
          <w:rFonts w:hint="eastAsia"/>
        </w:rPr>
        <w:t>值。系数分别为</w:t>
      </w:r>
      <w:r>
        <w:rPr>
          <w:rFonts w:hint="eastAsia"/>
        </w:rPr>
        <w:t>0</w:t>
      </w:r>
      <w:r w:rsidR="007C109E" w:rsidRPr="007C109E">
        <w:rPr>
          <w:rFonts w:hint="eastAsia"/>
          <w:b/>
        </w:rPr>
        <w:t>.</w:t>
      </w:r>
      <w:r>
        <w:rPr>
          <w:rFonts w:hint="eastAsia"/>
        </w:rPr>
        <w:t>74</w:t>
      </w:r>
      <w:r>
        <w:rPr>
          <w:rFonts w:hint="eastAsia"/>
        </w:rPr>
        <w:lastRenderedPageBreak/>
        <w:t>和</w:t>
      </w:r>
      <w:r>
        <w:rPr>
          <w:rFonts w:hint="eastAsia"/>
        </w:rPr>
        <w:t>0</w:t>
      </w:r>
      <w:r w:rsidR="007C109E" w:rsidRPr="007C109E">
        <w:rPr>
          <w:rFonts w:hint="eastAsia"/>
          <w:b/>
        </w:rPr>
        <w:t>.</w:t>
      </w:r>
      <w:r>
        <w:rPr>
          <w:rFonts w:hint="eastAsia"/>
        </w:rPr>
        <w:t>75</w:t>
      </w:r>
      <w:r>
        <w:rPr>
          <w:rFonts w:hint="eastAsia"/>
        </w:rPr>
        <w:t>，</w:t>
      </w:r>
      <w:r>
        <w:rPr>
          <w:rFonts w:hint="eastAsia"/>
        </w:rPr>
        <w:t>RMSE</w:t>
      </w:r>
      <w:r>
        <w:rPr>
          <w:rFonts w:hint="eastAsia"/>
        </w:rPr>
        <w:t>分别为</w:t>
      </w:r>
      <w:r>
        <w:rPr>
          <w:rFonts w:hint="eastAsia"/>
        </w:rPr>
        <w:t>0</w:t>
      </w:r>
      <w:r w:rsidR="007C109E" w:rsidRPr="007C109E">
        <w:rPr>
          <w:rFonts w:hint="eastAsia"/>
          <w:b/>
        </w:rPr>
        <w:t>.</w:t>
      </w:r>
      <w:r>
        <w:rPr>
          <w:rFonts w:hint="eastAsia"/>
        </w:rPr>
        <w:t>18</w:t>
      </w:r>
      <w:r>
        <w:rPr>
          <w:rFonts w:hint="eastAsia"/>
        </w:rPr>
        <w:t>和</w:t>
      </w:r>
      <w:r>
        <w:rPr>
          <w:rFonts w:hint="eastAsia"/>
        </w:rPr>
        <w:t>0</w:t>
      </w:r>
      <w:r w:rsidR="007C109E" w:rsidRPr="007C109E">
        <w:rPr>
          <w:rFonts w:hint="eastAsia"/>
          <w:b/>
        </w:rPr>
        <w:t>.</w:t>
      </w:r>
      <w:r>
        <w:rPr>
          <w:rFonts w:hint="eastAsia"/>
        </w:rPr>
        <w:t>04</w:t>
      </w:r>
      <w:r>
        <w:rPr>
          <w:rFonts w:hint="eastAsia"/>
        </w:rPr>
        <w:t>。结果表明，根据下洗流场的数值模拟设计的传感器支架可以有效地避免风场的扰动。此外，无人机作物生长传感器还可用于高精度的动态测量。</w:t>
      </w:r>
    </w:p>
    <w:p w:rsidR="00657207" w:rsidRPr="00657207" w:rsidRDefault="00657207" w:rsidP="00EA1C23">
      <w:pPr>
        <w:spacing w:before="75" w:after="75" w:line="300" w:lineRule="auto"/>
        <w:ind w:firstLine="450"/>
      </w:pPr>
    </w:p>
    <w:p w:rsidR="00657207" w:rsidRPr="00657207" w:rsidRDefault="00F62355" w:rsidP="00EA1C23">
      <w:pPr>
        <w:spacing w:before="75" w:after="75" w:line="300" w:lineRule="auto"/>
        <w:ind w:firstLine="450"/>
      </w:pPr>
      <w:r>
        <w:rPr>
          <w:noProof/>
        </w:rPr>
        <w:drawing>
          <wp:inline distT="0" distB="0" distL="0" distR="0">
            <wp:extent cx="2059305" cy="126428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2059305" cy="1264285"/>
                    </a:xfrm>
                    <a:prstGeom prst="rect">
                      <a:avLst/>
                    </a:prstGeom>
                    <a:noFill/>
                    <a:ln w="9525">
                      <a:noFill/>
                      <a:miter lim="800000"/>
                      <a:headEnd/>
                      <a:tailEnd/>
                    </a:ln>
                  </pic:spPr>
                </pic:pic>
              </a:graphicData>
            </a:graphic>
          </wp:inline>
        </w:drawing>
      </w:r>
      <w:r>
        <w:rPr>
          <w:noProof/>
        </w:rPr>
        <w:drawing>
          <wp:inline distT="0" distB="0" distL="0" distR="0">
            <wp:extent cx="2377440" cy="1320165"/>
            <wp:effectExtent l="1905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2377440" cy="1320165"/>
                    </a:xfrm>
                    <a:prstGeom prst="rect">
                      <a:avLst/>
                    </a:prstGeom>
                    <a:noFill/>
                    <a:ln w="9525">
                      <a:noFill/>
                      <a:miter lim="800000"/>
                      <a:headEnd/>
                      <a:tailEnd/>
                    </a:ln>
                  </pic:spPr>
                </pic:pic>
              </a:graphicData>
            </a:graphic>
          </wp:inline>
        </w:drawing>
      </w:r>
    </w:p>
    <w:p w:rsidR="00657207" w:rsidRPr="00CA35B1" w:rsidRDefault="00CA35B1" w:rsidP="00EA1C23">
      <w:pPr>
        <w:spacing w:before="75" w:after="75" w:line="300" w:lineRule="auto"/>
        <w:ind w:firstLine="450"/>
        <w:jc w:val="center"/>
        <w:rPr>
          <w:rFonts w:ascii="宋体" w:hAnsi="宋体"/>
        </w:rPr>
      </w:pPr>
      <w:r w:rsidRPr="00CA35B1">
        <w:rPr>
          <w:rFonts w:ascii="宋体" w:hAnsi="宋体" w:hint="eastAsia"/>
        </w:rPr>
        <w:t>图</w:t>
      </w:r>
      <w:r>
        <w:rPr>
          <w:rFonts w:ascii="宋体" w:hAnsi="宋体"/>
        </w:rPr>
        <w:t>14</w:t>
      </w:r>
      <w:r>
        <w:rPr>
          <w:rFonts w:ascii="宋体" w:hAnsi="宋体" w:hint="eastAsia"/>
        </w:rPr>
        <w:t xml:space="preserve"> </w:t>
      </w:r>
      <w:r w:rsidRPr="00CA35B1">
        <w:rPr>
          <w:rFonts w:ascii="宋体" w:hAnsi="宋体" w:hint="eastAsia"/>
        </w:rPr>
        <w:t>为手持式传感器和ASD数据拟合曲线。（a）NDVI；（b）RVI；</w:t>
      </w:r>
    </w:p>
    <w:p w:rsidR="00657207" w:rsidRPr="00657207" w:rsidRDefault="00F62355" w:rsidP="00EA1C23">
      <w:pPr>
        <w:spacing w:before="75" w:after="75" w:line="300" w:lineRule="auto"/>
        <w:ind w:firstLine="450"/>
      </w:pPr>
      <w:r>
        <w:rPr>
          <w:noProof/>
        </w:rPr>
        <w:drawing>
          <wp:inline distT="0" distB="0" distL="0" distR="0">
            <wp:extent cx="2106930" cy="1630045"/>
            <wp:effectExtent l="1905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2106930" cy="1630045"/>
                    </a:xfrm>
                    <a:prstGeom prst="rect">
                      <a:avLst/>
                    </a:prstGeom>
                    <a:noFill/>
                    <a:ln w="9525">
                      <a:noFill/>
                      <a:miter lim="800000"/>
                      <a:headEnd/>
                      <a:tailEnd/>
                    </a:ln>
                  </pic:spPr>
                </pic:pic>
              </a:graphicData>
            </a:graphic>
          </wp:inline>
        </w:drawing>
      </w:r>
      <w:r>
        <w:rPr>
          <w:noProof/>
        </w:rPr>
        <w:drawing>
          <wp:inline distT="0" distB="0" distL="0" distR="0">
            <wp:extent cx="2115185" cy="155829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115185" cy="1558290"/>
                    </a:xfrm>
                    <a:prstGeom prst="rect">
                      <a:avLst/>
                    </a:prstGeom>
                    <a:noFill/>
                    <a:ln w="9525">
                      <a:noFill/>
                      <a:miter lim="800000"/>
                      <a:headEnd/>
                      <a:tailEnd/>
                    </a:ln>
                  </pic:spPr>
                </pic:pic>
              </a:graphicData>
            </a:graphic>
          </wp:inline>
        </w:drawing>
      </w:r>
    </w:p>
    <w:p w:rsidR="00657207" w:rsidRPr="00657207" w:rsidRDefault="00F62355" w:rsidP="00EA1C23">
      <w:pPr>
        <w:spacing w:before="75" w:after="75" w:line="300" w:lineRule="auto"/>
        <w:ind w:firstLine="450"/>
      </w:pPr>
      <w:r>
        <w:rPr>
          <w:noProof/>
        </w:rPr>
        <w:drawing>
          <wp:inline distT="0" distB="0" distL="0" distR="0">
            <wp:extent cx="2059305" cy="131191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2059305" cy="1311910"/>
                    </a:xfrm>
                    <a:prstGeom prst="rect">
                      <a:avLst/>
                    </a:prstGeom>
                    <a:noFill/>
                    <a:ln w="9525">
                      <a:noFill/>
                      <a:miter lim="800000"/>
                      <a:headEnd/>
                      <a:tailEnd/>
                    </a:ln>
                  </pic:spPr>
                </pic:pic>
              </a:graphicData>
            </a:graphic>
          </wp:inline>
        </w:drawing>
      </w:r>
      <w:r>
        <w:rPr>
          <w:noProof/>
        </w:rPr>
        <w:drawing>
          <wp:inline distT="0" distB="0" distL="0" distR="0">
            <wp:extent cx="2170430" cy="1200785"/>
            <wp:effectExtent l="1905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2170430" cy="1200785"/>
                    </a:xfrm>
                    <a:prstGeom prst="rect">
                      <a:avLst/>
                    </a:prstGeom>
                    <a:noFill/>
                    <a:ln w="9525">
                      <a:noFill/>
                      <a:miter lim="800000"/>
                      <a:headEnd/>
                      <a:tailEnd/>
                    </a:ln>
                  </pic:spPr>
                </pic:pic>
              </a:graphicData>
            </a:graphic>
          </wp:inline>
        </w:drawing>
      </w:r>
    </w:p>
    <w:p w:rsidR="00CA35B1" w:rsidRDefault="00CA35B1" w:rsidP="00EA1C23">
      <w:pPr>
        <w:spacing w:before="75" w:after="75" w:line="300" w:lineRule="auto"/>
        <w:ind w:firstLine="450"/>
        <w:jc w:val="center"/>
        <w:rPr>
          <w:rFonts w:ascii="宋体" w:hAnsi="宋体"/>
        </w:rPr>
      </w:pPr>
      <w:r w:rsidRPr="00CA35B1">
        <w:rPr>
          <w:rFonts w:ascii="宋体" w:hAnsi="宋体" w:hint="eastAsia"/>
        </w:rPr>
        <w:t>图15 使用固定在无人机上的传感器测量的不同高度的ndvi值。（a）接合阶段；（b）启动阶段；（c）航向阶段；（d）测量的ndvi值的偏差系数。</w:t>
      </w:r>
    </w:p>
    <w:p w:rsidR="00657207" w:rsidRPr="00CA35B1" w:rsidRDefault="00F62355" w:rsidP="00EA1C23">
      <w:pPr>
        <w:spacing w:before="75" w:after="75" w:line="300" w:lineRule="auto"/>
        <w:ind w:firstLine="450"/>
        <w:jc w:val="center"/>
        <w:rPr>
          <w:rFonts w:ascii="宋体" w:hAnsi="宋体"/>
        </w:rPr>
      </w:pPr>
      <w:r>
        <w:rPr>
          <w:rFonts w:ascii="宋体" w:hAnsi="宋体"/>
          <w:noProof/>
        </w:rPr>
        <w:lastRenderedPageBreak/>
        <w:drawing>
          <wp:inline distT="0" distB="0" distL="0" distR="0">
            <wp:extent cx="2385695" cy="251269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385695" cy="2512695"/>
                    </a:xfrm>
                    <a:prstGeom prst="rect">
                      <a:avLst/>
                    </a:prstGeom>
                    <a:noFill/>
                    <a:ln w="9525">
                      <a:noFill/>
                      <a:miter lim="800000"/>
                      <a:headEnd/>
                      <a:tailEnd/>
                    </a:ln>
                  </pic:spPr>
                </pic:pic>
              </a:graphicData>
            </a:graphic>
          </wp:inline>
        </w:drawing>
      </w:r>
      <w:r>
        <w:rPr>
          <w:rFonts w:ascii="宋体" w:hAnsi="宋体"/>
          <w:noProof/>
        </w:rPr>
        <w:drawing>
          <wp:inline distT="0" distB="0" distL="0" distR="0">
            <wp:extent cx="2385695" cy="234569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2385695" cy="2345690"/>
                    </a:xfrm>
                    <a:prstGeom prst="rect">
                      <a:avLst/>
                    </a:prstGeom>
                    <a:noFill/>
                    <a:ln w="9525">
                      <a:noFill/>
                      <a:miter lim="800000"/>
                      <a:headEnd/>
                      <a:tailEnd/>
                    </a:ln>
                  </pic:spPr>
                </pic:pic>
              </a:graphicData>
            </a:graphic>
          </wp:inline>
        </w:drawing>
      </w:r>
    </w:p>
    <w:p w:rsidR="00657207" w:rsidRPr="00CA35B1" w:rsidRDefault="00CA35B1" w:rsidP="00EA1C23">
      <w:pPr>
        <w:spacing w:before="75" w:after="75" w:line="300" w:lineRule="auto"/>
        <w:ind w:firstLine="450"/>
        <w:jc w:val="center"/>
        <w:rPr>
          <w:rFonts w:ascii="宋体" w:hAnsi="宋体"/>
        </w:rPr>
      </w:pPr>
      <w:r w:rsidRPr="00CA35B1">
        <w:rPr>
          <w:rFonts w:ascii="宋体" w:hAnsi="宋体" w:hint="eastAsia"/>
        </w:rPr>
        <w:t>图16 无人机传感器和ASD数据拟合曲线。（a）NDVI；（b）RVI。</w:t>
      </w:r>
      <w:r w:rsidR="00657207" w:rsidRPr="00CA35B1">
        <w:rPr>
          <w:rFonts w:ascii="宋体" w:hAnsi="宋体" w:hint="eastAsia"/>
        </w:rPr>
        <w:t>3</w:t>
      </w:r>
      <w:r w:rsidR="007C109E" w:rsidRPr="007C109E">
        <w:rPr>
          <w:rFonts w:ascii="宋体" w:hAnsi="宋体" w:hint="eastAsia"/>
          <w:b/>
        </w:rPr>
        <w:t>.</w:t>
      </w:r>
      <w:r w:rsidR="00657207" w:rsidRPr="00CA35B1">
        <w:rPr>
          <w:rFonts w:ascii="宋体" w:hAnsi="宋体" w:hint="eastAsia"/>
        </w:rPr>
        <w:t>4</w:t>
      </w:r>
      <w:r w:rsidR="007C109E" w:rsidRPr="007C109E">
        <w:rPr>
          <w:rFonts w:ascii="宋体" w:hAnsi="宋体" w:hint="eastAsia"/>
          <w:b/>
        </w:rPr>
        <w:t>.</w:t>
      </w:r>
      <w:r w:rsidR="00657207" w:rsidRPr="00CA35B1">
        <w:rPr>
          <w:rFonts w:ascii="宋体" w:hAnsi="宋体" w:hint="eastAsia"/>
        </w:rPr>
        <w:t>2无人机机载监测系统性能测试结果</w:t>
      </w:r>
    </w:p>
    <w:p w:rsidR="00657207" w:rsidRDefault="00657207" w:rsidP="00EA1C23">
      <w:pPr>
        <w:spacing w:before="75" w:after="75" w:line="300" w:lineRule="auto"/>
        <w:ind w:firstLine="450"/>
      </w:pPr>
      <w:r>
        <w:rPr>
          <w:rFonts w:hint="eastAsia"/>
        </w:rPr>
        <w:t>如图</w:t>
      </w:r>
      <w:r>
        <w:rPr>
          <w:rFonts w:hint="eastAsia"/>
        </w:rPr>
        <w:t>17</w:t>
      </w:r>
      <w:r>
        <w:rPr>
          <w:rFonts w:hint="eastAsia"/>
        </w:rPr>
        <w:t>所示，无人机携带作物生长监测系统能够准确反映小麦生长指数的变化（测量的</w:t>
      </w:r>
      <w:r>
        <w:rPr>
          <w:rFonts w:hint="eastAsia"/>
        </w:rPr>
        <w:t>RVI</w:t>
      </w:r>
      <w:r>
        <w:rPr>
          <w:rFonts w:hint="eastAsia"/>
        </w:rPr>
        <w:t>和</w:t>
      </w:r>
      <w:r>
        <w:rPr>
          <w:rFonts w:hint="eastAsia"/>
        </w:rPr>
        <w:t>NDVI</w:t>
      </w:r>
      <w:r>
        <w:rPr>
          <w:rFonts w:hint="eastAsia"/>
        </w:rPr>
        <w:t>值与</w:t>
      </w:r>
      <w:r>
        <w:rPr>
          <w:rFonts w:hint="eastAsia"/>
        </w:rPr>
        <w:t>LNA</w:t>
      </w:r>
      <w:r>
        <w:rPr>
          <w:rFonts w:hint="eastAsia"/>
        </w:rPr>
        <w:t>、</w:t>
      </w:r>
      <w:r>
        <w:rPr>
          <w:rFonts w:hint="eastAsia"/>
        </w:rPr>
        <w:t>LAI</w:t>
      </w:r>
      <w:r>
        <w:rPr>
          <w:rFonts w:hint="eastAsia"/>
        </w:rPr>
        <w:t>和</w:t>
      </w:r>
      <w:r>
        <w:rPr>
          <w:rFonts w:hint="eastAsia"/>
        </w:rPr>
        <w:t>LDW</w:t>
      </w:r>
      <w:r>
        <w:rPr>
          <w:rFonts w:hint="eastAsia"/>
        </w:rPr>
        <w:t>呈良好的线性关系）。与</w:t>
      </w:r>
      <w:r>
        <w:rPr>
          <w:rFonts w:hint="eastAsia"/>
        </w:rPr>
        <w:t>lna</w:t>
      </w:r>
      <w:r>
        <w:rPr>
          <w:rFonts w:hint="eastAsia"/>
        </w:rPr>
        <w:t>、</w:t>
      </w:r>
      <w:r>
        <w:rPr>
          <w:rFonts w:hint="eastAsia"/>
        </w:rPr>
        <w:t>lai</w:t>
      </w:r>
      <w:r>
        <w:rPr>
          <w:rFonts w:hint="eastAsia"/>
        </w:rPr>
        <w:t>和</w:t>
      </w:r>
      <w:r>
        <w:rPr>
          <w:rFonts w:hint="eastAsia"/>
        </w:rPr>
        <w:t>ldw</w:t>
      </w:r>
      <w:r>
        <w:rPr>
          <w:rFonts w:hint="eastAsia"/>
        </w:rPr>
        <w:t>相关的</w:t>
      </w:r>
      <w:r>
        <w:rPr>
          <w:rFonts w:hint="eastAsia"/>
        </w:rPr>
        <w:t>rvi</w:t>
      </w:r>
      <w:r>
        <w:rPr>
          <w:rFonts w:hint="eastAsia"/>
        </w:rPr>
        <w:t>值的测定系数</w:t>
      </w:r>
      <w:r>
        <w:rPr>
          <w:rFonts w:hint="eastAsia"/>
        </w:rPr>
        <w:t>r 2</w:t>
      </w:r>
      <w:r>
        <w:rPr>
          <w:rFonts w:hint="eastAsia"/>
        </w:rPr>
        <w:t>分别为</w:t>
      </w:r>
      <w:r>
        <w:rPr>
          <w:rFonts w:hint="eastAsia"/>
        </w:rPr>
        <w:t>0</w:t>
      </w:r>
      <w:r w:rsidR="007C109E" w:rsidRPr="007C109E">
        <w:rPr>
          <w:rFonts w:hint="eastAsia"/>
          <w:b/>
        </w:rPr>
        <w:t>.</w:t>
      </w:r>
      <w:r>
        <w:rPr>
          <w:rFonts w:hint="eastAsia"/>
        </w:rPr>
        <w:t>63</w:t>
      </w:r>
      <w:r>
        <w:rPr>
          <w:rFonts w:hint="eastAsia"/>
        </w:rPr>
        <w:t>、</w:t>
      </w:r>
      <w:r>
        <w:rPr>
          <w:rFonts w:hint="eastAsia"/>
        </w:rPr>
        <w:t>0</w:t>
      </w:r>
      <w:r w:rsidR="007C109E" w:rsidRPr="007C109E">
        <w:rPr>
          <w:rFonts w:hint="eastAsia"/>
          <w:b/>
        </w:rPr>
        <w:t>.</w:t>
      </w:r>
      <w:r>
        <w:rPr>
          <w:rFonts w:hint="eastAsia"/>
        </w:rPr>
        <w:t>69</w:t>
      </w:r>
      <w:r>
        <w:rPr>
          <w:rFonts w:hint="eastAsia"/>
        </w:rPr>
        <w:t>和</w:t>
      </w:r>
      <w:r>
        <w:rPr>
          <w:rFonts w:hint="eastAsia"/>
        </w:rPr>
        <w:t>0</w:t>
      </w:r>
      <w:r w:rsidR="007C109E" w:rsidRPr="007C109E">
        <w:rPr>
          <w:rFonts w:hint="eastAsia"/>
          <w:b/>
        </w:rPr>
        <w:t>.</w:t>
      </w:r>
      <w:r>
        <w:rPr>
          <w:rFonts w:hint="eastAsia"/>
        </w:rPr>
        <w:t>66</w:t>
      </w:r>
      <w:r>
        <w:rPr>
          <w:rFonts w:hint="eastAsia"/>
        </w:rPr>
        <w:t>，</w:t>
      </w:r>
      <w:r>
        <w:rPr>
          <w:rFonts w:hint="eastAsia"/>
        </w:rPr>
        <w:t>rmses</w:t>
      </w:r>
      <w:r>
        <w:rPr>
          <w:rFonts w:hint="eastAsia"/>
        </w:rPr>
        <w:t>分别为</w:t>
      </w:r>
      <w:r>
        <w:rPr>
          <w:rFonts w:hint="eastAsia"/>
        </w:rPr>
        <w:t>1</w:t>
      </w:r>
      <w:r w:rsidR="007C109E" w:rsidRPr="007C109E">
        <w:rPr>
          <w:rFonts w:hint="eastAsia"/>
          <w:b/>
        </w:rPr>
        <w:t>.</w:t>
      </w:r>
      <w:r>
        <w:rPr>
          <w:rFonts w:hint="eastAsia"/>
        </w:rPr>
        <w:t>42</w:t>
      </w:r>
      <w:r>
        <w:rPr>
          <w:rFonts w:hint="eastAsia"/>
        </w:rPr>
        <w:t>、</w:t>
      </w:r>
      <w:r>
        <w:rPr>
          <w:rFonts w:hint="eastAsia"/>
        </w:rPr>
        <w:t>1</w:t>
      </w:r>
      <w:r w:rsidR="007C109E" w:rsidRPr="007C109E">
        <w:rPr>
          <w:rFonts w:hint="eastAsia"/>
          <w:b/>
        </w:rPr>
        <w:t>.</w:t>
      </w:r>
      <w:r>
        <w:rPr>
          <w:rFonts w:hint="eastAsia"/>
        </w:rPr>
        <w:t>02</w:t>
      </w:r>
      <w:r>
        <w:rPr>
          <w:rFonts w:hint="eastAsia"/>
        </w:rPr>
        <w:t>和</w:t>
      </w:r>
      <w:r>
        <w:rPr>
          <w:rFonts w:hint="eastAsia"/>
        </w:rPr>
        <w:t>3</w:t>
      </w:r>
      <w:r w:rsidR="007C109E" w:rsidRPr="007C109E">
        <w:rPr>
          <w:rFonts w:hint="eastAsia"/>
          <w:b/>
        </w:rPr>
        <w:t>.</w:t>
      </w:r>
      <w:r>
        <w:rPr>
          <w:rFonts w:hint="eastAsia"/>
        </w:rPr>
        <w:t>09</w:t>
      </w:r>
      <w:r>
        <w:rPr>
          <w:rFonts w:hint="eastAsia"/>
        </w:rPr>
        <w:t>。同样，关于</w:t>
      </w:r>
      <w:r>
        <w:rPr>
          <w:rFonts w:hint="eastAsia"/>
        </w:rPr>
        <w:t>lna</w:t>
      </w:r>
      <w:r>
        <w:rPr>
          <w:rFonts w:hint="eastAsia"/>
        </w:rPr>
        <w:t>、</w:t>
      </w:r>
      <w:r>
        <w:rPr>
          <w:rFonts w:hint="eastAsia"/>
        </w:rPr>
        <w:t>lai</w:t>
      </w:r>
      <w:r>
        <w:rPr>
          <w:rFonts w:hint="eastAsia"/>
        </w:rPr>
        <w:t>和</w:t>
      </w:r>
      <w:r>
        <w:rPr>
          <w:rFonts w:hint="eastAsia"/>
        </w:rPr>
        <w:t>ldw</w:t>
      </w:r>
      <w:r>
        <w:rPr>
          <w:rFonts w:hint="eastAsia"/>
        </w:rPr>
        <w:t>的</w:t>
      </w:r>
      <w:r>
        <w:rPr>
          <w:rFonts w:hint="eastAsia"/>
        </w:rPr>
        <w:t>ndvi</w:t>
      </w:r>
      <w:r>
        <w:rPr>
          <w:rFonts w:hint="eastAsia"/>
        </w:rPr>
        <w:t>值的测定系数</w:t>
      </w:r>
      <w:r>
        <w:rPr>
          <w:rFonts w:hint="eastAsia"/>
        </w:rPr>
        <w:t>r 2</w:t>
      </w:r>
      <w:r>
        <w:rPr>
          <w:rFonts w:hint="eastAsia"/>
        </w:rPr>
        <w:t>分别为</w:t>
      </w:r>
      <w:r>
        <w:rPr>
          <w:rFonts w:hint="eastAsia"/>
        </w:rPr>
        <w:t>0</w:t>
      </w:r>
      <w:r w:rsidR="007C109E" w:rsidRPr="007C109E">
        <w:rPr>
          <w:rFonts w:hint="eastAsia"/>
          <w:b/>
        </w:rPr>
        <w:t>.</w:t>
      </w:r>
      <w:r>
        <w:rPr>
          <w:rFonts w:hint="eastAsia"/>
        </w:rPr>
        <w:t>60</w:t>
      </w:r>
      <w:r>
        <w:rPr>
          <w:rFonts w:hint="eastAsia"/>
        </w:rPr>
        <w:t>、</w:t>
      </w:r>
      <w:r>
        <w:rPr>
          <w:rFonts w:hint="eastAsia"/>
        </w:rPr>
        <w:t>0</w:t>
      </w:r>
      <w:r w:rsidR="007C109E" w:rsidRPr="007C109E">
        <w:rPr>
          <w:rFonts w:hint="eastAsia"/>
          <w:b/>
        </w:rPr>
        <w:t>.</w:t>
      </w:r>
      <w:r>
        <w:rPr>
          <w:rFonts w:hint="eastAsia"/>
        </w:rPr>
        <w:t>65</w:t>
      </w:r>
      <w:r>
        <w:rPr>
          <w:rFonts w:hint="eastAsia"/>
        </w:rPr>
        <w:t>和</w:t>
      </w:r>
      <w:r>
        <w:rPr>
          <w:rFonts w:hint="eastAsia"/>
        </w:rPr>
        <w:t>0</w:t>
      </w:r>
      <w:r w:rsidR="007C109E" w:rsidRPr="007C109E">
        <w:rPr>
          <w:rFonts w:hint="eastAsia"/>
          <w:b/>
        </w:rPr>
        <w:t>.</w:t>
      </w:r>
      <w:r>
        <w:rPr>
          <w:rFonts w:hint="eastAsia"/>
        </w:rPr>
        <w:t>62</w:t>
      </w:r>
      <w:r>
        <w:rPr>
          <w:rFonts w:hint="eastAsia"/>
        </w:rPr>
        <w:t>，</w:t>
      </w:r>
      <w:r>
        <w:rPr>
          <w:rFonts w:hint="eastAsia"/>
        </w:rPr>
        <w:t>rmses</w:t>
      </w:r>
      <w:r>
        <w:rPr>
          <w:rFonts w:hint="eastAsia"/>
        </w:rPr>
        <w:t>分别为</w:t>
      </w:r>
      <w:r>
        <w:rPr>
          <w:rFonts w:hint="eastAsia"/>
        </w:rPr>
        <w:t>1</w:t>
      </w:r>
      <w:r w:rsidR="007C109E" w:rsidRPr="007C109E">
        <w:rPr>
          <w:rFonts w:hint="eastAsia"/>
          <w:b/>
        </w:rPr>
        <w:t>.</w:t>
      </w:r>
      <w:r>
        <w:rPr>
          <w:rFonts w:hint="eastAsia"/>
        </w:rPr>
        <w:t>44</w:t>
      </w:r>
      <w:r>
        <w:rPr>
          <w:rFonts w:hint="eastAsia"/>
        </w:rPr>
        <w:t>、</w:t>
      </w:r>
      <w:r>
        <w:rPr>
          <w:rFonts w:hint="eastAsia"/>
        </w:rPr>
        <w:t>1</w:t>
      </w:r>
      <w:r w:rsidR="007C109E" w:rsidRPr="007C109E">
        <w:rPr>
          <w:rFonts w:hint="eastAsia"/>
          <w:b/>
        </w:rPr>
        <w:t>.</w:t>
      </w:r>
      <w:r>
        <w:rPr>
          <w:rFonts w:hint="eastAsia"/>
        </w:rPr>
        <w:t>01</w:t>
      </w:r>
      <w:r>
        <w:rPr>
          <w:rFonts w:hint="eastAsia"/>
        </w:rPr>
        <w:t>和</w:t>
      </w:r>
      <w:r>
        <w:rPr>
          <w:rFonts w:hint="eastAsia"/>
        </w:rPr>
        <w:t>3</w:t>
      </w:r>
      <w:r w:rsidR="007C109E" w:rsidRPr="007C109E">
        <w:rPr>
          <w:rFonts w:hint="eastAsia"/>
          <w:b/>
        </w:rPr>
        <w:t>.</w:t>
      </w:r>
      <w:r>
        <w:rPr>
          <w:rFonts w:hint="eastAsia"/>
        </w:rPr>
        <w:t>01</w:t>
      </w:r>
      <w:r>
        <w:rPr>
          <w:rFonts w:hint="eastAsia"/>
        </w:rPr>
        <w:t>。由此建立的拟合方程随后存储在地面数据处理器的控制芯片中。该系统能够快速、无损地在线定量分析随后采集到的小麦生长信息。</w:t>
      </w:r>
    </w:p>
    <w:p w:rsidR="00657207" w:rsidRDefault="00657207" w:rsidP="00EA1C23">
      <w:pPr>
        <w:spacing w:before="75" w:after="75" w:line="300" w:lineRule="auto"/>
        <w:ind w:firstLine="450"/>
      </w:pPr>
      <w:r>
        <w:rPr>
          <w:rFonts w:hint="eastAsia"/>
        </w:rPr>
        <w:t>该研究开发了一个无人机作物生长监测系统，用于在线、实时、连续、高通量地获取作物生长信息。无人机作物生长传感器与无人机作物生长监测系统的匹配设计备受关注。对于前者，设计的关键是保证向下看的光学传感器的工作视场为无气流干扰的作物雨棚。通过</w:t>
      </w:r>
      <w:r>
        <w:rPr>
          <w:rFonts w:hint="eastAsia"/>
        </w:rPr>
        <w:t>CFD</w:t>
      </w:r>
      <w:r>
        <w:rPr>
          <w:rFonts w:hint="eastAsia"/>
        </w:rPr>
        <w:t>模拟，得到了无人机下洗流场在作物冠层表面的空间分布。下洗流场受转子高速旋转的影响，沿圆周方向形成一条轨迹，其速度逐渐降低。当无人机距作物冠层</w:t>
      </w:r>
      <w:r>
        <w:rPr>
          <w:rFonts w:hint="eastAsia"/>
        </w:rPr>
        <w:t>1</w:t>
      </w:r>
      <w:r w:rsidR="007C109E" w:rsidRPr="007C109E">
        <w:rPr>
          <w:rFonts w:hint="eastAsia"/>
          <w:b/>
        </w:rPr>
        <w:t>.</w:t>
      </w:r>
      <w:r>
        <w:rPr>
          <w:rFonts w:hint="eastAsia"/>
        </w:rPr>
        <w:t>2</w:t>
      </w:r>
      <w:r>
        <w:rPr>
          <w:rFonts w:hint="eastAsia"/>
        </w:rPr>
        <w:t>米时，作物冠层表面的最大速度为</w:t>
      </w:r>
      <w:r>
        <w:rPr>
          <w:rFonts w:hint="eastAsia"/>
        </w:rPr>
        <w:t>0</w:t>
      </w:r>
      <w:r w:rsidR="007C109E" w:rsidRPr="007C109E">
        <w:rPr>
          <w:rFonts w:hint="eastAsia"/>
          <w:b/>
        </w:rPr>
        <w:t>.</w:t>
      </w:r>
      <w:r>
        <w:rPr>
          <w:rFonts w:hint="eastAsia"/>
        </w:rPr>
        <w:t>87</w:t>
      </w:r>
      <w:r>
        <w:rPr>
          <w:rFonts w:hint="eastAsia"/>
        </w:rPr>
        <w:t>米</w:t>
      </w:r>
      <w:r>
        <w:rPr>
          <w:rFonts w:hint="eastAsia"/>
        </w:rPr>
        <w:t>/</w:t>
      </w:r>
      <w:r>
        <w:rPr>
          <w:rFonts w:hint="eastAsia"/>
        </w:rPr>
        <w:t>秒，流场的最大宽度为</w:t>
      </w:r>
      <w:r>
        <w:rPr>
          <w:rFonts w:hint="eastAsia"/>
        </w:rPr>
        <w:t>0</w:t>
      </w:r>
      <w:r w:rsidR="007C109E" w:rsidRPr="007C109E">
        <w:rPr>
          <w:rFonts w:hint="eastAsia"/>
          <w:b/>
        </w:rPr>
        <w:t>.</w:t>
      </w:r>
      <w:r>
        <w:rPr>
          <w:rFonts w:hint="eastAsia"/>
        </w:rPr>
        <w:t>60</w:t>
      </w:r>
      <w:r>
        <w:rPr>
          <w:rFonts w:hint="eastAsia"/>
        </w:rPr>
        <w:t>米。由于多光谱作物生长传感器的场角为</w:t>
      </w:r>
      <w:r>
        <w:rPr>
          <w:rFonts w:hint="eastAsia"/>
        </w:rPr>
        <w:t>27</w:t>
      </w:r>
      <w:r>
        <w:rPr>
          <w:rFonts w:hint="eastAsia"/>
        </w:rPr>
        <w:t>度，当无人机悬停在冠层上方</w:t>
      </w:r>
      <w:r>
        <w:rPr>
          <w:rFonts w:hint="eastAsia"/>
        </w:rPr>
        <w:t>1</w:t>
      </w:r>
      <w:r w:rsidR="007C109E" w:rsidRPr="007C109E">
        <w:rPr>
          <w:rFonts w:hint="eastAsia"/>
          <w:b/>
        </w:rPr>
        <w:t>.</w:t>
      </w:r>
      <w:r>
        <w:rPr>
          <w:rFonts w:hint="eastAsia"/>
        </w:rPr>
        <w:t>2</w:t>
      </w:r>
      <w:r>
        <w:rPr>
          <w:rFonts w:hint="eastAsia"/>
        </w:rPr>
        <w:t>米处时，场半径约为</w:t>
      </w:r>
      <w:r>
        <w:rPr>
          <w:rFonts w:hint="eastAsia"/>
        </w:rPr>
        <w:t>0</w:t>
      </w:r>
      <w:r w:rsidR="007C109E" w:rsidRPr="007C109E">
        <w:rPr>
          <w:rFonts w:hint="eastAsia"/>
          <w:b/>
        </w:rPr>
        <w:t>.</w:t>
      </w:r>
      <w:r>
        <w:rPr>
          <w:rFonts w:hint="eastAsia"/>
        </w:rPr>
        <w:t>29</w:t>
      </w:r>
      <w:r>
        <w:rPr>
          <w:rFonts w:hint="eastAsia"/>
        </w:rPr>
        <w:t>米。此外，考虑到下洗流场的最大宽度、无人机机身尺寸和传感器的场半径，传感器支架设计为</w:t>
      </w:r>
      <w:r>
        <w:rPr>
          <w:rFonts w:hint="eastAsia"/>
        </w:rPr>
        <w:t>1</w:t>
      </w:r>
      <w:r w:rsidR="007C109E" w:rsidRPr="007C109E">
        <w:rPr>
          <w:rFonts w:hint="eastAsia"/>
          <w:b/>
        </w:rPr>
        <w:t>.</w:t>
      </w:r>
      <w:r>
        <w:rPr>
          <w:rFonts w:hint="eastAsia"/>
        </w:rPr>
        <w:t>5</w:t>
      </w:r>
      <w:r>
        <w:rPr>
          <w:rFonts w:hint="eastAsia"/>
        </w:rPr>
        <w:t>米长，多光谱作物生长传感器与无人机集成。它克服了手持多光谱作物生长传感器监测区域小、劳动强度大、监测不连续等缺点，提高了检测效率。对于无人机作物生长监测系统，需要设计成能够对采集数据进行实时处理和在线解释。为此，采用无线通信技术将无人机作物生长传感器获取的信息实时传输到地面数据处理器。此外，通过单片机的应用，将传感器获取的信息与作物生长监测模型相结合，克服了现有无人机遥感数据离线解译所带来的滞后现象。</w:t>
      </w:r>
    </w:p>
    <w:p w:rsidR="00657207" w:rsidRPr="00657207" w:rsidRDefault="00657207" w:rsidP="00EA1C23">
      <w:pPr>
        <w:spacing w:before="75" w:after="75" w:line="300" w:lineRule="auto"/>
        <w:ind w:firstLine="450"/>
      </w:pPr>
    </w:p>
    <w:p w:rsidR="00657207" w:rsidRPr="00657207" w:rsidRDefault="00F62355" w:rsidP="00EA1C23">
      <w:pPr>
        <w:spacing w:before="75" w:after="75" w:line="300" w:lineRule="auto"/>
        <w:ind w:firstLine="450"/>
      </w:pPr>
      <w:r>
        <w:rPr>
          <w:noProof/>
        </w:rPr>
        <w:lastRenderedPageBreak/>
        <w:drawing>
          <wp:inline distT="0" distB="0" distL="0" distR="0">
            <wp:extent cx="4572000" cy="195580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4572000" cy="1955800"/>
                    </a:xfrm>
                    <a:prstGeom prst="rect">
                      <a:avLst/>
                    </a:prstGeom>
                    <a:noFill/>
                    <a:ln w="9525">
                      <a:noFill/>
                      <a:miter lim="800000"/>
                      <a:headEnd/>
                      <a:tailEnd/>
                    </a:ln>
                  </pic:spPr>
                </pic:pic>
              </a:graphicData>
            </a:graphic>
          </wp:inline>
        </w:drawing>
      </w:r>
    </w:p>
    <w:p w:rsidR="00657207" w:rsidRPr="00657207" w:rsidRDefault="00F62355" w:rsidP="00EA1C23">
      <w:pPr>
        <w:spacing w:before="75" w:after="75" w:line="300" w:lineRule="auto"/>
        <w:ind w:firstLine="450"/>
      </w:pPr>
      <w:r>
        <w:rPr>
          <w:noProof/>
        </w:rPr>
        <w:drawing>
          <wp:inline distT="0" distB="0" distL="0" distR="0">
            <wp:extent cx="5271770" cy="2592070"/>
            <wp:effectExtent l="1905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271770" cy="2592070"/>
                    </a:xfrm>
                    <a:prstGeom prst="rect">
                      <a:avLst/>
                    </a:prstGeom>
                    <a:noFill/>
                    <a:ln w="9525">
                      <a:noFill/>
                      <a:miter lim="800000"/>
                      <a:headEnd/>
                      <a:tailEnd/>
                    </a:ln>
                  </pic:spPr>
                </pic:pic>
              </a:graphicData>
            </a:graphic>
          </wp:inline>
        </w:drawing>
      </w:r>
    </w:p>
    <w:p w:rsidR="00657207" w:rsidRPr="00657207" w:rsidRDefault="00F62355" w:rsidP="00EA1C23">
      <w:pPr>
        <w:spacing w:before="75" w:after="75" w:line="300" w:lineRule="auto"/>
        <w:ind w:firstLine="450"/>
      </w:pPr>
      <w:r>
        <w:rPr>
          <w:noProof/>
        </w:rPr>
        <w:drawing>
          <wp:inline distT="0" distB="0" distL="0" distR="0">
            <wp:extent cx="5017135" cy="250444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5017135" cy="2504440"/>
                    </a:xfrm>
                    <a:prstGeom prst="rect">
                      <a:avLst/>
                    </a:prstGeom>
                    <a:noFill/>
                    <a:ln w="9525">
                      <a:noFill/>
                      <a:miter lim="800000"/>
                      <a:headEnd/>
                      <a:tailEnd/>
                    </a:ln>
                  </pic:spPr>
                </pic:pic>
              </a:graphicData>
            </a:graphic>
          </wp:inline>
        </w:drawing>
      </w:r>
    </w:p>
    <w:p w:rsidR="00657207" w:rsidRPr="00657207" w:rsidRDefault="00F62355" w:rsidP="00EA1C23">
      <w:pPr>
        <w:spacing w:before="75" w:after="75" w:line="300" w:lineRule="auto"/>
        <w:ind w:firstLine="450"/>
      </w:pPr>
      <w:r>
        <w:rPr>
          <w:noProof/>
        </w:rPr>
        <w:lastRenderedPageBreak/>
        <w:drawing>
          <wp:inline distT="0" distB="0" distL="0" distR="0">
            <wp:extent cx="2385695" cy="193230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2385695" cy="1932305"/>
                    </a:xfrm>
                    <a:prstGeom prst="rect">
                      <a:avLst/>
                    </a:prstGeom>
                    <a:noFill/>
                    <a:ln w="9525">
                      <a:noFill/>
                      <a:miter lim="800000"/>
                      <a:headEnd/>
                      <a:tailEnd/>
                    </a:ln>
                  </pic:spPr>
                </pic:pic>
              </a:graphicData>
            </a:graphic>
          </wp:inline>
        </w:drawing>
      </w:r>
      <w:r>
        <w:rPr>
          <w:noProof/>
        </w:rPr>
        <w:drawing>
          <wp:inline distT="0" distB="0" distL="0" distR="0">
            <wp:extent cx="2377440" cy="1916430"/>
            <wp:effectExtent l="1905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2377440" cy="1916430"/>
                    </a:xfrm>
                    <a:prstGeom prst="rect">
                      <a:avLst/>
                    </a:prstGeom>
                    <a:noFill/>
                    <a:ln w="9525">
                      <a:noFill/>
                      <a:miter lim="800000"/>
                      <a:headEnd/>
                      <a:tailEnd/>
                    </a:ln>
                  </pic:spPr>
                </pic:pic>
              </a:graphicData>
            </a:graphic>
          </wp:inline>
        </w:drawing>
      </w:r>
    </w:p>
    <w:p w:rsidR="00657207" w:rsidRPr="00657207" w:rsidRDefault="00F62355" w:rsidP="00EA1C23">
      <w:pPr>
        <w:spacing w:before="75" w:after="75" w:line="300" w:lineRule="auto"/>
        <w:ind w:firstLine="450"/>
      </w:pPr>
      <w:r>
        <w:rPr>
          <w:noProof/>
        </w:rPr>
        <w:drawing>
          <wp:inline distT="0" distB="0" distL="0" distR="0">
            <wp:extent cx="5263515" cy="244919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5263515" cy="2449195"/>
                    </a:xfrm>
                    <a:prstGeom prst="rect">
                      <a:avLst/>
                    </a:prstGeom>
                    <a:noFill/>
                    <a:ln w="9525">
                      <a:noFill/>
                      <a:miter lim="800000"/>
                      <a:headEnd/>
                      <a:tailEnd/>
                    </a:ln>
                  </pic:spPr>
                </pic:pic>
              </a:graphicData>
            </a:graphic>
          </wp:inline>
        </w:drawing>
      </w:r>
    </w:p>
    <w:p w:rsidR="00CA35B1" w:rsidRPr="00CA35B1" w:rsidRDefault="00CA35B1" w:rsidP="00EA1C23">
      <w:pPr>
        <w:spacing w:before="75" w:after="75" w:line="300" w:lineRule="auto"/>
        <w:ind w:firstLine="450"/>
        <w:jc w:val="center"/>
        <w:rPr>
          <w:rFonts w:ascii="宋体" w:hAnsi="宋体"/>
        </w:rPr>
      </w:pPr>
      <w:r w:rsidRPr="00CA35B1">
        <w:rPr>
          <w:rFonts w:ascii="宋体" w:hAnsi="宋体" w:hint="eastAsia"/>
        </w:rPr>
        <w:t>图17 无人机作物生长监测系统的谱模型。（a）lna-rvi/ndvi拟合曲线；（b）lai-rvi/ndvi拟合曲线；（c）ldw-rvi/ndvi拟合曲线。</w:t>
      </w:r>
    </w:p>
    <w:p w:rsidR="00657207" w:rsidRPr="00CA35B1" w:rsidRDefault="00CA35B1" w:rsidP="00EA1C23">
      <w:pPr>
        <w:spacing w:before="75" w:after="75" w:line="300" w:lineRule="auto"/>
        <w:rPr>
          <w:rFonts w:ascii="黑体" w:eastAsia="黑体" w:hAnsi="黑体"/>
          <w:sz w:val="28"/>
          <w:szCs w:val="28"/>
        </w:rPr>
      </w:pPr>
      <w:r w:rsidRPr="00CA35B1">
        <w:rPr>
          <w:rFonts w:ascii="黑体" w:eastAsia="黑体" w:hAnsi="黑体" w:hint="eastAsia"/>
          <w:sz w:val="28"/>
          <w:szCs w:val="28"/>
        </w:rPr>
        <w:t>6</w:t>
      </w:r>
      <w:r w:rsidR="007C109E" w:rsidRPr="007C109E">
        <w:rPr>
          <w:rFonts w:ascii="黑体" w:eastAsia="黑体" w:hAnsi="黑体" w:hint="eastAsia"/>
          <w:b/>
          <w:sz w:val="28"/>
          <w:szCs w:val="28"/>
        </w:rPr>
        <w:t>.</w:t>
      </w:r>
      <w:r w:rsidR="00657207" w:rsidRPr="00CA35B1">
        <w:rPr>
          <w:rFonts w:ascii="黑体" w:eastAsia="黑体" w:hAnsi="黑体" w:hint="eastAsia"/>
          <w:sz w:val="28"/>
          <w:szCs w:val="28"/>
        </w:rPr>
        <w:t>结论</w:t>
      </w:r>
    </w:p>
    <w:p w:rsidR="00657207" w:rsidRDefault="00657207" w:rsidP="00EA1C23">
      <w:pPr>
        <w:spacing w:before="75" w:after="75" w:line="300" w:lineRule="auto"/>
        <w:ind w:firstLine="450"/>
      </w:pPr>
      <w:r>
        <w:rPr>
          <w:rFonts w:hint="eastAsia"/>
        </w:rPr>
        <w:t>（</w:t>
      </w:r>
      <w:r>
        <w:rPr>
          <w:rFonts w:hint="eastAsia"/>
        </w:rPr>
        <w:t>1</w:t>
      </w:r>
      <w:r>
        <w:rPr>
          <w:rFonts w:hint="eastAsia"/>
        </w:rPr>
        <w:t>）</w:t>
      </w:r>
      <w:r>
        <w:rPr>
          <w:rFonts w:hint="eastAsia"/>
        </w:rPr>
        <w:t>DJI</w:t>
      </w:r>
      <w:r>
        <w:rPr>
          <w:rFonts w:hint="eastAsia"/>
        </w:rPr>
        <w:t>幻影四旋翼无人机可作为一个操作平台，创建一个匹配的作物生长监测系统。整个系统结合了无人机平台、无人机作物生长传感器和地面数据处理器。该系统能够连续、方便地在线获取作物冠层的</w:t>
      </w:r>
      <w:r>
        <w:rPr>
          <w:rFonts w:hint="eastAsia"/>
        </w:rPr>
        <w:t>NDVI</w:t>
      </w:r>
      <w:r>
        <w:rPr>
          <w:rFonts w:hint="eastAsia"/>
        </w:rPr>
        <w:t>和</w:t>
      </w:r>
      <w:r>
        <w:rPr>
          <w:rFonts w:hint="eastAsia"/>
        </w:rPr>
        <w:t>RVI</w:t>
      </w:r>
      <w:r>
        <w:rPr>
          <w:rFonts w:hint="eastAsia"/>
        </w:rPr>
        <w:t>值（以及包括</w:t>
      </w:r>
      <w:r>
        <w:rPr>
          <w:rFonts w:hint="eastAsia"/>
        </w:rPr>
        <w:t>LNA-LAI</w:t>
      </w:r>
      <w:r>
        <w:rPr>
          <w:rFonts w:hint="eastAsia"/>
        </w:rPr>
        <w:t>和</w:t>
      </w:r>
      <w:r>
        <w:rPr>
          <w:rFonts w:hint="eastAsia"/>
        </w:rPr>
        <w:t>LDW</w:t>
      </w:r>
      <w:r>
        <w:rPr>
          <w:rFonts w:hint="eastAsia"/>
        </w:rPr>
        <w:t>在内的生长指数），且不受地形限制。</w:t>
      </w:r>
    </w:p>
    <w:p w:rsidR="00657207" w:rsidRDefault="00657207" w:rsidP="00EA1C23">
      <w:pPr>
        <w:spacing w:before="75" w:after="75" w:line="300" w:lineRule="auto"/>
        <w:ind w:firstLine="450"/>
      </w:pPr>
      <w:r>
        <w:rPr>
          <w:rFonts w:hint="eastAsia"/>
        </w:rPr>
        <w:t>（</w:t>
      </w:r>
      <w:r>
        <w:rPr>
          <w:rFonts w:hint="eastAsia"/>
        </w:rPr>
        <w:t>2</w:t>
      </w:r>
      <w:r>
        <w:rPr>
          <w:rFonts w:hint="eastAsia"/>
        </w:rPr>
        <w:t>）通过数值计算流体力学模拟，研究了</w:t>
      </w:r>
      <w:r>
        <w:rPr>
          <w:rFonts w:hint="eastAsia"/>
        </w:rPr>
        <w:t>DJI</w:t>
      </w:r>
      <w:r>
        <w:rPr>
          <w:rFonts w:hint="eastAsia"/>
        </w:rPr>
        <w:t>幻影四旋翼无人机下洗流场在作物冠层表面的空间分布。结果表明，气流主要分布在旋翼下方，无人机机身下方气流速度明显较慢。到达作物冠层后，气流四处扩散，速度下降。随着与转子垂直距离的增大，转子下方水平面内的气流速度逐渐减小。距转子</w:t>
      </w:r>
      <w:r>
        <w:rPr>
          <w:rFonts w:hint="eastAsia"/>
        </w:rPr>
        <w:t>0</w:t>
      </w:r>
      <w:r w:rsidR="007C109E" w:rsidRPr="007C109E">
        <w:rPr>
          <w:rFonts w:hint="eastAsia"/>
          <w:b/>
        </w:rPr>
        <w:t>.</w:t>
      </w:r>
      <w:r>
        <w:rPr>
          <w:rFonts w:hint="eastAsia"/>
        </w:rPr>
        <w:t>4 m</w:t>
      </w:r>
      <w:r>
        <w:rPr>
          <w:rFonts w:hint="eastAsia"/>
        </w:rPr>
        <w:t>处的最大速度为</w:t>
      </w:r>
      <w:r>
        <w:rPr>
          <w:rFonts w:hint="eastAsia"/>
        </w:rPr>
        <w:t>1</w:t>
      </w:r>
      <w:r w:rsidR="007C109E" w:rsidRPr="007C109E">
        <w:rPr>
          <w:rFonts w:hint="eastAsia"/>
          <w:b/>
        </w:rPr>
        <w:t>.</w:t>
      </w:r>
      <w:r>
        <w:rPr>
          <w:rFonts w:hint="eastAsia"/>
        </w:rPr>
        <w:t>2 m/s</w:t>
      </w:r>
      <w:r>
        <w:rPr>
          <w:rFonts w:hint="eastAsia"/>
        </w:rPr>
        <w:t>，距转子</w:t>
      </w:r>
      <w:r>
        <w:rPr>
          <w:rFonts w:hint="eastAsia"/>
        </w:rPr>
        <w:t>1</w:t>
      </w:r>
      <w:r w:rsidR="007C109E" w:rsidRPr="007C109E">
        <w:rPr>
          <w:rFonts w:hint="eastAsia"/>
          <w:b/>
        </w:rPr>
        <w:t>.</w:t>
      </w:r>
      <w:r>
        <w:rPr>
          <w:rFonts w:hint="eastAsia"/>
        </w:rPr>
        <w:t>2 m</w:t>
      </w:r>
      <w:r>
        <w:rPr>
          <w:rFonts w:hint="eastAsia"/>
        </w:rPr>
        <w:t>处的最大速度为</w:t>
      </w:r>
      <w:r>
        <w:rPr>
          <w:rFonts w:hint="eastAsia"/>
        </w:rPr>
        <w:t>0</w:t>
      </w:r>
      <w:r w:rsidR="007C109E" w:rsidRPr="007C109E">
        <w:rPr>
          <w:rFonts w:hint="eastAsia"/>
          <w:b/>
        </w:rPr>
        <w:t>.</w:t>
      </w:r>
      <w:r>
        <w:rPr>
          <w:rFonts w:hint="eastAsia"/>
        </w:rPr>
        <w:t>87 m/s</w:t>
      </w:r>
      <w:r>
        <w:rPr>
          <w:rFonts w:hint="eastAsia"/>
        </w:rPr>
        <w:t>。随着与转子垂直距离的增加，气流面积逐渐增大。在距转子</w:t>
      </w:r>
      <w:r>
        <w:rPr>
          <w:rFonts w:hint="eastAsia"/>
        </w:rPr>
        <w:t>1</w:t>
      </w:r>
      <w:r w:rsidR="007C109E" w:rsidRPr="007C109E">
        <w:rPr>
          <w:rFonts w:hint="eastAsia"/>
          <w:b/>
        </w:rPr>
        <w:t>.</w:t>
      </w:r>
      <w:r>
        <w:rPr>
          <w:rFonts w:hint="eastAsia"/>
        </w:rPr>
        <w:t>2 m</w:t>
      </w:r>
      <w:r>
        <w:rPr>
          <w:rFonts w:hint="eastAsia"/>
        </w:rPr>
        <w:t>的平面内，流场的最大宽度为</w:t>
      </w:r>
      <w:r>
        <w:rPr>
          <w:rFonts w:hint="eastAsia"/>
        </w:rPr>
        <w:t>0</w:t>
      </w:r>
      <w:r w:rsidR="007C109E" w:rsidRPr="007C109E">
        <w:rPr>
          <w:rFonts w:hint="eastAsia"/>
          <w:b/>
        </w:rPr>
        <w:t>.</w:t>
      </w:r>
      <w:r>
        <w:rPr>
          <w:rFonts w:hint="eastAsia"/>
        </w:rPr>
        <w:t>60 m</w:t>
      </w:r>
      <w:r>
        <w:rPr>
          <w:rFonts w:hint="eastAsia"/>
        </w:rPr>
        <w:t>。在此基础上，选择传感器支架长度为</w:t>
      </w:r>
      <w:r>
        <w:rPr>
          <w:rFonts w:hint="eastAsia"/>
        </w:rPr>
        <w:t>1</w:t>
      </w:r>
      <w:r w:rsidR="007C109E" w:rsidRPr="007C109E">
        <w:rPr>
          <w:rFonts w:hint="eastAsia"/>
          <w:b/>
        </w:rPr>
        <w:t>.</w:t>
      </w:r>
      <w:r>
        <w:rPr>
          <w:rFonts w:hint="eastAsia"/>
        </w:rPr>
        <w:t>5</w:t>
      </w:r>
      <w:r>
        <w:rPr>
          <w:rFonts w:hint="eastAsia"/>
        </w:rPr>
        <w:t>米，将太阳能传感器和两个波段传感器固定在支架两端，安装在无人机上，使其穿过无人机腹部的几何中心。这种布置可以有效地避免无人机下方的下洗流场对作物冠层反射光谱的测量产生显著影响。</w:t>
      </w:r>
    </w:p>
    <w:p w:rsidR="00657207" w:rsidRDefault="00657207" w:rsidP="00EA1C23">
      <w:pPr>
        <w:spacing w:before="75" w:after="75" w:line="300" w:lineRule="auto"/>
        <w:ind w:firstLine="450"/>
      </w:pPr>
      <w:r>
        <w:rPr>
          <w:rFonts w:hint="eastAsia"/>
        </w:rPr>
        <w:lastRenderedPageBreak/>
        <w:t>（</w:t>
      </w:r>
      <w:r>
        <w:rPr>
          <w:rFonts w:hint="eastAsia"/>
        </w:rPr>
        <w:t>3</w:t>
      </w:r>
      <w:r>
        <w:rPr>
          <w:rFonts w:hint="eastAsia"/>
        </w:rPr>
        <w:t>）改进后的轻型无人机作物生长传感器在传感器要求的工作高度范围内表现出良好的稳定性和测量精度。在距小麦冠层</w:t>
      </w:r>
      <w:r>
        <w:rPr>
          <w:rFonts w:hint="eastAsia"/>
        </w:rPr>
        <w:t>0</w:t>
      </w:r>
      <w:r w:rsidR="007C109E" w:rsidRPr="007C109E">
        <w:rPr>
          <w:rFonts w:hint="eastAsia"/>
          <w:b/>
        </w:rPr>
        <w:t>.</w:t>
      </w:r>
      <w:r>
        <w:rPr>
          <w:rFonts w:hint="eastAsia"/>
        </w:rPr>
        <w:t>4</w:t>
      </w:r>
      <w:r>
        <w:rPr>
          <w:rFonts w:hint="eastAsia"/>
        </w:rPr>
        <w:t>米和</w:t>
      </w:r>
      <w:r>
        <w:rPr>
          <w:rFonts w:hint="eastAsia"/>
        </w:rPr>
        <w:t>1</w:t>
      </w:r>
      <w:r w:rsidR="007C109E" w:rsidRPr="007C109E">
        <w:rPr>
          <w:rFonts w:hint="eastAsia"/>
          <w:b/>
        </w:rPr>
        <w:t>.</w:t>
      </w:r>
      <w:r>
        <w:rPr>
          <w:rFonts w:hint="eastAsia"/>
        </w:rPr>
        <w:t>0</w:t>
      </w:r>
      <w:r>
        <w:rPr>
          <w:rFonts w:hint="eastAsia"/>
        </w:rPr>
        <w:t>米处进行测量时，传感器输出的</w:t>
      </w:r>
      <w:r>
        <w:rPr>
          <w:rFonts w:hint="eastAsia"/>
        </w:rPr>
        <w:t>ndvi</w:t>
      </w:r>
      <w:r>
        <w:rPr>
          <w:rFonts w:hint="eastAsia"/>
        </w:rPr>
        <w:t>值的稳定方差为</w:t>
      </w:r>
      <w:r>
        <w:rPr>
          <w:rFonts w:hint="eastAsia"/>
        </w:rPr>
        <w:t>0</w:t>
      </w:r>
      <w:r w:rsidR="007C109E" w:rsidRPr="007C109E">
        <w:rPr>
          <w:rFonts w:hint="eastAsia"/>
          <w:b/>
        </w:rPr>
        <w:t>.</w:t>
      </w:r>
      <w:r>
        <w:rPr>
          <w:rFonts w:hint="eastAsia"/>
        </w:rPr>
        <w:t>03</w:t>
      </w:r>
      <w:r>
        <w:rPr>
          <w:rFonts w:hint="eastAsia"/>
        </w:rPr>
        <w:t>，最大偏差系数为</w:t>
      </w:r>
      <w:r>
        <w:rPr>
          <w:rFonts w:hint="eastAsia"/>
        </w:rPr>
        <w:t>3</w:t>
      </w:r>
      <w:r w:rsidR="007C109E" w:rsidRPr="007C109E">
        <w:rPr>
          <w:rFonts w:hint="eastAsia"/>
          <w:b/>
        </w:rPr>
        <w:t>.</w:t>
      </w:r>
      <w:r>
        <w:rPr>
          <w:rFonts w:hint="eastAsia"/>
        </w:rPr>
        <w:t>78%</w:t>
      </w:r>
      <w:r>
        <w:rPr>
          <w:rFonts w:hint="eastAsia"/>
        </w:rPr>
        <w:t>。传感器输出的</w:t>
      </w:r>
      <w:r>
        <w:rPr>
          <w:rFonts w:hint="eastAsia"/>
        </w:rPr>
        <w:t>RVI</w:t>
      </w:r>
      <w:r>
        <w:rPr>
          <w:rFonts w:hint="eastAsia"/>
        </w:rPr>
        <w:t>和</w:t>
      </w:r>
      <w:r>
        <w:rPr>
          <w:rFonts w:hint="eastAsia"/>
        </w:rPr>
        <w:t>NDVI</w:t>
      </w:r>
      <w:r>
        <w:rPr>
          <w:rFonts w:hint="eastAsia"/>
        </w:rPr>
        <w:t>值与</w:t>
      </w:r>
      <w:r>
        <w:rPr>
          <w:rFonts w:hint="eastAsia"/>
        </w:rPr>
        <w:t>ASD</w:t>
      </w:r>
      <w:r>
        <w:rPr>
          <w:rFonts w:hint="eastAsia"/>
        </w:rPr>
        <w:t>光谱仪获得的值呈线性变化（测定系数分别为</w:t>
      </w:r>
      <w:r>
        <w:rPr>
          <w:rFonts w:hint="eastAsia"/>
        </w:rPr>
        <w:t>0</w:t>
      </w:r>
      <w:r w:rsidR="007C109E" w:rsidRPr="007C109E">
        <w:rPr>
          <w:rFonts w:hint="eastAsia"/>
          <w:b/>
        </w:rPr>
        <w:t>.</w:t>
      </w:r>
      <w:r>
        <w:rPr>
          <w:rFonts w:hint="eastAsia"/>
        </w:rPr>
        <w:t>82</w:t>
      </w:r>
      <w:r>
        <w:rPr>
          <w:rFonts w:hint="eastAsia"/>
        </w:rPr>
        <w:t>和</w:t>
      </w:r>
      <w:r>
        <w:rPr>
          <w:rFonts w:hint="eastAsia"/>
        </w:rPr>
        <w:t>0</w:t>
      </w:r>
      <w:r w:rsidR="007C109E" w:rsidRPr="007C109E">
        <w:rPr>
          <w:rFonts w:hint="eastAsia"/>
          <w:b/>
        </w:rPr>
        <w:t>.</w:t>
      </w:r>
      <w:r>
        <w:rPr>
          <w:rFonts w:hint="eastAsia"/>
        </w:rPr>
        <w:t>77</w:t>
      </w:r>
      <w:r>
        <w:rPr>
          <w:rFonts w:hint="eastAsia"/>
        </w:rPr>
        <w:t>，</w:t>
      </w:r>
      <w:r>
        <w:rPr>
          <w:rFonts w:hint="eastAsia"/>
        </w:rPr>
        <w:t>RMSES</w:t>
      </w:r>
      <w:r>
        <w:rPr>
          <w:rFonts w:hint="eastAsia"/>
        </w:rPr>
        <w:t>分别为</w:t>
      </w:r>
      <w:r>
        <w:rPr>
          <w:rFonts w:hint="eastAsia"/>
        </w:rPr>
        <w:t>0</w:t>
      </w:r>
      <w:r w:rsidR="007C109E" w:rsidRPr="007C109E">
        <w:rPr>
          <w:rFonts w:hint="eastAsia"/>
          <w:b/>
        </w:rPr>
        <w:t>.</w:t>
      </w:r>
      <w:r>
        <w:rPr>
          <w:rFonts w:hint="eastAsia"/>
        </w:rPr>
        <w:t>17</w:t>
      </w:r>
      <w:r>
        <w:rPr>
          <w:rFonts w:hint="eastAsia"/>
        </w:rPr>
        <w:t>和</w:t>
      </w:r>
      <w:r>
        <w:rPr>
          <w:rFonts w:hint="eastAsia"/>
        </w:rPr>
        <w:t>0</w:t>
      </w:r>
      <w:r w:rsidR="007C109E" w:rsidRPr="007C109E">
        <w:rPr>
          <w:rFonts w:hint="eastAsia"/>
          <w:b/>
        </w:rPr>
        <w:t>.</w:t>
      </w:r>
      <w:r>
        <w:rPr>
          <w:rFonts w:hint="eastAsia"/>
        </w:rPr>
        <w:t>05</w:t>
      </w:r>
      <w:r>
        <w:rPr>
          <w:rFonts w:hint="eastAsia"/>
        </w:rPr>
        <w:t>）。无人机传感器和无人机的试验表明，传感器支架的设计尺寸和安装位置合理，飞行振动和下洗的影响较小。在传感器的工作高度范围内，监测系统具有较高的动态稳定性和测量精度。当无人机悬停在遮篷上方</w:t>
      </w:r>
      <w:r>
        <w:rPr>
          <w:rFonts w:hint="eastAsia"/>
        </w:rPr>
        <w:t>0</w:t>
      </w:r>
      <w:r w:rsidR="007C109E" w:rsidRPr="007C109E">
        <w:rPr>
          <w:rFonts w:hint="eastAsia"/>
          <w:b/>
        </w:rPr>
        <w:t>.</w:t>
      </w:r>
      <w:r>
        <w:rPr>
          <w:rFonts w:hint="eastAsia"/>
        </w:rPr>
        <w:t>4-1</w:t>
      </w:r>
      <w:r w:rsidR="007C109E" w:rsidRPr="007C109E">
        <w:rPr>
          <w:rFonts w:hint="eastAsia"/>
          <w:b/>
        </w:rPr>
        <w:t>.</w:t>
      </w:r>
      <w:r>
        <w:rPr>
          <w:rFonts w:hint="eastAsia"/>
        </w:rPr>
        <w:t>2</w:t>
      </w:r>
      <w:r>
        <w:rPr>
          <w:rFonts w:hint="eastAsia"/>
        </w:rPr>
        <w:t>米处（以其额定转子转速），传感器输出的</w:t>
      </w:r>
      <w:r>
        <w:rPr>
          <w:rFonts w:hint="eastAsia"/>
        </w:rPr>
        <w:t>ndvi</w:t>
      </w:r>
      <w:r>
        <w:rPr>
          <w:rFonts w:hint="eastAsia"/>
        </w:rPr>
        <w:t>值的稳定性方差确定为</w:t>
      </w:r>
      <w:r>
        <w:rPr>
          <w:rFonts w:hint="eastAsia"/>
        </w:rPr>
        <w:t>0</w:t>
      </w:r>
      <w:r w:rsidR="007C109E" w:rsidRPr="007C109E">
        <w:rPr>
          <w:rFonts w:hint="eastAsia"/>
          <w:b/>
        </w:rPr>
        <w:t>.</w:t>
      </w:r>
      <w:r>
        <w:rPr>
          <w:rFonts w:hint="eastAsia"/>
        </w:rPr>
        <w:t>0034</w:t>
      </w:r>
      <w:r>
        <w:rPr>
          <w:rFonts w:hint="eastAsia"/>
        </w:rPr>
        <w:t>，最大偏差系数为</w:t>
      </w:r>
      <w:r>
        <w:rPr>
          <w:rFonts w:hint="eastAsia"/>
        </w:rPr>
        <w:t>5</w:t>
      </w:r>
      <w:r w:rsidR="007C109E" w:rsidRPr="007C109E">
        <w:rPr>
          <w:rFonts w:hint="eastAsia"/>
          <w:b/>
        </w:rPr>
        <w:t>.</w:t>
      </w:r>
      <w:r>
        <w:rPr>
          <w:rFonts w:hint="eastAsia"/>
        </w:rPr>
        <w:t>30%</w:t>
      </w:r>
      <w:r>
        <w:rPr>
          <w:rFonts w:hint="eastAsia"/>
        </w:rPr>
        <w:t>。此外，传感器输出的</w:t>
      </w:r>
      <w:r>
        <w:rPr>
          <w:rFonts w:hint="eastAsia"/>
        </w:rPr>
        <w:t>RVI</w:t>
      </w:r>
      <w:r>
        <w:rPr>
          <w:rFonts w:hint="eastAsia"/>
        </w:rPr>
        <w:t>和</w:t>
      </w:r>
      <w:r>
        <w:rPr>
          <w:rFonts w:hint="eastAsia"/>
        </w:rPr>
        <w:t>NDVI</w:t>
      </w:r>
      <w:r>
        <w:rPr>
          <w:rFonts w:hint="eastAsia"/>
        </w:rPr>
        <w:t>值与</w:t>
      </w:r>
      <w:r>
        <w:rPr>
          <w:rFonts w:hint="eastAsia"/>
        </w:rPr>
        <w:t>ASD</w:t>
      </w:r>
      <w:r>
        <w:rPr>
          <w:rFonts w:hint="eastAsia"/>
        </w:rPr>
        <w:t>光谱仪获得的值呈线性关系（测定系数分别为</w:t>
      </w:r>
      <w:r>
        <w:rPr>
          <w:rFonts w:hint="eastAsia"/>
        </w:rPr>
        <w:t>0</w:t>
      </w:r>
      <w:r w:rsidR="007C109E" w:rsidRPr="007C109E">
        <w:rPr>
          <w:rFonts w:hint="eastAsia"/>
          <w:b/>
        </w:rPr>
        <w:t>.</w:t>
      </w:r>
      <w:r>
        <w:rPr>
          <w:rFonts w:hint="eastAsia"/>
        </w:rPr>
        <w:t>74</w:t>
      </w:r>
      <w:r>
        <w:rPr>
          <w:rFonts w:hint="eastAsia"/>
        </w:rPr>
        <w:t>和</w:t>
      </w:r>
      <w:r>
        <w:rPr>
          <w:rFonts w:hint="eastAsia"/>
        </w:rPr>
        <w:t>0</w:t>
      </w:r>
      <w:r w:rsidR="007C109E" w:rsidRPr="007C109E">
        <w:rPr>
          <w:rFonts w:hint="eastAsia"/>
          <w:b/>
        </w:rPr>
        <w:t>.</w:t>
      </w:r>
      <w:r>
        <w:rPr>
          <w:rFonts w:hint="eastAsia"/>
        </w:rPr>
        <w:t>75</w:t>
      </w:r>
      <w:r>
        <w:rPr>
          <w:rFonts w:hint="eastAsia"/>
        </w:rPr>
        <w:t>，</w:t>
      </w:r>
      <w:r>
        <w:rPr>
          <w:rFonts w:hint="eastAsia"/>
        </w:rPr>
        <w:t>RMSES</w:t>
      </w:r>
      <w:r>
        <w:rPr>
          <w:rFonts w:hint="eastAsia"/>
        </w:rPr>
        <w:t>分别为</w:t>
      </w:r>
      <w:r>
        <w:rPr>
          <w:rFonts w:hint="eastAsia"/>
        </w:rPr>
        <w:t>0</w:t>
      </w:r>
      <w:r w:rsidR="007C109E" w:rsidRPr="007C109E">
        <w:rPr>
          <w:rFonts w:hint="eastAsia"/>
          <w:b/>
        </w:rPr>
        <w:t>.</w:t>
      </w:r>
      <w:r>
        <w:rPr>
          <w:rFonts w:hint="eastAsia"/>
        </w:rPr>
        <w:t>18</w:t>
      </w:r>
      <w:r>
        <w:rPr>
          <w:rFonts w:hint="eastAsia"/>
        </w:rPr>
        <w:t>和</w:t>
      </w:r>
      <w:r>
        <w:rPr>
          <w:rFonts w:hint="eastAsia"/>
        </w:rPr>
        <w:t>0</w:t>
      </w:r>
      <w:r w:rsidR="007C109E" w:rsidRPr="007C109E">
        <w:rPr>
          <w:rFonts w:hint="eastAsia"/>
          <w:b/>
        </w:rPr>
        <w:t>.</w:t>
      </w:r>
      <w:r>
        <w:rPr>
          <w:rFonts w:hint="eastAsia"/>
        </w:rPr>
        <w:t>04</w:t>
      </w:r>
      <w:r>
        <w:rPr>
          <w:rFonts w:hint="eastAsia"/>
        </w:rPr>
        <w:t>）。</w:t>
      </w:r>
    </w:p>
    <w:p w:rsidR="00657207" w:rsidRDefault="00657207" w:rsidP="00EA1C23">
      <w:pPr>
        <w:spacing w:before="75" w:after="75" w:line="300" w:lineRule="auto"/>
        <w:ind w:firstLine="450"/>
      </w:pPr>
      <w:r>
        <w:rPr>
          <w:rFonts w:hint="eastAsia"/>
        </w:rPr>
        <w:t>（</w:t>
      </w:r>
      <w:r>
        <w:rPr>
          <w:rFonts w:hint="eastAsia"/>
        </w:rPr>
        <w:t>4</w:t>
      </w:r>
      <w:r>
        <w:rPr>
          <w:rFonts w:hint="eastAsia"/>
        </w:rPr>
        <w:t>）无人机作物生长传感器在监测小麦生长指标方面表现良好。输出</w:t>
      </w:r>
      <w:r>
        <w:rPr>
          <w:rFonts w:hint="eastAsia"/>
        </w:rPr>
        <w:t>RVI</w:t>
      </w:r>
      <w:r>
        <w:rPr>
          <w:rFonts w:hint="eastAsia"/>
        </w:rPr>
        <w:t>值与</w:t>
      </w:r>
      <w:r>
        <w:rPr>
          <w:rFonts w:hint="eastAsia"/>
        </w:rPr>
        <w:t>lna</w:t>
      </w:r>
      <w:r>
        <w:rPr>
          <w:rFonts w:hint="eastAsia"/>
        </w:rPr>
        <w:t>、</w:t>
      </w:r>
      <w:r>
        <w:rPr>
          <w:rFonts w:hint="eastAsia"/>
        </w:rPr>
        <w:t>lai</w:t>
      </w:r>
      <w:r>
        <w:rPr>
          <w:rFonts w:hint="eastAsia"/>
        </w:rPr>
        <w:t>、</w:t>
      </w:r>
      <w:r>
        <w:rPr>
          <w:rFonts w:hint="eastAsia"/>
        </w:rPr>
        <w:t>ldw</w:t>
      </w:r>
      <w:r>
        <w:rPr>
          <w:rFonts w:hint="eastAsia"/>
        </w:rPr>
        <w:t>值线性拟合的确定系数分别为</w:t>
      </w:r>
      <w:r>
        <w:rPr>
          <w:rFonts w:hint="eastAsia"/>
        </w:rPr>
        <w:t>0</w:t>
      </w:r>
      <w:r w:rsidR="007C109E" w:rsidRPr="007C109E">
        <w:rPr>
          <w:rFonts w:hint="eastAsia"/>
          <w:b/>
        </w:rPr>
        <w:t>.</w:t>
      </w:r>
      <w:r>
        <w:rPr>
          <w:rFonts w:hint="eastAsia"/>
        </w:rPr>
        <w:t>63</w:t>
      </w:r>
      <w:r>
        <w:rPr>
          <w:rFonts w:hint="eastAsia"/>
        </w:rPr>
        <w:t>、</w:t>
      </w:r>
      <w:r>
        <w:rPr>
          <w:rFonts w:hint="eastAsia"/>
        </w:rPr>
        <w:t>0</w:t>
      </w:r>
      <w:r w:rsidR="007C109E" w:rsidRPr="007C109E">
        <w:rPr>
          <w:rFonts w:hint="eastAsia"/>
          <w:b/>
        </w:rPr>
        <w:t>.</w:t>
      </w:r>
      <w:r>
        <w:rPr>
          <w:rFonts w:hint="eastAsia"/>
        </w:rPr>
        <w:t>69</w:t>
      </w:r>
      <w:r>
        <w:rPr>
          <w:rFonts w:hint="eastAsia"/>
        </w:rPr>
        <w:t>和</w:t>
      </w:r>
      <w:r>
        <w:rPr>
          <w:rFonts w:hint="eastAsia"/>
        </w:rPr>
        <w:t>0</w:t>
      </w:r>
      <w:r w:rsidR="007C109E" w:rsidRPr="007C109E">
        <w:rPr>
          <w:rFonts w:hint="eastAsia"/>
          <w:b/>
        </w:rPr>
        <w:t>.</w:t>
      </w:r>
      <w:r>
        <w:rPr>
          <w:rFonts w:hint="eastAsia"/>
        </w:rPr>
        <w:t>66</w:t>
      </w:r>
      <w:r>
        <w:rPr>
          <w:rFonts w:hint="eastAsia"/>
        </w:rPr>
        <w:t>，</w:t>
      </w:r>
      <w:r>
        <w:rPr>
          <w:rFonts w:hint="eastAsia"/>
        </w:rPr>
        <w:t>RMSES</w:t>
      </w:r>
      <w:r>
        <w:rPr>
          <w:rFonts w:hint="eastAsia"/>
        </w:rPr>
        <w:t>分别为</w:t>
      </w:r>
      <w:r>
        <w:rPr>
          <w:rFonts w:hint="eastAsia"/>
        </w:rPr>
        <w:t>1</w:t>
      </w:r>
      <w:r w:rsidR="007C109E" w:rsidRPr="007C109E">
        <w:rPr>
          <w:rFonts w:hint="eastAsia"/>
          <w:b/>
        </w:rPr>
        <w:t>.</w:t>
      </w:r>
      <w:r>
        <w:rPr>
          <w:rFonts w:hint="eastAsia"/>
        </w:rPr>
        <w:t>42</w:t>
      </w:r>
      <w:r>
        <w:rPr>
          <w:rFonts w:hint="eastAsia"/>
        </w:rPr>
        <w:t>、</w:t>
      </w:r>
      <w:r>
        <w:rPr>
          <w:rFonts w:hint="eastAsia"/>
        </w:rPr>
        <w:t>1</w:t>
      </w:r>
      <w:r w:rsidR="007C109E" w:rsidRPr="007C109E">
        <w:rPr>
          <w:rFonts w:hint="eastAsia"/>
          <w:b/>
        </w:rPr>
        <w:t>.</w:t>
      </w:r>
      <w:r>
        <w:rPr>
          <w:rFonts w:hint="eastAsia"/>
        </w:rPr>
        <w:t>02</w:t>
      </w:r>
      <w:r>
        <w:rPr>
          <w:rFonts w:hint="eastAsia"/>
        </w:rPr>
        <w:t>和</w:t>
      </w:r>
      <w:r>
        <w:rPr>
          <w:rFonts w:hint="eastAsia"/>
        </w:rPr>
        <w:t>3</w:t>
      </w:r>
      <w:r w:rsidR="007C109E" w:rsidRPr="007C109E">
        <w:rPr>
          <w:rFonts w:hint="eastAsia"/>
          <w:b/>
        </w:rPr>
        <w:t>.</w:t>
      </w:r>
      <w:r>
        <w:rPr>
          <w:rFonts w:hint="eastAsia"/>
        </w:rPr>
        <w:t>09</w:t>
      </w:r>
      <w:r>
        <w:rPr>
          <w:rFonts w:hint="eastAsia"/>
        </w:rPr>
        <w:t>。输出</w:t>
      </w:r>
      <w:r>
        <w:rPr>
          <w:rFonts w:hint="eastAsia"/>
        </w:rPr>
        <w:t>ndvi</w:t>
      </w:r>
      <w:r>
        <w:rPr>
          <w:rFonts w:hint="eastAsia"/>
        </w:rPr>
        <w:t>值的等效数字分别为</w:t>
      </w:r>
      <w:r>
        <w:rPr>
          <w:rFonts w:hint="eastAsia"/>
        </w:rPr>
        <w:t>0</w:t>
      </w:r>
      <w:r w:rsidR="007C109E" w:rsidRPr="007C109E">
        <w:rPr>
          <w:rFonts w:hint="eastAsia"/>
          <w:b/>
        </w:rPr>
        <w:t>.</w:t>
      </w:r>
      <w:r>
        <w:rPr>
          <w:rFonts w:hint="eastAsia"/>
        </w:rPr>
        <w:t>60</w:t>
      </w:r>
      <w:r>
        <w:rPr>
          <w:rFonts w:hint="eastAsia"/>
        </w:rPr>
        <w:t>、</w:t>
      </w:r>
      <w:r>
        <w:rPr>
          <w:rFonts w:hint="eastAsia"/>
        </w:rPr>
        <w:t>0</w:t>
      </w:r>
      <w:r w:rsidR="007C109E" w:rsidRPr="007C109E">
        <w:rPr>
          <w:rFonts w:hint="eastAsia"/>
          <w:b/>
        </w:rPr>
        <w:t>.</w:t>
      </w:r>
      <w:r>
        <w:rPr>
          <w:rFonts w:hint="eastAsia"/>
        </w:rPr>
        <w:t>65</w:t>
      </w:r>
      <w:r>
        <w:rPr>
          <w:rFonts w:hint="eastAsia"/>
        </w:rPr>
        <w:t>和</w:t>
      </w:r>
      <w:r>
        <w:rPr>
          <w:rFonts w:hint="eastAsia"/>
        </w:rPr>
        <w:t>0</w:t>
      </w:r>
      <w:r w:rsidR="007C109E" w:rsidRPr="007C109E">
        <w:rPr>
          <w:rFonts w:hint="eastAsia"/>
          <w:b/>
        </w:rPr>
        <w:t>.</w:t>
      </w:r>
      <w:r>
        <w:rPr>
          <w:rFonts w:hint="eastAsia"/>
        </w:rPr>
        <w:t>62</w:t>
      </w:r>
      <w:r>
        <w:rPr>
          <w:rFonts w:hint="eastAsia"/>
        </w:rPr>
        <w:t>（分别为</w:t>
      </w:r>
      <w:r>
        <w:rPr>
          <w:rFonts w:hint="eastAsia"/>
        </w:rPr>
        <w:t>lna</w:t>
      </w:r>
      <w:r>
        <w:rPr>
          <w:rFonts w:hint="eastAsia"/>
        </w:rPr>
        <w:t>、</w:t>
      </w:r>
      <w:r>
        <w:rPr>
          <w:rFonts w:hint="eastAsia"/>
        </w:rPr>
        <w:t>lai</w:t>
      </w:r>
      <w:r>
        <w:rPr>
          <w:rFonts w:hint="eastAsia"/>
        </w:rPr>
        <w:t>和</w:t>
      </w:r>
      <w:r>
        <w:rPr>
          <w:rFonts w:hint="eastAsia"/>
        </w:rPr>
        <w:t>ldw</w:t>
      </w:r>
      <w:r>
        <w:rPr>
          <w:rFonts w:hint="eastAsia"/>
        </w:rPr>
        <w:t>），</w:t>
      </w:r>
      <w:r>
        <w:rPr>
          <w:rFonts w:hint="eastAsia"/>
        </w:rPr>
        <w:t>rmses</w:t>
      </w:r>
      <w:r>
        <w:rPr>
          <w:rFonts w:hint="eastAsia"/>
        </w:rPr>
        <w:t>分别为</w:t>
      </w:r>
      <w:r>
        <w:rPr>
          <w:rFonts w:hint="eastAsia"/>
        </w:rPr>
        <w:t>1</w:t>
      </w:r>
      <w:r w:rsidR="007C109E" w:rsidRPr="007C109E">
        <w:rPr>
          <w:rFonts w:hint="eastAsia"/>
          <w:b/>
        </w:rPr>
        <w:t>.</w:t>
      </w:r>
      <w:r>
        <w:rPr>
          <w:rFonts w:hint="eastAsia"/>
        </w:rPr>
        <w:t>44</w:t>
      </w:r>
      <w:r>
        <w:rPr>
          <w:rFonts w:hint="eastAsia"/>
        </w:rPr>
        <w:t>、</w:t>
      </w:r>
      <w:r>
        <w:rPr>
          <w:rFonts w:hint="eastAsia"/>
        </w:rPr>
        <w:t>1</w:t>
      </w:r>
      <w:r w:rsidR="007C109E" w:rsidRPr="007C109E">
        <w:rPr>
          <w:rFonts w:hint="eastAsia"/>
          <w:b/>
        </w:rPr>
        <w:t>.</w:t>
      </w:r>
      <w:r>
        <w:rPr>
          <w:rFonts w:hint="eastAsia"/>
        </w:rPr>
        <w:t>01</w:t>
      </w:r>
      <w:r>
        <w:rPr>
          <w:rFonts w:hint="eastAsia"/>
        </w:rPr>
        <w:t>和</w:t>
      </w:r>
      <w:r>
        <w:rPr>
          <w:rFonts w:hint="eastAsia"/>
        </w:rPr>
        <w:t>3</w:t>
      </w:r>
      <w:r w:rsidR="007C109E" w:rsidRPr="007C109E">
        <w:rPr>
          <w:rFonts w:hint="eastAsia"/>
          <w:b/>
        </w:rPr>
        <w:t>.</w:t>
      </w:r>
      <w:r>
        <w:rPr>
          <w:rFonts w:hint="eastAsia"/>
        </w:rPr>
        <w:t>01</w:t>
      </w:r>
      <w:r>
        <w:rPr>
          <w:rFonts w:hint="eastAsia"/>
        </w:rPr>
        <w:t>。</w:t>
      </w:r>
    </w:p>
    <w:p w:rsidR="00657207" w:rsidRPr="00465559" w:rsidRDefault="007C109E" w:rsidP="00EA1C23">
      <w:pPr>
        <w:spacing w:before="75" w:after="75" w:line="300" w:lineRule="auto"/>
        <w:rPr>
          <w:rFonts w:ascii="黑体" w:eastAsia="黑体" w:hAnsi="黑体"/>
          <w:sz w:val="28"/>
          <w:szCs w:val="28"/>
        </w:rPr>
      </w:pPr>
      <w:r>
        <w:rPr>
          <w:rFonts w:ascii="黑体" w:eastAsia="黑体" w:hAnsi="黑体" w:hint="eastAsia"/>
          <w:sz w:val="28"/>
          <w:szCs w:val="28"/>
        </w:rPr>
        <w:t>7</w:t>
      </w:r>
      <w:r w:rsidRPr="007C109E">
        <w:rPr>
          <w:rFonts w:ascii="黑体" w:eastAsia="黑体" w:hAnsi="黑体" w:hint="eastAsia"/>
          <w:b/>
          <w:sz w:val="28"/>
          <w:szCs w:val="28"/>
        </w:rPr>
        <w:t>.</w:t>
      </w:r>
      <w:r w:rsidR="00657207" w:rsidRPr="00465559">
        <w:rPr>
          <w:rFonts w:ascii="黑体" w:eastAsia="黑体" w:hAnsi="黑体" w:hint="eastAsia"/>
          <w:sz w:val="28"/>
          <w:szCs w:val="28"/>
        </w:rPr>
        <w:t>参考文献</w:t>
      </w:r>
    </w:p>
    <w:p w:rsidR="00657207" w:rsidRPr="00465559" w:rsidRDefault="00465559" w:rsidP="007C109E">
      <w:pPr>
        <w:spacing w:before="75" w:after="75"/>
        <w:ind w:left="420" w:hangingChars="200" w:hanging="420"/>
        <w:rPr>
          <w:rFonts w:ascii="Times New Roman" w:hAnsi="Times New Roman"/>
        </w:rPr>
      </w:pPr>
      <w:r>
        <w:rPr>
          <w:rFonts w:ascii="Times New Roman" w:hAnsi="Times New Roman" w:hint="eastAsia"/>
        </w:rPr>
        <w:t>[</w:t>
      </w:r>
      <w:r w:rsidR="00657207" w:rsidRPr="00465559">
        <w:rPr>
          <w:rFonts w:ascii="Times New Roman" w:hAnsi="Times New Roman"/>
        </w:rPr>
        <w:t>1</w:t>
      </w:r>
      <w:r>
        <w:rPr>
          <w:rFonts w:ascii="Times New Roman" w:hAnsi="Times New Roman" w:hint="eastAsia"/>
        </w:rPr>
        <w:t>]</w:t>
      </w:r>
      <w:r w:rsidR="007C109E">
        <w:rPr>
          <w:rFonts w:ascii="Times New Roman" w:hAnsi="Times New Roman" w:hint="eastAsia"/>
          <w:b/>
        </w:rPr>
        <w:t xml:space="preserve">  </w:t>
      </w:r>
      <w:r w:rsidR="00657207" w:rsidRPr="00465559">
        <w:rPr>
          <w:rFonts w:ascii="Times New Roman" w:hAnsi="Times New Roman"/>
        </w:rPr>
        <w:t>Ni, J</w:t>
      </w:r>
      <w:r w:rsidR="007C109E" w:rsidRPr="007C109E">
        <w:rPr>
          <w:rFonts w:ascii="Times New Roman" w:hAnsi="Times New Roman"/>
          <w:b/>
        </w:rPr>
        <w:t>.</w:t>
      </w:r>
      <w:r w:rsidR="00657207" w:rsidRPr="00465559">
        <w:rPr>
          <w:rFonts w:ascii="Times New Roman" w:hAnsi="Times New Roman"/>
        </w:rPr>
        <w:t>; Xia, Y</w:t>
      </w:r>
      <w:r w:rsidR="007C109E" w:rsidRPr="007C109E">
        <w:rPr>
          <w:rFonts w:ascii="Times New Roman" w:hAnsi="Times New Roman"/>
          <w:b/>
        </w:rPr>
        <w:t>.</w:t>
      </w:r>
      <w:r w:rsidR="00657207" w:rsidRPr="00465559">
        <w:rPr>
          <w:rFonts w:ascii="Times New Roman" w:hAnsi="Times New Roman"/>
        </w:rPr>
        <w:t>; Tian, Y</w:t>
      </w:r>
      <w:r w:rsidR="007C109E" w:rsidRPr="007C109E">
        <w:rPr>
          <w:rFonts w:ascii="Times New Roman" w:hAnsi="Times New Roman"/>
          <w:b/>
        </w:rPr>
        <w:t>.</w:t>
      </w:r>
      <w:r w:rsidR="00657207" w:rsidRPr="00465559">
        <w:rPr>
          <w:rFonts w:ascii="Times New Roman" w:hAnsi="Times New Roman"/>
        </w:rPr>
        <w:t>; Cao, W</w:t>
      </w:r>
      <w:r w:rsidR="007C109E" w:rsidRPr="007C109E">
        <w:rPr>
          <w:rFonts w:ascii="Times New Roman" w:hAnsi="Times New Roman"/>
          <w:b/>
        </w:rPr>
        <w:t>.</w:t>
      </w:r>
      <w:r w:rsidR="00657207" w:rsidRPr="00465559">
        <w:rPr>
          <w:rFonts w:ascii="Times New Roman" w:hAnsi="Times New Roman"/>
        </w:rPr>
        <w:t>; Yan, Z</w:t>
      </w:r>
      <w:r w:rsidR="007C109E" w:rsidRPr="007C109E">
        <w:rPr>
          <w:rFonts w:ascii="Times New Roman" w:hAnsi="Times New Roman"/>
          <w:b/>
        </w:rPr>
        <w:t>.</w:t>
      </w:r>
      <w:r w:rsidR="00657207" w:rsidRPr="00465559">
        <w:rPr>
          <w:rFonts w:ascii="Times New Roman" w:hAnsi="Times New Roman"/>
        </w:rPr>
        <w:t xml:space="preserve"> Design and experiments of portable apparatus for plant growth  monitoring and diagnosis</w:t>
      </w:r>
      <w:r w:rsidR="007C109E" w:rsidRPr="007C109E">
        <w:rPr>
          <w:rFonts w:ascii="Times New Roman" w:hAnsi="Times New Roman"/>
          <w:b/>
        </w:rPr>
        <w:t>.</w:t>
      </w:r>
      <w:r w:rsidR="00657207" w:rsidRPr="00465559">
        <w:rPr>
          <w:rFonts w:ascii="Times New Roman" w:hAnsi="Times New Roman"/>
        </w:rPr>
        <w:t xml:space="preserve"> Nongye Gongcheng Xuebao/Trans</w:t>
      </w:r>
      <w:r w:rsidR="007C109E" w:rsidRPr="007C109E">
        <w:rPr>
          <w:rFonts w:ascii="Times New Roman" w:hAnsi="Times New Roman"/>
          <w:b/>
        </w:rPr>
        <w:t>.</w:t>
      </w:r>
      <w:r w:rsidR="00657207" w:rsidRPr="00465559">
        <w:rPr>
          <w:rFonts w:ascii="Times New Roman" w:hAnsi="Times New Roman"/>
        </w:rPr>
        <w:t xml:space="preserve"> Chin</w:t>
      </w:r>
      <w:r w:rsidR="007C109E" w:rsidRPr="007C109E">
        <w:rPr>
          <w:rFonts w:ascii="Times New Roman" w:hAnsi="Times New Roman"/>
          <w:b/>
        </w:rPr>
        <w:t>.</w:t>
      </w:r>
      <w:r w:rsidR="00657207" w:rsidRPr="00465559">
        <w:rPr>
          <w:rFonts w:ascii="Times New Roman" w:hAnsi="Times New Roman"/>
        </w:rPr>
        <w:t xml:space="preserve"> Soc</w:t>
      </w:r>
      <w:r w:rsidR="007C109E" w:rsidRPr="007C109E">
        <w:rPr>
          <w:rFonts w:ascii="Times New Roman" w:hAnsi="Times New Roman"/>
          <w:b/>
        </w:rPr>
        <w:t>.</w:t>
      </w:r>
      <w:r w:rsidR="00657207" w:rsidRPr="00465559">
        <w:rPr>
          <w:rFonts w:ascii="Times New Roman" w:hAnsi="Times New Roman"/>
        </w:rPr>
        <w:t xml:space="preserve"> Agric</w:t>
      </w:r>
      <w:r w:rsidR="007C109E" w:rsidRPr="007C109E">
        <w:rPr>
          <w:rFonts w:ascii="Times New Roman" w:hAnsi="Times New Roman"/>
          <w:b/>
        </w:rPr>
        <w:t>.</w:t>
      </w:r>
      <w:r w:rsidR="00657207" w:rsidRPr="00465559">
        <w:rPr>
          <w:rFonts w:ascii="Times New Roman" w:hAnsi="Times New Roman"/>
        </w:rPr>
        <w:t xml:space="preserve"> Eng</w:t>
      </w:r>
      <w:r w:rsidR="007C109E" w:rsidRPr="007C109E">
        <w:rPr>
          <w:rFonts w:ascii="Times New Roman" w:hAnsi="Times New Roman"/>
          <w:b/>
        </w:rPr>
        <w:t>.</w:t>
      </w:r>
      <w:r w:rsidR="00657207" w:rsidRPr="00465559">
        <w:rPr>
          <w:rFonts w:ascii="Times New Roman" w:hAnsi="Times New Roman"/>
        </w:rPr>
        <w:t xml:space="preserve"> 2013, 29, 150–156</w:t>
      </w:r>
      <w:r w:rsidR="007C109E" w:rsidRPr="007C109E">
        <w:rPr>
          <w:rFonts w:ascii="Times New Roman" w:hAnsi="Times New Roman"/>
          <w:b/>
        </w:rPr>
        <w:t>.</w:t>
      </w:r>
      <w:r w:rsidR="00657207" w:rsidRPr="00465559">
        <w:rPr>
          <w:rFonts w:ascii="Times New Roman" w:hAnsi="Times New Roman"/>
        </w:rPr>
        <w:t xml:space="preserve"> </w:t>
      </w:r>
    </w:p>
    <w:p w:rsidR="00657207" w:rsidRPr="00465559" w:rsidRDefault="00465559" w:rsidP="007C109E">
      <w:pPr>
        <w:spacing w:before="75" w:after="75"/>
        <w:ind w:left="420" w:hangingChars="200" w:hanging="420"/>
        <w:rPr>
          <w:rFonts w:ascii="Times New Roman" w:hAnsi="Times New Roman"/>
        </w:rPr>
      </w:pPr>
      <w:r>
        <w:rPr>
          <w:rFonts w:ascii="Times New Roman" w:hAnsi="Times New Roman" w:hint="eastAsia"/>
        </w:rPr>
        <w:t>[2]</w:t>
      </w:r>
      <w:r w:rsidR="007C109E">
        <w:rPr>
          <w:rFonts w:ascii="Times New Roman" w:hAnsi="Times New Roman" w:hint="eastAsia"/>
          <w:b/>
        </w:rPr>
        <w:t xml:space="preserve">  </w:t>
      </w:r>
      <w:r w:rsidR="00657207" w:rsidRPr="00465559">
        <w:rPr>
          <w:rFonts w:ascii="Times New Roman" w:hAnsi="Times New Roman"/>
        </w:rPr>
        <w:t>Ni, J</w:t>
      </w:r>
      <w:r w:rsidR="007C109E" w:rsidRPr="007C109E">
        <w:rPr>
          <w:rFonts w:ascii="Times New Roman" w:hAnsi="Times New Roman"/>
          <w:b/>
        </w:rPr>
        <w:t>.</w:t>
      </w:r>
      <w:r w:rsidR="00657207" w:rsidRPr="00465559">
        <w:rPr>
          <w:rFonts w:ascii="Times New Roman" w:hAnsi="Times New Roman"/>
        </w:rPr>
        <w:t>; Dong, J</w:t>
      </w:r>
      <w:r w:rsidR="007C109E" w:rsidRPr="007C109E">
        <w:rPr>
          <w:rFonts w:ascii="Times New Roman" w:hAnsi="Times New Roman"/>
          <w:b/>
        </w:rPr>
        <w:t>.</w:t>
      </w:r>
      <w:r w:rsidR="00657207" w:rsidRPr="00465559">
        <w:rPr>
          <w:rFonts w:ascii="Times New Roman" w:hAnsi="Times New Roman"/>
        </w:rPr>
        <w:t>; Zhang, J</w:t>
      </w:r>
      <w:r w:rsidR="007C109E" w:rsidRPr="007C109E">
        <w:rPr>
          <w:rFonts w:ascii="Times New Roman" w:hAnsi="Times New Roman"/>
          <w:b/>
        </w:rPr>
        <w:t>.</w:t>
      </w:r>
      <w:r w:rsidR="00657207" w:rsidRPr="00465559">
        <w:rPr>
          <w:rFonts w:ascii="Times New Roman" w:hAnsi="Times New Roman"/>
        </w:rPr>
        <w:t>; Cao, W</w:t>
      </w:r>
      <w:r w:rsidR="007C109E" w:rsidRPr="007C109E">
        <w:rPr>
          <w:rFonts w:ascii="Times New Roman" w:hAnsi="Times New Roman"/>
          <w:b/>
        </w:rPr>
        <w:t>.</w:t>
      </w:r>
      <w:r w:rsidR="00657207" w:rsidRPr="00465559">
        <w:rPr>
          <w:rFonts w:ascii="Times New Roman" w:hAnsi="Times New Roman"/>
        </w:rPr>
        <w:t>; Yan, Z</w:t>
      </w:r>
      <w:r w:rsidR="007C109E" w:rsidRPr="007C109E">
        <w:rPr>
          <w:rFonts w:ascii="Times New Roman" w:hAnsi="Times New Roman"/>
          <w:b/>
        </w:rPr>
        <w:t>.</w:t>
      </w:r>
      <w:r w:rsidR="00657207" w:rsidRPr="00465559">
        <w:rPr>
          <w:rFonts w:ascii="Times New Roman" w:hAnsi="Times New Roman"/>
        </w:rPr>
        <w:t xml:space="preserve"> The spectral calibration method for a crop nitrogen sensor</w:t>
      </w:r>
      <w:r w:rsidR="007C109E" w:rsidRPr="007C109E">
        <w:rPr>
          <w:rFonts w:ascii="Times New Roman" w:hAnsi="Times New Roman"/>
          <w:b/>
        </w:rPr>
        <w:t>.</w:t>
      </w:r>
      <w:r w:rsidR="00657207" w:rsidRPr="00465559">
        <w:rPr>
          <w:rFonts w:ascii="Times New Roman" w:hAnsi="Times New Roman"/>
        </w:rPr>
        <w:t xml:space="preserve">  Sens</w:t>
      </w:r>
      <w:r w:rsidR="007C109E" w:rsidRPr="007C109E">
        <w:rPr>
          <w:rFonts w:ascii="Times New Roman" w:hAnsi="Times New Roman"/>
          <w:b/>
        </w:rPr>
        <w:t>.</w:t>
      </w:r>
      <w:r w:rsidR="00657207" w:rsidRPr="00465559">
        <w:rPr>
          <w:rFonts w:ascii="Times New Roman" w:hAnsi="Times New Roman"/>
        </w:rPr>
        <w:t xml:space="preserve"> Rev</w:t>
      </w:r>
      <w:r w:rsidR="007C109E" w:rsidRPr="007C109E">
        <w:rPr>
          <w:rFonts w:ascii="Times New Roman" w:hAnsi="Times New Roman"/>
          <w:b/>
        </w:rPr>
        <w:t>.</w:t>
      </w:r>
      <w:r w:rsidR="00657207" w:rsidRPr="00465559">
        <w:rPr>
          <w:rFonts w:ascii="Times New Roman" w:hAnsi="Times New Roman"/>
        </w:rPr>
        <w:t xml:space="preserve"> 2016, 36, 48–56</w:t>
      </w:r>
      <w:r w:rsidR="007C109E" w:rsidRPr="007C109E">
        <w:rPr>
          <w:rFonts w:ascii="Times New Roman" w:hAnsi="Times New Roman"/>
          <w:b/>
        </w:rPr>
        <w:t>.</w:t>
      </w:r>
      <w:r w:rsidR="00657207" w:rsidRPr="00465559">
        <w:rPr>
          <w:rFonts w:ascii="Times New Roman" w:hAnsi="Times New Roman"/>
        </w:rPr>
        <w:t xml:space="preserve"> [CrossRef]  </w:t>
      </w:r>
    </w:p>
    <w:p w:rsidR="00657207" w:rsidRPr="00465559" w:rsidRDefault="00465559" w:rsidP="007C109E">
      <w:pPr>
        <w:spacing w:before="75" w:after="75"/>
        <w:ind w:left="420" w:hangingChars="200" w:hanging="420"/>
        <w:rPr>
          <w:rFonts w:ascii="Times New Roman" w:hAnsi="Times New Roman"/>
        </w:rPr>
      </w:pPr>
      <w:r>
        <w:rPr>
          <w:rFonts w:ascii="Times New Roman" w:hAnsi="Times New Roman" w:hint="eastAsia"/>
        </w:rPr>
        <w:t>[3]</w:t>
      </w:r>
      <w:r w:rsidR="007C109E">
        <w:rPr>
          <w:rFonts w:ascii="Times New Roman" w:hAnsi="Times New Roman" w:hint="eastAsia"/>
          <w:b/>
        </w:rPr>
        <w:t xml:space="preserve">  </w:t>
      </w:r>
      <w:r w:rsidR="00657207" w:rsidRPr="00465559">
        <w:rPr>
          <w:rFonts w:ascii="Times New Roman" w:hAnsi="Times New Roman"/>
        </w:rPr>
        <w:t>Ni, J</w:t>
      </w:r>
      <w:r w:rsidR="007C109E" w:rsidRPr="007C109E">
        <w:rPr>
          <w:rFonts w:ascii="Times New Roman" w:hAnsi="Times New Roman"/>
          <w:b/>
        </w:rPr>
        <w:t>.</w:t>
      </w:r>
      <w:r w:rsidR="00657207" w:rsidRPr="00465559">
        <w:rPr>
          <w:rFonts w:ascii="Times New Roman" w:hAnsi="Times New Roman"/>
        </w:rPr>
        <w:t>; Jiang, Q</w:t>
      </w:r>
      <w:r w:rsidR="007C109E" w:rsidRPr="007C109E">
        <w:rPr>
          <w:rFonts w:ascii="Times New Roman" w:hAnsi="Times New Roman"/>
          <w:b/>
        </w:rPr>
        <w:t>.</w:t>
      </w:r>
      <w:r w:rsidR="00657207" w:rsidRPr="00465559">
        <w:rPr>
          <w:rFonts w:ascii="Times New Roman" w:hAnsi="Times New Roman"/>
        </w:rPr>
        <w:t>; Xu, Z</w:t>
      </w:r>
      <w:r w:rsidR="007C109E" w:rsidRPr="007C109E">
        <w:rPr>
          <w:rFonts w:ascii="Times New Roman" w:hAnsi="Times New Roman"/>
          <w:b/>
        </w:rPr>
        <w:t>.</w:t>
      </w:r>
      <w:r w:rsidR="00657207" w:rsidRPr="00465559">
        <w:rPr>
          <w:rFonts w:ascii="Times New Roman" w:hAnsi="Times New Roman"/>
        </w:rPr>
        <w:t>; Cao, W</w:t>
      </w:r>
      <w:r w:rsidR="007C109E" w:rsidRPr="007C109E">
        <w:rPr>
          <w:rFonts w:ascii="Times New Roman" w:hAnsi="Times New Roman"/>
          <w:b/>
        </w:rPr>
        <w:t>.</w:t>
      </w:r>
      <w:r w:rsidR="00657207" w:rsidRPr="00465559">
        <w:rPr>
          <w:rFonts w:ascii="Times New Roman" w:hAnsi="Times New Roman"/>
        </w:rPr>
        <w:t>; Zhu, Y</w:t>
      </w:r>
      <w:r w:rsidR="007C109E" w:rsidRPr="007C109E">
        <w:rPr>
          <w:rFonts w:ascii="Times New Roman" w:hAnsi="Times New Roman"/>
          <w:b/>
        </w:rPr>
        <w:t>.</w:t>
      </w:r>
      <w:r w:rsidR="00657207" w:rsidRPr="00465559">
        <w:rPr>
          <w:rFonts w:ascii="Times New Roman" w:hAnsi="Times New Roman"/>
        </w:rPr>
        <w:t xml:space="preserve"> The Optical System Calibration of the Crop Nitrogen Sensor</w:t>
      </w:r>
      <w:r w:rsidR="007C109E" w:rsidRPr="007C109E">
        <w:rPr>
          <w:rFonts w:ascii="Times New Roman" w:hAnsi="Times New Roman"/>
          <w:b/>
        </w:rPr>
        <w:t>.</w:t>
      </w:r>
      <w:r w:rsidR="00657207" w:rsidRPr="00465559">
        <w:rPr>
          <w:rFonts w:ascii="Times New Roman" w:hAnsi="Times New Roman"/>
        </w:rPr>
        <w:t xml:space="preserve"> Int</w:t>
      </w:r>
      <w:r w:rsidR="007C109E" w:rsidRPr="007C109E">
        <w:rPr>
          <w:rFonts w:ascii="Times New Roman" w:hAnsi="Times New Roman"/>
          <w:b/>
        </w:rPr>
        <w:t>.</w:t>
      </w:r>
      <w:r w:rsidR="00657207" w:rsidRPr="00465559">
        <w:rPr>
          <w:rFonts w:ascii="Times New Roman" w:hAnsi="Times New Roman"/>
        </w:rPr>
        <w:t xml:space="preserve"> J</w:t>
      </w:r>
      <w:r w:rsidR="007C109E" w:rsidRPr="007C109E">
        <w:rPr>
          <w:rFonts w:ascii="Times New Roman" w:hAnsi="Times New Roman"/>
          <w:b/>
        </w:rPr>
        <w:t>.</w:t>
      </w:r>
      <w:r w:rsidR="00657207" w:rsidRPr="00465559">
        <w:rPr>
          <w:rFonts w:ascii="Times New Roman" w:hAnsi="Times New Roman"/>
        </w:rPr>
        <w:t xml:space="preserve">  Control Autom</w:t>
      </w:r>
      <w:r w:rsidR="007C109E" w:rsidRPr="007C109E">
        <w:rPr>
          <w:rFonts w:ascii="Times New Roman" w:hAnsi="Times New Roman"/>
          <w:b/>
        </w:rPr>
        <w:t>.</w:t>
      </w:r>
      <w:r w:rsidR="00657207" w:rsidRPr="00465559">
        <w:rPr>
          <w:rFonts w:ascii="Times New Roman" w:hAnsi="Times New Roman"/>
        </w:rPr>
        <w:t xml:space="preserve"> 2015, 8, 263–274</w:t>
      </w:r>
      <w:r w:rsidR="007C109E" w:rsidRPr="007C109E">
        <w:rPr>
          <w:rFonts w:ascii="Times New Roman" w:hAnsi="Times New Roman"/>
          <w:b/>
        </w:rPr>
        <w:t>.</w:t>
      </w:r>
      <w:r w:rsidR="00657207" w:rsidRPr="00465559">
        <w:rPr>
          <w:rFonts w:ascii="Times New Roman" w:hAnsi="Times New Roman"/>
        </w:rPr>
        <w:t xml:space="preserve"> [CrossRef]  </w:t>
      </w:r>
    </w:p>
    <w:p w:rsidR="00657207" w:rsidRPr="00465559" w:rsidRDefault="00465559" w:rsidP="007C109E">
      <w:pPr>
        <w:spacing w:before="75" w:after="75"/>
        <w:ind w:left="420" w:hangingChars="200" w:hanging="420"/>
        <w:rPr>
          <w:rFonts w:ascii="Times New Roman" w:hAnsi="Times New Roman"/>
        </w:rPr>
      </w:pPr>
      <w:r>
        <w:rPr>
          <w:rFonts w:ascii="Times New Roman" w:hAnsi="Times New Roman" w:hint="eastAsia"/>
        </w:rPr>
        <w:t>[4]</w:t>
      </w:r>
      <w:r w:rsidR="007C109E">
        <w:rPr>
          <w:rFonts w:ascii="Times New Roman" w:hAnsi="Times New Roman" w:hint="eastAsia"/>
          <w:b/>
        </w:rPr>
        <w:t xml:space="preserve">  </w:t>
      </w:r>
      <w:r w:rsidR="00657207" w:rsidRPr="00465559">
        <w:rPr>
          <w:rFonts w:ascii="Times New Roman" w:hAnsi="Times New Roman"/>
        </w:rPr>
        <w:t>Ni, J</w:t>
      </w:r>
      <w:r w:rsidR="007C109E" w:rsidRPr="007C109E">
        <w:rPr>
          <w:rFonts w:ascii="Times New Roman" w:hAnsi="Times New Roman"/>
          <w:b/>
        </w:rPr>
        <w:t>.</w:t>
      </w:r>
      <w:r w:rsidR="00657207" w:rsidRPr="00465559">
        <w:rPr>
          <w:rFonts w:ascii="Times New Roman" w:hAnsi="Times New Roman"/>
        </w:rPr>
        <w:t>; Wang, T</w:t>
      </w:r>
      <w:r w:rsidR="007C109E" w:rsidRPr="007C109E">
        <w:rPr>
          <w:rFonts w:ascii="Times New Roman" w:hAnsi="Times New Roman"/>
          <w:b/>
        </w:rPr>
        <w:t>.</w:t>
      </w:r>
      <w:r w:rsidR="00657207" w:rsidRPr="00465559">
        <w:rPr>
          <w:rFonts w:ascii="Times New Roman" w:hAnsi="Times New Roman"/>
        </w:rPr>
        <w:t>; Yao, X</w:t>
      </w:r>
      <w:r w:rsidR="007C109E" w:rsidRPr="007C109E">
        <w:rPr>
          <w:rFonts w:ascii="Times New Roman" w:hAnsi="Times New Roman"/>
          <w:b/>
        </w:rPr>
        <w:t>.</w:t>
      </w:r>
      <w:r w:rsidR="00657207" w:rsidRPr="00465559">
        <w:rPr>
          <w:rFonts w:ascii="Times New Roman" w:hAnsi="Times New Roman"/>
        </w:rPr>
        <w:t>; Cao, W</w:t>
      </w:r>
      <w:r w:rsidR="007C109E" w:rsidRPr="007C109E">
        <w:rPr>
          <w:rFonts w:ascii="Times New Roman" w:hAnsi="Times New Roman"/>
          <w:b/>
        </w:rPr>
        <w:t>.</w:t>
      </w:r>
      <w:r w:rsidR="00657207" w:rsidRPr="00465559">
        <w:rPr>
          <w:rFonts w:ascii="Times New Roman" w:hAnsi="Times New Roman"/>
        </w:rPr>
        <w:t>; Zhu, Y</w:t>
      </w:r>
      <w:r w:rsidR="007C109E" w:rsidRPr="007C109E">
        <w:rPr>
          <w:rFonts w:ascii="Times New Roman" w:hAnsi="Times New Roman"/>
          <w:b/>
        </w:rPr>
        <w:t>.</w:t>
      </w:r>
      <w:r w:rsidR="00657207" w:rsidRPr="00465559">
        <w:rPr>
          <w:rFonts w:ascii="Times New Roman" w:hAnsi="Times New Roman"/>
        </w:rPr>
        <w:t xml:space="preserve"> Design and experiments of multi-spectral sensor for rice and wheat  growth information</w:t>
      </w:r>
      <w:r w:rsidR="007C109E" w:rsidRPr="007C109E">
        <w:rPr>
          <w:rFonts w:ascii="Times New Roman" w:hAnsi="Times New Roman"/>
          <w:b/>
        </w:rPr>
        <w:t>.</w:t>
      </w:r>
      <w:r w:rsidR="00657207" w:rsidRPr="00465559">
        <w:rPr>
          <w:rFonts w:ascii="Times New Roman" w:hAnsi="Times New Roman"/>
        </w:rPr>
        <w:t xml:space="preserve"> Trans</w:t>
      </w:r>
      <w:r w:rsidR="007C109E" w:rsidRPr="007C109E">
        <w:rPr>
          <w:rFonts w:ascii="Times New Roman" w:hAnsi="Times New Roman"/>
          <w:b/>
        </w:rPr>
        <w:t>.</w:t>
      </w:r>
      <w:r w:rsidR="00657207" w:rsidRPr="00465559">
        <w:rPr>
          <w:rFonts w:ascii="Times New Roman" w:hAnsi="Times New Roman"/>
        </w:rPr>
        <w:t xml:space="preserve"> Chin</w:t>
      </w:r>
      <w:r w:rsidR="007C109E" w:rsidRPr="007C109E">
        <w:rPr>
          <w:rFonts w:ascii="Times New Roman" w:hAnsi="Times New Roman"/>
          <w:b/>
        </w:rPr>
        <w:t>.</w:t>
      </w:r>
      <w:r w:rsidR="00657207" w:rsidRPr="00465559">
        <w:rPr>
          <w:rFonts w:ascii="Times New Roman" w:hAnsi="Times New Roman"/>
        </w:rPr>
        <w:t xml:space="preserve"> Soc</w:t>
      </w:r>
      <w:r w:rsidR="007C109E" w:rsidRPr="007C109E">
        <w:rPr>
          <w:rFonts w:ascii="Times New Roman" w:hAnsi="Times New Roman"/>
          <w:b/>
        </w:rPr>
        <w:t>.</w:t>
      </w:r>
      <w:r w:rsidR="00657207" w:rsidRPr="00465559">
        <w:rPr>
          <w:rFonts w:ascii="Times New Roman" w:hAnsi="Times New Roman"/>
        </w:rPr>
        <w:t xml:space="preserve"> Agric</w:t>
      </w:r>
      <w:r w:rsidR="007C109E" w:rsidRPr="007C109E">
        <w:rPr>
          <w:rFonts w:ascii="Times New Roman" w:hAnsi="Times New Roman"/>
          <w:b/>
        </w:rPr>
        <w:t>.</w:t>
      </w:r>
      <w:r w:rsidR="00657207" w:rsidRPr="00465559">
        <w:rPr>
          <w:rFonts w:ascii="Times New Roman" w:hAnsi="Times New Roman"/>
        </w:rPr>
        <w:t xml:space="preserve"> Mach</w:t>
      </w:r>
      <w:r w:rsidR="007C109E" w:rsidRPr="007C109E">
        <w:rPr>
          <w:rFonts w:ascii="Times New Roman" w:hAnsi="Times New Roman"/>
          <w:b/>
        </w:rPr>
        <w:t>.</w:t>
      </w:r>
      <w:r w:rsidR="00657207" w:rsidRPr="00465559">
        <w:rPr>
          <w:rFonts w:ascii="Times New Roman" w:hAnsi="Times New Roman"/>
        </w:rPr>
        <w:t xml:space="preserve"> 2013, 44, 207–212</w:t>
      </w:r>
      <w:r w:rsidR="007C109E" w:rsidRPr="007C109E">
        <w:rPr>
          <w:rFonts w:ascii="Times New Roman" w:hAnsi="Times New Roman"/>
          <w:b/>
        </w:rPr>
        <w:t>.</w:t>
      </w:r>
      <w:r w:rsidR="00657207" w:rsidRPr="00465559">
        <w:rPr>
          <w:rFonts w:ascii="Times New Roman" w:hAnsi="Times New Roman"/>
        </w:rPr>
        <w:t xml:space="preserve"> </w:t>
      </w:r>
    </w:p>
    <w:p w:rsidR="00657207" w:rsidRPr="00465559" w:rsidRDefault="00465559" w:rsidP="007C109E">
      <w:pPr>
        <w:spacing w:before="75" w:after="75"/>
        <w:ind w:left="420" w:hangingChars="200" w:hanging="420"/>
        <w:rPr>
          <w:rFonts w:ascii="Times New Roman" w:hAnsi="Times New Roman"/>
        </w:rPr>
      </w:pPr>
      <w:r>
        <w:rPr>
          <w:rFonts w:ascii="Times New Roman" w:hAnsi="Times New Roman" w:hint="eastAsia"/>
        </w:rPr>
        <w:t>[5]</w:t>
      </w:r>
      <w:r w:rsidR="007C109E">
        <w:rPr>
          <w:rFonts w:ascii="Times New Roman" w:hAnsi="Times New Roman" w:hint="eastAsia"/>
          <w:b/>
        </w:rPr>
        <w:t xml:space="preserve">  </w:t>
      </w:r>
      <w:r w:rsidR="00657207" w:rsidRPr="00465559">
        <w:rPr>
          <w:rFonts w:ascii="Times New Roman" w:hAnsi="Times New Roman"/>
        </w:rPr>
        <w:t>Zou, X</w:t>
      </w:r>
      <w:r w:rsidR="007C109E" w:rsidRPr="007C109E">
        <w:rPr>
          <w:rFonts w:ascii="Times New Roman" w:hAnsi="Times New Roman"/>
          <w:b/>
        </w:rPr>
        <w:t>.</w:t>
      </w:r>
      <w:r w:rsidR="00657207" w:rsidRPr="00465559">
        <w:rPr>
          <w:rFonts w:ascii="Times New Roman" w:hAnsi="Times New Roman"/>
        </w:rPr>
        <w:t>; He, Q</w:t>
      </w:r>
      <w:r w:rsidR="007C109E" w:rsidRPr="007C109E">
        <w:rPr>
          <w:rFonts w:ascii="Times New Roman" w:hAnsi="Times New Roman"/>
          <w:b/>
        </w:rPr>
        <w:t>.</w:t>
      </w:r>
      <w:r w:rsidR="00657207" w:rsidRPr="00465559">
        <w:rPr>
          <w:rFonts w:ascii="Times New Roman" w:hAnsi="Times New Roman"/>
        </w:rPr>
        <w:t>; He, J</w:t>
      </w:r>
      <w:r w:rsidR="007C109E" w:rsidRPr="007C109E">
        <w:rPr>
          <w:rFonts w:ascii="Times New Roman" w:hAnsi="Times New Roman"/>
          <w:b/>
        </w:rPr>
        <w:t>.</w:t>
      </w:r>
      <w:r w:rsidR="00657207" w:rsidRPr="00465559">
        <w:rPr>
          <w:rFonts w:ascii="Times New Roman" w:hAnsi="Times New Roman"/>
        </w:rPr>
        <w:t xml:space="preserve"> Current development and related technologies of UAV</w:t>
      </w:r>
      <w:r w:rsidR="007C109E" w:rsidRPr="007C109E">
        <w:rPr>
          <w:rFonts w:ascii="Times New Roman" w:hAnsi="Times New Roman"/>
          <w:b/>
        </w:rPr>
        <w:t>.</w:t>
      </w:r>
      <w:r w:rsidR="00657207" w:rsidRPr="00465559">
        <w:rPr>
          <w:rFonts w:ascii="Times New Roman" w:hAnsi="Times New Roman"/>
        </w:rPr>
        <w:t xml:space="preserve"> Aerodyn</w:t>
      </w:r>
      <w:r w:rsidR="007C109E" w:rsidRPr="007C109E">
        <w:rPr>
          <w:rFonts w:ascii="Times New Roman" w:hAnsi="Times New Roman"/>
          <w:b/>
        </w:rPr>
        <w:t>.</w:t>
      </w:r>
      <w:r w:rsidR="00657207" w:rsidRPr="00465559">
        <w:rPr>
          <w:rFonts w:ascii="Times New Roman" w:hAnsi="Times New Roman"/>
        </w:rPr>
        <w:t xml:space="preserve"> Missile J</w:t>
      </w:r>
      <w:r w:rsidR="007C109E" w:rsidRPr="007C109E">
        <w:rPr>
          <w:rFonts w:ascii="Times New Roman" w:hAnsi="Times New Roman"/>
          <w:b/>
        </w:rPr>
        <w:t>.</w:t>
      </w:r>
      <w:r w:rsidR="00657207" w:rsidRPr="00465559">
        <w:rPr>
          <w:rFonts w:ascii="Times New Roman" w:hAnsi="Times New Roman"/>
        </w:rPr>
        <w:t xml:space="preserve"> 2006, 10,  9–14</w:t>
      </w:r>
      <w:r w:rsidR="007C109E" w:rsidRPr="007C109E">
        <w:rPr>
          <w:rFonts w:ascii="Times New Roman" w:hAnsi="Times New Roman"/>
          <w:b/>
        </w:rPr>
        <w:t>.</w:t>
      </w:r>
      <w:r w:rsidR="00657207" w:rsidRPr="00465559">
        <w:rPr>
          <w:rFonts w:ascii="Times New Roman" w:hAnsi="Times New Roman"/>
        </w:rPr>
        <w:t xml:space="preserve"> </w:t>
      </w:r>
    </w:p>
    <w:p w:rsidR="00657207" w:rsidRPr="00465559" w:rsidRDefault="00465559" w:rsidP="007C109E">
      <w:pPr>
        <w:spacing w:before="75" w:after="75"/>
        <w:ind w:left="420" w:hangingChars="200" w:hanging="420"/>
        <w:rPr>
          <w:rFonts w:ascii="Times New Roman" w:hAnsi="Times New Roman"/>
        </w:rPr>
      </w:pPr>
      <w:r>
        <w:rPr>
          <w:rFonts w:ascii="Times New Roman" w:hAnsi="Times New Roman" w:hint="eastAsia"/>
        </w:rPr>
        <w:t>[6]</w:t>
      </w:r>
      <w:r w:rsidR="007C109E">
        <w:rPr>
          <w:rFonts w:ascii="Times New Roman" w:hAnsi="Times New Roman" w:hint="eastAsia"/>
          <w:b/>
        </w:rPr>
        <w:t xml:space="preserve">  </w:t>
      </w:r>
      <w:r w:rsidR="00657207" w:rsidRPr="00465559">
        <w:rPr>
          <w:rFonts w:ascii="Times New Roman" w:hAnsi="Times New Roman"/>
        </w:rPr>
        <w:t>Jin, W</w:t>
      </w:r>
      <w:r w:rsidR="007C109E" w:rsidRPr="007C109E">
        <w:rPr>
          <w:rFonts w:ascii="Times New Roman" w:hAnsi="Times New Roman"/>
          <w:b/>
        </w:rPr>
        <w:t>.</w:t>
      </w:r>
      <w:r w:rsidR="00657207" w:rsidRPr="00465559">
        <w:rPr>
          <w:rFonts w:ascii="Times New Roman" w:hAnsi="Times New Roman"/>
        </w:rPr>
        <w:t>; Ge, H</w:t>
      </w:r>
      <w:r w:rsidR="007C109E" w:rsidRPr="007C109E">
        <w:rPr>
          <w:rFonts w:ascii="Times New Roman" w:hAnsi="Times New Roman"/>
          <w:b/>
        </w:rPr>
        <w:t>.</w:t>
      </w:r>
      <w:r w:rsidR="00657207" w:rsidRPr="00465559">
        <w:rPr>
          <w:rFonts w:ascii="Times New Roman" w:hAnsi="Times New Roman"/>
        </w:rPr>
        <w:t>; Du, H</w:t>
      </w:r>
      <w:r w:rsidR="007C109E" w:rsidRPr="007C109E">
        <w:rPr>
          <w:rFonts w:ascii="Times New Roman" w:hAnsi="Times New Roman"/>
          <w:b/>
        </w:rPr>
        <w:t>.</w:t>
      </w:r>
      <w:r w:rsidR="00657207" w:rsidRPr="00465559">
        <w:rPr>
          <w:rFonts w:ascii="Times New Roman" w:hAnsi="Times New Roman"/>
        </w:rPr>
        <w:t>; Xu, X</w:t>
      </w:r>
      <w:r w:rsidR="007C109E" w:rsidRPr="007C109E">
        <w:rPr>
          <w:rFonts w:ascii="Times New Roman" w:hAnsi="Times New Roman"/>
          <w:b/>
        </w:rPr>
        <w:t>.</w:t>
      </w:r>
      <w:r w:rsidR="00657207" w:rsidRPr="00465559">
        <w:rPr>
          <w:rFonts w:ascii="Times New Roman" w:hAnsi="Times New Roman"/>
        </w:rPr>
        <w:t xml:space="preserve"> A review on unmanned aerial vehicle remote sensing and its application</w:t>
      </w:r>
      <w:r w:rsidR="007C109E" w:rsidRPr="007C109E">
        <w:rPr>
          <w:rFonts w:ascii="Times New Roman" w:hAnsi="Times New Roman"/>
          <w:b/>
        </w:rPr>
        <w:t>.</w:t>
      </w:r>
      <w:r w:rsidR="00657207" w:rsidRPr="00465559">
        <w:rPr>
          <w:rFonts w:ascii="Times New Roman" w:hAnsi="Times New Roman"/>
        </w:rPr>
        <w:t xml:space="preserve">  Remote Sens</w:t>
      </w:r>
      <w:r w:rsidR="007C109E" w:rsidRPr="007C109E">
        <w:rPr>
          <w:rFonts w:ascii="Times New Roman" w:hAnsi="Times New Roman"/>
          <w:b/>
        </w:rPr>
        <w:t>.</w:t>
      </w:r>
      <w:r w:rsidR="00657207" w:rsidRPr="00465559">
        <w:rPr>
          <w:rFonts w:ascii="Times New Roman" w:hAnsi="Times New Roman"/>
        </w:rPr>
        <w:t xml:space="preserve"> Inf</w:t>
      </w:r>
      <w:r w:rsidR="007C109E" w:rsidRPr="007C109E">
        <w:rPr>
          <w:rFonts w:ascii="Times New Roman" w:hAnsi="Times New Roman"/>
          <w:b/>
        </w:rPr>
        <w:t>.</w:t>
      </w:r>
      <w:r w:rsidR="00657207" w:rsidRPr="00465559">
        <w:rPr>
          <w:rFonts w:ascii="Times New Roman" w:hAnsi="Times New Roman"/>
        </w:rPr>
        <w:t xml:space="preserve"> 2009, 1, 88–89</w:t>
      </w:r>
      <w:r w:rsidR="007C109E" w:rsidRPr="007C109E">
        <w:rPr>
          <w:rFonts w:ascii="Times New Roman" w:hAnsi="Times New Roman"/>
          <w:b/>
        </w:rPr>
        <w:t>.</w:t>
      </w:r>
    </w:p>
    <w:p w:rsidR="00657207" w:rsidRDefault="00657207" w:rsidP="00307BC6">
      <w:pPr>
        <w:spacing w:line="300" w:lineRule="auto"/>
        <w:ind w:firstLine="450"/>
      </w:pPr>
    </w:p>
    <w:sectPr w:rsidR="00657207" w:rsidSect="00693E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3F4" w:rsidRDefault="00D203F4" w:rsidP="00735E3B">
      <w:r>
        <w:separator/>
      </w:r>
    </w:p>
  </w:endnote>
  <w:endnote w:type="continuationSeparator" w:id="0">
    <w:p w:rsidR="00D203F4" w:rsidRDefault="00D203F4" w:rsidP="00735E3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3F4" w:rsidRDefault="00D203F4" w:rsidP="00735E3B">
      <w:r>
        <w:separator/>
      </w:r>
    </w:p>
  </w:footnote>
  <w:footnote w:type="continuationSeparator" w:id="0">
    <w:p w:rsidR="00D203F4" w:rsidRDefault="00D203F4" w:rsidP="00735E3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35E3B"/>
    <w:rsid w:val="00000309"/>
    <w:rsid w:val="0000377C"/>
    <w:rsid w:val="000069B6"/>
    <w:rsid w:val="00007EB5"/>
    <w:rsid w:val="00010548"/>
    <w:rsid w:val="0001095D"/>
    <w:rsid w:val="000121E6"/>
    <w:rsid w:val="00013D7C"/>
    <w:rsid w:val="00015888"/>
    <w:rsid w:val="00015BBC"/>
    <w:rsid w:val="00020011"/>
    <w:rsid w:val="00025ADB"/>
    <w:rsid w:val="00026514"/>
    <w:rsid w:val="000275FC"/>
    <w:rsid w:val="00035424"/>
    <w:rsid w:val="0003552E"/>
    <w:rsid w:val="00035B07"/>
    <w:rsid w:val="000375EF"/>
    <w:rsid w:val="00037C5C"/>
    <w:rsid w:val="00043072"/>
    <w:rsid w:val="00043B9C"/>
    <w:rsid w:val="0004448D"/>
    <w:rsid w:val="00045BB5"/>
    <w:rsid w:val="00045E24"/>
    <w:rsid w:val="00047E3C"/>
    <w:rsid w:val="00054AF5"/>
    <w:rsid w:val="00057C2F"/>
    <w:rsid w:val="000672F3"/>
    <w:rsid w:val="00071248"/>
    <w:rsid w:val="00072786"/>
    <w:rsid w:val="0007495A"/>
    <w:rsid w:val="00074F5E"/>
    <w:rsid w:val="00080167"/>
    <w:rsid w:val="00080525"/>
    <w:rsid w:val="000847C1"/>
    <w:rsid w:val="00090E1B"/>
    <w:rsid w:val="0009185B"/>
    <w:rsid w:val="00091962"/>
    <w:rsid w:val="0009232E"/>
    <w:rsid w:val="000943F1"/>
    <w:rsid w:val="0009655F"/>
    <w:rsid w:val="000968A5"/>
    <w:rsid w:val="000A6C43"/>
    <w:rsid w:val="000A7E4F"/>
    <w:rsid w:val="000B08E3"/>
    <w:rsid w:val="000B157F"/>
    <w:rsid w:val="000B3478"/>
    <w:rsid w:val="000B733C"/>
    <w:rsid w:val="000B7F5B"/>
    <w:rsid w:val="000C0CAE"/>
    <w:rsid w:val="000C27C5"/>
    <w:rsid w:val="000C3464"/>
    <w:rsid w:val="000C36D8"/>
    <w:rsid w:val="000C60AD"/>
    <w:rsid w:val="000D382A"/>
    <w:rsid w:val="000D478A"/>
    <w:rsid w:val="000E235B"/>
    <w:rsid w:val="000E2A2F"/>
    <w:rsid w:val="000E2DF1"/>
    <w:rsid w:val="000E33D0"/>
    <w:rsid w:val="000F1D3F"/>
    <w:rsid w:val="000F2D4E"/>
    <w:rsid w:val="000F6DAE"/>
    <w:rsid w:val="00100636"/>
    <w:rsid w:val="001025C4"/>
    <w:rsid w:val="00102DC6"/>
    <w:rsid w:val="00104B5A"/>
    <w:rsid w:val="0010636E"/>
    <w:rsid w:val="00107B82"/>
    <w:rsid w:val="00111FE9"/>
    <w:rsid w:val="00113971"/>
    <w:rsid w:val="0012314F"/>
    <w:rsid w:val="0012427E"/>
    <w:rsid w:val="001256BB"/>
    <w:rsid w:val="00127469"/>
    <w:rsid w:val="00132E26"/>
    <w:rsid w:val="001361F2"/>
    <w:rsid w:val="00140DA8"/>
    <w:rsid w:val="00141C20"/>
    <w:rsid w:val="00145C54"/>
    <w:rsid w:val="00150ECC"/>
    <w:rsid w:val="001532A2"/>
    <w:rsid w:val="00155F11"/>
    <w:rsid w:val="00162996"/>
    <w:rsid w:val="00162B8E"/>
    <w:rsid w:val="00163AFA"/>
    <w:rsid w:val="00165C16"/>
    <w:rsid w:val="001675A0"/>
    <w:rsid w:val="0016764A"/>
    <w:rsid w:val="00167FF6"/>
    <w:rsid w:val="00170533"/>
    <w:rsid w:val="00170E14"/>
    <w:rsid w:val="001722EC"/>
    <w:rsid w:val="0017235A"/>
    <w:rsid w:val="0017544F"/>
    <w:rsid w:val="00175A0E"/>
    <w:rsid w:val="0018093E"/>
    <w:rsid w:val="00181951"/>
    <w:rsid w:val="00184A26"/>
    <w:rsid w:val="0018658F"/>
    <w:rsid w:val="00186649"/>
    <w:rsid w:val="0019053F"/>
    <w:rsid w:val="001951D3"/>
    <w:rsid w:val="0019539E"/>
    <w:rsid w:val="00196004"/>
    <w:rsid w:val="001B2C44"/>
    <w:rsid w:val="001B3E12"/>
    <w:rsid w:val="001B53A9"/>
    <w:rsid w:val="001B743C"/>
    <w:rsid w:val="001C00CB"/>
    <w:rsid w:val="001C0168"/>
    <w:rsid w:val="001C1DE0"/>
    <w:rsid w:val="001C5147"/>
    <w:rsid w:val="001C5192"/>
    <w:rsid w:val="001D15D5"/>
    <w:rsid w:val="001D1DE5"/>
    <w:rsid w:val="001D5016"/>
    <w:rsid w:val="001D53C3"/>
    <w:rsid w:val="001D5734"/>
    <w:rsid w:val="001D5DB8"/>
    <w:rsid w:val="001D665A"/>
    <w:rsid w:val="001E188E"/>
    <w:rsid w:val="001E1A5F"/>
    <w:rsid w:val="001E5EED"/>
    <w:rsid w:val="001E7204"/>
    <w:rsid w:val="001E7245"/>
    <w:rsid w:val="001F2B71"/>
    <w:rsid w:val="001F4B5C"/>
    <w:rsid w:val="001F4E0D"/>
    <w:rsid w:val="002009B7"/>
    <w:rsid w:val="00201A6D"/>
    <w:rsid w:val="00204C37"/>
    <w:rsid w:val="00204F3B"/>
    <w:rsid w:val="00210F0B"/>
    <w:rsid w:val="0021145B"/>
    <w:rsid w:val="00216DDF"/>
    <w:rsid w:val="00217F93"/>
    <w:rsid w:val="00222545"/>
    <w:rsid w:val="00225296"/>
    <w:rsid w:val="00227D46"/>
    <w:rsid w:val="00230BE8"/>
    <w:rsid w:val="00231F81"/>
    <w:rsid w:val="002337E8"/>
    <w:rsid w:val="00234474"/>
    <w:rsid w:val="00237B37"/>
    <w:rsid w:val="00241C4C"/>
    <w:rsid w:val="002463ED"/>
    <w:rsid w:val="002477E9"/>
    <w:rsid w:val="00256138"/>
    <w:rsid w:val="002563D8"/>
    <w:rsid w:val="00256FEE"/>
    <w:rsid w:val="002601F8"/>
    <w:rsid w:val="002635B9"/>
    <w:rsid w:val="002642DB"/>
    <w:rsid w:val="00266679"/>
    <w:rsid w:val="00267181"/>
    <w:rsid w:val="00276792"/>
    <w:rsid w:val="00280B09"/>
    <w:rsid w:val="00280DC6"/>
    <w:rsid w:val="0028628A"/>
    <w:rsid w:val="0029145D"/>
    <w:rsid w:val="00293650"/>
    <w:rsid w:val="00293848"/>
    <w:rsid w:val="002954DC"/>
    <w:rsid w:val="00296A1F"/>
    <w:rsid w:val="002973EC"/>
    <w:rsid w:val="002A0C60"/>
    <w:rsid w:val="002A7D49"/>
    <w:rsid w:val="002B34A4"/>
    <w:rsid w:val="002B6DD2"/>
    <w:rsid w:val="002B725C"/>
    <w:rsid w:val="002C529E"/>
    <w:rsid w:val="002C7770"/>
    <w:rsid w:val="002D278E"/>
    <w:rsid w:val="002D5C2E"/>
    <w:rsid w:val="002D61A3"/>
    <w:rsid w:val="002D6446"/>
    <w:rsid w:val="002D6624"/>
    <w:rsid w:val="002D7A5C"/>
    <w:rsid w:val="002D7FB6"/>
    <w:rsid w:val="002E210D"/>
    <w:rsid w:val="002E22D4"/>
    <w:rsid w:val="002E5AFE"/>
    <w:rsid w:val="002E61BE"/>
    <w:rsid w:val="002F514C"/>
    <w:rsid w:val="002F649A"/>
    <w:rsid w:val="002F67C1"/>
    <w:rsid w:val="002F76AC"/>
    <w:rsid w:val="003000BE"/>
    <w:rsid w:val="0030220B"/>
    <w:rsid w:val="00303D11"/>
    <w:rsid w:val="0030557C"/>
    <w:rsid w:val="00305F3B"/>
    <w:rsid w:val="0030707D"/>
    <w:rsid w:val="00307AA8"/>
    <w:rsid w:val="00307BC6"/>
    <w:rsid w:val="00310F0A"/>
    <w:rsid w:val="003133F0"/>
    <w:rsid w:val="00316A75"/>
    <w:rsid w:val="00322FAA"/>
    <w:rsid w:val="00323941"/>
    <w:rsid w:val="00326239"/>
    <w:rsid w:val="003302E7"/>
    <w:rsid w:val="00331EC5"/>
    <w:rsid w:val="00332CBE"/>
    <w:rsid w:val="00336F34"/>
    <w:rsid w:val="0034012D"/>
    <w:rsid w:val="00340498"/>
    <w:rsid w:val="00341BC9"/>
    <w:rsid w:val="003459B4"/>
    <w:rsid w:val="003470B6"/>
    <w:rsid w:val="0035254A"/>
    <w:rsid w:val="00354A58"/>
    <w:rsid w:val="0035710C"/>
    <w:rsid w:val="00357BE6"/>
    <w:rsid w:val="003669AB"/>
    <w:rsid w:val="003716FB"/>
    <w:rsid w:val="00371C8F"/>
    <w:rsid w:val="00372F45"/>
    <w:rsid w:val="003740FD"/>
    <w:rsid w:val="00375ACD"/>
    <w:rsid w:val="00377C1E"/>
    <w:rsid w:val="00385C84"/>
    <w:rsid w:val="0038689A"/>
    <w:rsid w:val="00395C86"/>
    <w:rsid w:val="003A4127"/>
    <w:rsid w:val="003B03C9"/>
    <w:rsid w:val="003B14BA"/>
    <w:rsid w:val="003B246A"/>
    <w:rsid w:val="003B3A07"/>
    <w:rsid w:val="003C204E"/>
    <w:rsid w:val="003C2AA3"/>
    <w:rsid w:val="003D39C5"/>
    <w:rsid w:val="003D3E75"/>
    <w:rsid w:val="003D43A3"/>
    <w:rsid w:val="003D4F60"/>
    <w:rsid w:val="003D51C9"/>
    <w:rsid w:val="003D65FB"/>
    <w:rsid w:val="003D66BB"/>
    <w:rsid w:val="003E47C3"/>
    <w:rsid w:val="003E79B9"/>
    <w:rsid w:val="003F0F15"/>
    <w:rsid w:val="003F29BB"/>
    <w:rsid w:val="00401FD3"/>
    <w:rsid w:val="004027A0"/>
    <w:rsid w:val="00403967"/>
    <w:rsid w:val="00403C9C"/>
    <w:rsid w:val="00404AAF"/>
    <w:rsid w:val="0040590E"/>
    <w:rsid w:val="00410B6A"/>
    <w:rsid w:val="00410D4E"/>
    <w:rsid w:val="004123B2"/>
    <w:rsid w:val="00417122"/>
    <w:rsid w:val="00417211"/>
    <w:rsid w:val="00423EA2"/>
    <w:rsid w:val="00424670"/>
    <w:rsid w:val="004256CF"/>
    <w:rsid w:val="00425BD3"/>
    <w:rsid w:val="00426ADE"/>
    <w:rsid w:val="00427C81"/>
    <w:rsid w:val="004320E7"/>
    <w:rsid w:val="00436183"/>
    <w:rsid w:val="004443BF"/>
    <w:rsid w:val="00444451"/>
    <w:rsid w:val="0044697F"/>
    <w:rsid w:val="004476F8"/>
    <w:rsid w:val="00450C3C"/>
    <w:rsid w:val="004544D6"/>
    <w:rsid w:val="00454DA7"/>
    <w:rsid w:val="004555BE"/>
    <w:rsid w:val="00455CE9"/>
    <w:rsid w:val="00461B67"/>
    <w:rsid w:val="00461D3D"/>
    <w:rsid w:val="0046238C"/>
    <w:rsid w:val="004628F4"/>
    <w:rsid w:val="004644CB"/>
    <w:rsid w:val="0046471A"/>
    <w:rsid w:val="00465559"/>
    <w:rsid w:val="0046579D"/>
    <w:rsid w:val="00465B6C"/>
    <w:rsid w:val="004667B6"/>
    <w:rsid w:val="004669A4"/>
    <w:rsid w:val="00473CFA"/>
    <w:rsid w:val="00474894"/>
    <w:rsid w:val="00480ACD"/>
    <w:rsid w:val="00482B93"/>
    <w:rsid w:val="00484003"/>
    <w:rsid w:val="00487319"/>
    <w:rsid w:val="0049021E"/>
    <w:rsid w:val="004917F5"/>
    <w:rsid w:val="00491DAC"/>
    <w:rsid w:val="00494047"/>
    <w:rsid w:val="004956A6"/>
    <w:rsid w:val="004A0F72"/>
    <w:rsid w:val="004A5287"/>
    <w:rsid w:val="004A6A6C"/>
    <w:rsid w:val="004A7EBE"/>
    <w:rsid w:val="004B1078"/>
    <w:rsid w:val="004B15DE"/>
    <w:rsid w:val="004B18F9"/>
    <w:rsid w:val="004B2087"/>
    <w:rsid w:val="004B4D82"/>
    <w:rsid w:val="004B62F3"/>
    <w:rsid w:val="004B630B"/>
    <w:rsid w:val="004C0BDF"/>
    <w:rsid w:val="004C0C76"/>
    <w:rsid w:val="004C25A5"/>
    <w:rsid w:val="004C27C4"/>
    <w:rsid w:val="004C2ABC"/>
    <w:rsid w:val="004C396E"/>
    <w:rsid w:val="004C7FD6"/>
    <w:rsid w:val="004D426F"/>
    <w:rsid w:val="004D44ED"/>
    <w:rsid w:val="004D510E"/>
    <w:rsid w:val="004E06E7"/>
    <w:rsid w:val="004E4508"/>
    <w:rsid w:val="004E5CE9"/>
    <w:rsid w:val="004E66ED"/>
    <w:rsid w:val="004E7C7A"/>
    <w:rsid w:val="004F1769"/>
    <w:rsid w:val="004F49D6"/>
    <w:rsid w:val="004F5167"/>
    <w:rsid w:val="004F5D71"/>
    <w:rsid w:val="004F5DED"/>
    <w:rsid w:val="0050073A"/>
    <w:rsid w:val="005072D7"/>
    <w:rsid w:val="005075F3"/>
    <w:rsid w:val="00516D4D"/>
    <w:rsid w:val="00517E4D"/>
    <w:rsid w:val="00522E35"/>
    <w:rsid w:val="00523D89"/>
    <w:rsid w:val="00525C9A"/>
    <w:rsid w:val="0052672A"/>
    <w:rsid w:val="00531822"/>
    <w:rsid w:val="0053218F"/>
    <w:rsid w:val="00533892"/>
    <w:rsid w:val="005407C4"/>
    <w:rsid w:val="0054092F"/>
    <w:rsid w:val="005503BD"/>
    <w:rsid w:val="0055087E"/>
    <w:rsid w:val="005509F0"/>
    <w:rsid w:val="00551FA1"/>
    <w:rsid w:val="00553D88"/>
    <w:rsid w:val="00553FCA"/>
    <w:rsid w:val="00555115"/>
    <w:rsid w:val="0055622F"/>
    <w:rsid w:val="00556C2E"/>
    <w:rsid w:val="005601BF"/>
    <w:rsid w:val="0056162E"/>
    <w:rsid w:val="00561805"/>
    <w:rsid w:val="00561943"/>
    <w:rsid w:val="00566CA3"/>
    <w:rsid w:val="00567337"/>
    <w:rsid w:val="00570A39"/>
    <w:rsid w:val="00571867"/>
    <w:rsid w:val="00572FA6"/>
    <w:rsid w:val="00574CCE"/>
    <w:rsid w:val="00574DA8"/>
    <w:rsid w:val="00575966"/>
    <w:rsid w:val="00575B85"/>
    <w:rsid w:val="005763E6"/>
    <w:rsid w:val="00584BA0"/>
    <w:rsid w:val="005860BB"/>
    <w:rsid w:val="00596532"/>
    <w:rsid w:val="005971A5"/>
    <w:rsid w:val="00597B90"/>
    <w:rsid w:val="005A0731"/>
    <w:rsid w:val="005A0CBD"/>
    <w:rsid w:val="005A10CB"/>
    <w:rsid w:val="005A1BF4"/>
    <w:rsid w:val="005A6A3A"/>
    <w:rsid w:val="005B0B66"/>
    <w:rsid w:val="005B5AA2"/>
    <w:rsid w:val="005B6EC0"/>
    <w:rsid w:val="005B7416"/>
    <w:rsid w:val="005B7926"/>
    <w:rsid w:val="005C2B5F"/>
    <w:rsid w:val="005C75B6"/>
    <w:rsid w:val="005C796F"/>
    <w:rsid w:val="005C7AEF"/>
    <w:rsid w:val="005C7E35"/>
    <w:rsid w:val="005D0E31"/>
    <w:rsid w:val="005D0EA4"/>
    <w:rsid w:val="005D191A"/>
    <w:rsid w:val="005D20A4"/>
    <w:rsid w:val="005D60B6"/>
    <w:rsid w:val="005D6971"/>
    <w:rsid w:val="005D6B29"/>
    <w:rsid w:val="005E0D7B"/>
    <w:rsid w:val="005E18B1"/>
    <w:rsid w:val="005E35D9"/>
    <w:rsid w:val="005E362A"/>
    <w:rsid w:val="005E65CC"/>
    <w:rsid w:val="005E7E4C"/>
    <w:rsid w:val="005F02CF"/>
    <w:rsid w:val="005F0434"/>
    <w:rsid w:val="005F0BEB"/>
    <w:rsid w:val="005F3AAE"/>
    <w:rsid w:val="005F4130"/>
    <w:rsid w:val="0060581F"/>
    <w:rsid w:val="00612339"/>
    <w:rsid w:val="00616EC0"/>
    <w:rsid w:val="00622050"/>
    <w:rsid w:val="00626B0B"/>
    <w:rsid w:val="0062761A"/>
    <w:rsid w:val="006304E9"/>
    <w:rsid w:val="00630A0D"/>
    <w:rsid w:val="006413C7"/>
    <w:rsid w:val="00641CBF"/>
    <w:rsid w:val="0064561C"/>
    <w:rsid w:val="006544EE"/>
    <w:rsid w:val="00656A84"/>
    <w:rsid w:val="00657207"/>
    <w:rsid w:val="00657D38"/>
    <w:rsid w:val="006602F2"/>
    <w:rsid w:val="00662CE5"/>
    <w:rsid w:val="00662F67"/>
    <w:rsid w:val="006663FA"/>
    <w:rsid w:val="00666D92"/>
    <w:rsid w:val="00674889"/>
    <w:rsid w:val="00674E00"/>
    <w:rsid w:val="006773C4"/>
    <w:rsid w:val="00680130"/>
    <w:rsid w:val="006863E9"/>
    <w:rsid w:val="00686455"/>
    <w:rsid w:val="006870AC"/>
    <w:rsid w:val="006875BB"/>
    <w:rsid w:val="0069109C"/>
    <w:rsid w:val="0069262A"/>
    <w:rsid w:val="00693E8A"/>
    <w:rsid w:val="00694ED8"/>
    <w:rsid w:val="00695657"/>
    <w:rsid w:val="006A29BA"/>
    <w:rsid w:val="006A35C8"/>
    <w:rsid w:val="006A5286"/>
    <w:rsid w:val="006A7FA0"/>
    <w:rsid w:val="006B0992"/>
    <w:rsid w:val="006B700B"/>
    <w:rsid w:val="006B726F"/>
    <w:rsid w:val="006C1D92"/>
    <w:rsid w:val="006C2553"/>
    <w:rsid w:val="006C5E5E"/>
    <w:rsid w:val="006D02F6"/>
    <w:rsid w:val="006D2A17"/>
    <w:rsid w:val="006D3ABF"/>
    <w:rsid w:val="006D3C78"/>
    <w:rsid w:val="006D3D1D"/>
    <w:rsid w:val="006D6150"/>
    <w:rsid w:val="006E0516"/>
    <w:rsid w:val="006E3D46"/>
    <w:rsid w:val="006E4EF5"/>
    <w:rsid w:val="006F1740"/>
    <w:rsid w:val="006F1836"/>
    <w:rsid w:val="006F1CD5"/>
    <w:rsid w:val="006F2DF8"/>
    <w:rsid w:val="006F2F5A"/>
    <w:rsid w:val="006F630A"/>
    <w:rsid w:val="006F752B"/>
    <w:rsid w:val="00701734"/>
    <w:rsid w:val="00705934"/>
    <w:rsid w:val="0071333C"/>
    <w:rsid w:val="007142D6"/>
    <w:rsid w:val="007162E3"/>
    <w:rsid w:val="007169AA"/>
    <w:rsid w:val="00717D70"/>
    <w:rsid w:val="00721FD4"/>
    <w:rsid w:val="00722357"/>
    <w:rsid w:val="0072278A"/>
    <w:rsid w:val="00723C81"/>
    <w:rsid w:val="00726381"/>
    <w:rsid w:val="007263A7"/>
    <w:rsid w:val="00726B88"/>
    <w:rsid w:val="00732CB8"/>
    <w:rsid w:val="00735E3B"/>
    <w:rsid w:val="00736AB1"/>
    <w:rsid w:val="0074050A"/>
    <w:rsid w:val="00741634"/>
    <w:rsid w:val="00743BDA"/>
    <w:rsid w:val="00753554"/>
    <w:rsid w:val="00757296"/>
    <w:rsid w:val="00762BDE"/>
    <w:rsid w:val="00767DB0"/>
    <w:rsid w:val="00770702"/>
    <w:rsid w:val="0077190A"/>
    <w:rsid w:val="00775B07"/>
    <w:rsid w:val="00786BC6"/>
    <w:rsid w:val="0079156C"/>
    <w:rsid w:val="00793415"/>
    <w:rsid w:val="00793FB7"/>
    <w:rsid w:val="007940B1"/>
    <w:rsid w:val="00794169"/>
    <w:rsid w:val="00794EE0"/>
    <w:rsid w:val="007950E9"/>
    <w:rsid w:val="007A17D5"/>
    <w:rsid w:val="007A34A7"/>
    <w:rsid w:val="007A5ACB"/>
    <w:rsid w:val="007B0004"/>
    <w:rsid w:val="007B5DA0"/>
    <w:rsid w:val="007C109E"/>
    <w:rsid w:val="007C4598"/>
    <w:rsid w:val="007C546A"/>
    <w:rsid w:val="007D04E4"/>
    <w:rsid w:val="007D22AA"/>
    <w:rsid w:val="007D5016"/>
    <w:rsid w:val="007D6CF6"/>
    <w:rsid w:val="007E01B6"/>
    <w:rsid w:val="007E0976"/>
    <w:rsid w:val="007E3FBF"/>
    <w:rsid w:val="007E4999"/>
    <w:rsid w:val="007E5CDA"/>
    <w:rsid w:val="007F1BC0"/>
    <w:rsid w:val="007F3A55"/>
    <w:rsid w:val="007F5537"/>
    <w:rsid w:val="007F74FF"/>
    <w:rsid w:val="0080306E"/>
    <w:rsid w:val="00803872"/>
    <w:rsid w:val="00803C49"/>
    <w:rsid w:val="00806B6F"/>
    <w:rsid w:val="00811744"/>
    <w:rsid w:val="00816DE8"/>
    <w:rsid w:val="0082051B"/>
    <w:rsid w:val="00826699"/>
    <w:rsid w:val="0083031A"/>
    <w:rsid w:val="008330B8"/>
    <w:rsid w:val="00836F94"/>
    <w:rsid w:val="00837CF9"/>
    <w:rsid w:val="0084069A"/>
    <w:rsid w:val="008407D1"/>
    <w:rsid w:val="00841EC8"/>
    <w:rsid w:val="00843682"/>
    <w:rsid w:val="0084673C"/>
    <w:rsid w:val="00850703"/>
    <w:rsid w:val="008520D0"/>
    <w:rsid w:val="00862199"/>
    <w:rsid w:val="00865ACB"/>
    <w:rsid w:val="00866CDE"/>
    <w:rsid w:val="00867DDA"/>
    <w:rsid w:val="0087056A"/>
    <w:rsid w:val="008707C7"/>
    <w:rsid w:val="008711EE"/>
    <w:rsid w:val="0087770A"/>
    <w:rsid w:val="00880268"/>
    <w:rsid w:val="00882FF4"/>
    <w:rsid w:val="008834C8"/>
    <w:rsid w:val="0088482D"/>
    <w:rsid w:val="0088793B"/>
    <w:rsid w:val="008903B2"/>
    <w:rsid w:val="00892D42"/>
    <w:rsid w:val="008A0056"/>
    <w:rsid w:val="008A0BCA"/>
    <w:rsid w:val="008A3084"/>
    <w:rsid w:val="008A34B2"/>
    <w:rsid w:val="008A42FD"/>
    <w:rsid w:val="008A78AA"/>
    <w:rsid w:val="008B134C"/>
    <w:rsid w:val="008B64D0"/>
    <w:rsid w:val="008C1DB2"/>
    <w:rsid w:val="008C590B"/>
    <w:rsid w:val="008C5DA9"/>
    <w:rsid w:val="008C62B1"/>
    <w:rsid w:val="008D1A55"/>
    <w:rsid w:val="008D2DBE"/>
    <w:rsid w:val="008D322F"/>
    <w:rsid w:val="008D3FD8"/>
    <w:rsid w:val="008D4158"/>
    <w:rsid w:val="008D4BCF"/>
    <w:rsid w:val="008D7689"/>
    <w:rsid w:val="008E2C1E"/>
    <w:rsid w:val="008E5F21"/>
    <w:rsid w:val="008F133A"/>
    <w:rsid w:val="009020E0"/>
    <w:rsid w:val="009044CF"/>
    <w:rsid w:val="00904D56"/>
    <w:rsid w:val="00906A4A"/>
    <w:rsid w:val="00906A5A"/>
    <w:rsid w:val="00906B97"/>
    <w:rsid w:val="00907DAD"/>
    <w:rsid w:val="00915ADC"/>
    <w:rsid w:val="00917C41"/>
    <w:rsid w:val="009217B4"/>
    <w:rsid w:val="00927718"/>
    <w:rsid w:val="0093173D"/>
    <w:rsid w:val="009338CB"/>
    <w:rsid w:val="009400F9"/>
    <w:rsid w:val="0094202B"/>
    <w:rsid w:val="00943192"/>
    <w:rsid w:val="00943303"/>
    <w:rsid w:val="00943598"/>
    <w:rsid w:val="009462D1"/>
    <w:rsid w:val="00947FD6"/>
    <w:rsid w:val="0095134C"/>
    <w:rsid w:val="0096205D"/>
    <w:rsid w:val="009638E0"/>
    <w:rsid w:val="00963AD3"/>
    <w:rsid w:val="00970D93"/>
    <w:rsid w:val="00971D4E"/>
    <w:rsid w:val="00972BE1"/>
    <w:rsid w:val="00973D26"/>
    <w:rsid w:val="00976333"/>
    <w:rsid w:val="00977EA7"/>
    <w:rsid w:val="00987503"/>
    <w:rsid w:val="00987F9A"/>
    <w:rsid w:val="00991A40"/>
    <w:rsid w:val="009A09CC"/>
    <w:rsid w:val="009A1A65"/>
    <w:rsid w:val="009A22AB"/>
    <w:rsid w:val="009A2469"/>
    <w:rsid w:val="009A4689"/>
    <w:rsid w:val="009B20CA"/>
    <w:rsid w:val="009B3CE3"/>
    <w:rsid w:val="009B466D"/>
    <w:rsid w:val="009B54BB"/>
    <w:rsid w:val="009B557B"/>
    <w:rsid w:val="009B7700"/>
    <w:rsid w:val="009B7D18"/>
    <w:rsid w:val="009B7E62"/>
    <w:rsid w:val="009C0DE8"/>
    <w:rsid w:val="009C5115"/>
    <w:rsid w:val="009D1949"/>
    <w:rsid w:val="009D2B31"/>
    <w:rsid w:val="009D5390"/>
    <w:rsid w:val="009D64C5"/>
    <w:rsid w:val="009E0FFC"/>
    <w:rsid w:val="009E107E"/>
    <w:rsid w:val="009E4B36"/>
    <w:rsid w:val="009E4F26"/>
    <w:rsid w:val="009E5849"/>
    <w:rsid w:val="009F04A3"/>
    <w:rsid w:val="009F1DE9"/>
    <w:rsid w:val="009F243B"/>
    <w:rsid w:val="009F29E9"/>
    <w:rsid w:val="009F5E12"/>
    <w:rsid w:val="00A00159"/>
    <w:rsid w:val="00A016CD"/>
    <w:rsid w:val="00A031C5"/>
    <w:rsid w:val="00A04177"/>
    <w:rsid w:val="00A10784"/>
    <w:rsid w:val="00A14BF9"/>
    <w:rsid w:val="00A1616D"/>
    <w:rsid w:val="00A16ED9"/>
    <w:rsid w:val="00A2062D"/>
    <w:rsid w:val="00A34CB5"/>
    <w:rsid w:val="00A3600B"/>
    <w:rsid w:val="00A365E9"/>
    <w:rsid w:val="00A40707"/>
    <w:rsid w:val="00A4129A"/>
    <w:rsid w:val="00A417A3"/>
    <w:rsid w:val="00A44B30"/>
    <w:rsid w:val="00A51A2D"/>
    <w:rsid w:val="00A51A56"/>
    <w:rsid w:val="00A537B4"/>
    <w:rsid w:val="00A60E36"/>
    <w:rsid w:val="00A66486"/>
    <w:rsid w:val="00A667F9"/>
    <w:rsid w:val="00A66B8D"/>
    <w:rsid w:val="00A67943"/>
    <w:rsid w:val="00A740A0"/>
    <w:rsid w:val="00A77ED1"/>
    <w:rsid w:val="00A831C6"/>
    <w:rsid w:val="00A84911"/>
    <w:rsid w:val="00A85D85"/>
    <w:rsid w:val="00A87614"/>
    <w:rsid w:val="00A95A42"/>
    <w:rsid w:val="00A96EA4"/>
    <w:rsid w:val="00AA57C0"/>
    <w:rsid w:val="00AA6840"/>
    <w:rsid w:val="00AC2775"/>
    <w:rsid w:val="00AC4E44"/>
    <w:rsid w:val="00AC705D"/>
    <w:rsid w:val="00AD05BD"/>
    <w:rsid w:val="00AD31DE"/>
    <w:rsid w:val="00AD6DF9"/>
    <w:rsid w:val="00AD7AA6"/>
    <w:rsid w:val="00AE1D61"/>
    <w:rsid w:val="00AE2133"/>
    <w:rsid w:val="00AE243D"/>
    <w:rsid w:val="00AE474F"/>
    <w:rsid w:val="00AF01BD"/>
    <w:rsid w:val="00AF0CCF"/>
    <w:rsid w:val="00AF27DC"/>
    <w:rsid w:val="00B05570"/>
    <w:rsid w:val="00B055F1"/>
    <w:rsid w:val="00B063BA"/>
    <w:rsid w:val="00B106D9"/>
    <w:rsid w:val="00B10D9E"/>
    <w:rsid w:val="00B1206C"/>
    <w:rsid w:val="00B15A99"/>
    <w:rsid w:val="00B1699A"/>
    <w:rsid w:val="00B16DB5"/>
    <w:rsid w:val="00B220D7"/>
    <w:rsid w:val="00B23FD0"/>
    <w:rsid w:val="00B27C1E"/>
    <w:rsid w:val="00B312D6"/>
    <w:rsid w:val="00B3411A"/>
    <w:rsid w:val="00B354E6"/>
    <w:rsid w:val="00B35CCA"/>
    <w:rsid w:val="00B36C45"/>
    <w:rsid w:val="00B40422"/>
    <w:rsid w:val="00B4630D"/>
    <w:rsid w:val="00B46EBD"/>
    <w:rsid w:val="00B47161"/>
    <w:rsid w:val="00B52C7A"/>
    <w:rsid w:val="00B5309E"/>
    <w:rsid w:val="00B546DE"/>
    <w:rsid w:val="00B54D87"/>
    <w:rsid w:val="00B56D74"/>
    <w:rsid w:val="00B57090"/>
    <w:rsid w:val="00B576B9"/>
    <w:rsid w:val="00B602B4"/>
    <w:rsid w:val="00B61D40"/>
    <w:rsid w:val="00B654BE"/>
    <w:rsid w:val="00B65D45"/>
    <w:rsid w:val="00B737DF"/>
    <w:rsid w:val="00B7576C"/>
    <w:rsid w:val="00B8344F"/>
    <w:rsid w:val="00B85155"/>
    <w:rsid w:val="00B859C3"/>
    <w:rsid w:val="00B8608A"/>
    <w:rsid w:val="00B872D4"/>
    <w:rsid w:val="00B904B1"/>
    <w:rsid w:val="00B9576B"/>
    <w:rsid w:val="00B95E88"/>
    <w:rsid w:val="00B97FDD"/>
    <w:rsid w:val="00BA03BD"/>
    <w:rsid w:val="00BA1F63"/>
    <w:rsid w:val="00BA2848"/>
    <w:rsid w:val="00BA2E4C"/>
    <w:rsid w:val="00BA3BA7"/>
    <w:rsid w:val="00BA426B"/>
    <w:rsid w:val="00BA5718"/>
    <w:rsid w:val="00BA5E5D"/>
    <w:rsid w:val="00BA6DE4"/>
    <w:rsid w:val="00BC0ED0"/>
    <w:rsid w:val="00BC205D"/>
    <w:rsid w:val="00BC2C45"/>
    <w:rsid w:val="00BC6F31"/>
    <w:rsid w:val="00BD017F"/>
    <w:rsid w:val="00BD438C"/>
    <w:rsid w:val="00BE0318"/>
    <w:rsid w:val="00BE0A5A"/>
    <w:rsid w:val="00BE11BC"/>
    <w:rsid w:val="00BE2C03"/>
    <w:rsid w:val="00BE6A6B"/>
    <w:rsid w:val="00BE6E5B"/>
    <w:rsid w:val="00BE73D3"/>
    <w:rsid w:val="00BE7637"/>
    <w:rsid w:val="00BF1C5A"/>
    <w:rsid w:val="00BF23F9"/>
    <w:rsid w:val="00BF4C64"/>
    <w:rsid w:val="00C00340"/>
    <w:rsid w:val="00C006E2"/>
    <w:rsid w:val="00C00AA3"/>
    <w:rsid w:val="00C01FC4"/>
    <w:rsid w:val="00C02EFF"/>
    <w:rsid w:val="00C10B91"/>
    <w:rsid w:val="00C10C5B"/>
    <w:rsid w:val="00C11605"/>
    <w:rsid w:val="00C173C9"/>
    <w:rsid w:val="00C17BAD"/>
    <w:rsid w:val="00C232CA"/>
    <w:rsid w:val="00C37AFD"/>
    <w:rsid w:val="00C4207B"/>
    <w:rsid w:val="00C472E8"/>
    <w:rsid w:val="00C5190D"/>
    <w:rsid w:val="00C53B27"/>
    <w:rsid w:val="00C57F8E"/>
    <w:rsid w:val="00C6168B"/>
    <w:rsid w:val="00C637AE"/>
    <w:rsid w:val="00C71623"/>
    <w:rsid w:val="00C71F3B"/>
    <w:rsid w:val="00C7238A"/>
    <w:rsid w:val="00C73E8C"/>
    <w:rsid w:val="00C7494D"/>
    <w:rsid w:val="00C74D73"/>
    <w:rsid w:val="00C80654"/>
    <w:rsid w:val="00C81FF5"/>
    <w:rsid w:val="00C8449C"/>
    <w:rsid w:val="00C9147F"/>
    <w:rsid w:val="00C93A6B"/>
    <w:rsid w:val="00C93EA7"/>
    <w:rsid w:val="00C947F1"/>
    <w:rsid w:val="00C97A23"/>
    <w:rsid w:val="00CA1EBD"/>
    <w:rsid w:val="00CA2D01"/>
    <w:rsid w:val="00CA35B1"/>
    <w:rsid w:val="00CA3974"/>
    <w:rsid w:val="00CA6B01"/>
    <w:rsid w:val="00CB2BE0"/>
    <w:rsid w:val="00CB6D33"/>
    <w:rsid w:val="00CC528E"/>
    <w:rsid w:val="00CC678A"/>
    <w:rsid w:val="00CD01B1"/>
    <w:rsid w:val="00CD7843"/>
    <w:rsid w:val="00CE03DD"/>
    <w:rsid w:val="00CE094B"/>
    <w:rsid w:val="00CE36F8"/>
    <w:rsid w:val="00CE5C3C"/>
    <w:rsid w:val="00CF56E6"/>
    <w:rsid w:val="00CF5B2E"/>
    <w:rsid w:val="00CF6889"/>
    <w:rsid w:val="00D010F6"/>
    <w:rsid w:val="00D016E1"/>
    <w:rsid w:val="00D05679"/>
    <w:rsid w:val="00D060B2"/>
    <w:rsid w:val="00D06C6D"/>
    <w:rsid w:val="00D203F4"/>
    <w:rsid w:val="00D20A24"/>
    <w:rsid w:val="00D214AA"/>
    <w:rsid w:val="00D21961"/>
    <w:rsid w:val="00D222E9"/>
    <w:rsid w:val="00D34069"/>
    <w:rsid w:val="00D341C1"/>
    <w:rsid w:val="00D36545"/>
    <w:rsid w:val="00D36B8F"/>
    <w:rsid w:val="00D37331"/>
    <w:rsid w:val="00D42B71"/>
    <w:rsid w:val="00D45F01"/>
    <w:rsid w:val="00D474E9"/>
    <w:rsid w:val="00D47C49"/>
    <w:rsid w:val="00D51035"/>
    <w:rsid w:val="00D52019"/>
    <w:rsid w:val="00D5249C"/>
    <w:rsid w:val="00D535F6"/>
    <w:rsid w:val="00D55C8D"/>
    <w:rsid w:val="00D56C79"/>
    <w:rsid w:val="00D57201"/>
    <w:rsid w:val="00D57859"/>
    <w:rsid w:val="00D60D7D"/>
    <w:rsid w:val="00D632E4"/>
    <w:rsid w:val="00D64D8D"/>
    <w:rsid w:val="00D65A0F"/>
    <w:rsid w:val="00D70CA0"/>
    <w:rsid w:val="00D76740"/>
    <w:rsid w:val="00D767CB"/>
    <w:rsid w:val="00D8021A"/>
    <w:rsid w:val="00D80BC6"/>
    <w:rsid w:val="00D821ED"/>
    <w:rsid w:val="00D8692E"/>
    <w:rsid w:val="00D91888"/>
    <w:rsid w:val="00D92A84"/>
    <w:rsid w:val="00D93B4F"/>
    <w:rsid w:val="00D95A43"/>
    <w:rsid w:val="00D962FA"/>
    <w:rsid w:val="00DA1E74"/>
    <w:rsid w:val="00DA6581"/>
    <w:rsid w:val="00DB3066"/>
    <w:rsid w:val="00DC14EF"/>
    <w:rsid w:val="00DC3059"/>
    <w:rsid w:val="00DC34DA"/>
    <w:rsid w:val="00DC43E7"/>
    <w:rsid w:val="00DC6EB0"/>
    <w:rsid w:val="00DC7A31"/>
    <w:rsid w:val="00DD0B11"/>
    <w:rsid w:val="00DD0F6A"/>
    <w:rsid w:val="00DD2C1A"/>
    <w:rsid w:val="00DD35E0"/>
    <w:rsid w:val="00DD46A3"/>
    <w:rsid w:val="00DD72AA"/>
    <w:rsid w:val="00DE0238"/>
    <w:rsid w:val="00DF2200"/>
    <w:rsid w:val="00DF3AE2"/>
    <w:rsid w:val="00DF4383"/>
    <w:rsid w:val="00DF78D7"/>
    <w:rsid w:val="00E004DE"/>
    <w:rsid w:val="00E00FB8"/>
    <w:rsid w:val="00E028FA"/>
    <w:rsid w:val="00E0577E"/>
    <w:rsid w:val="00E15216"/>
    <w:rsid w:val="00E15FD2"/>
    <w:rsid w:val="00E1692B"/>
    <w:rsid w:val="00E16FEA"/>
    <w:rsid w:val="00E22188"/>
    <w:rsid w:val="00E25905"/>
    <w:rsid w:val="00E30B09"/>
    <w:rsid w:val="00E31AAD"/>
    <w:rsid w:val="00E323B1"/>
    <w:rsid w:val="00E337E0"/>
    <w:rsid w:val="00E33811"/>
    <w:rsid w:val="00E34F28"/>
    <w:rsid w:val="00E37A81"/>
    <w:rsid w:val="00E41BA1"/>
    <w:rsid w:val="00E41C53"/>
    <w:rsid w:val="00E4798F"/>
    <w:rsid w:val="00E533A7"/>
    <w:rsid w:val="00E544AE"/>
    <w:rsid w:val="00E54590"/>
    <w:rsid w:val="00E60552"/>
    <w:rsid w:val="00E62773"/>
    <w:rsid w:val="00E62E10"/>
    <w:rsid w:val="00E7436D"/>
    <w:rsid w:val="00E747EA"/>
    <w:rsid w:val="00E7573D"/>
    <w:rsid w:val="00E76A4D"/>
    <w:rsid w:val="00E772C2"/>
    <w:rsid w:val="00E81AD2"/>
    <w:rsid w:val="00E84BC2"/>
    <w:rsid w:val="00E86385"/>
    <w:rsid w:val="00E87E84"/>
    <w:rsid w:val="00E90397"/>
    <w:rsid w:val="00E90C87"/>
    <w:rsid w:val="00E9506C"/>
    <w:rsid w:val="00E95542"/>
    <w:rsid w:val="00E96431"/>
    <w:rsid w:val="00E96657"/>
    <w:rsid w:val="00E970E2"/>
    <w:rsid w:val="00E97DB9"/>
    <w:rsid w:val="00EA1041"/>
    <w:rsid w:val="00EA1C23"/>
    <w:rsid w:val="00EA40BB"/>
    <w:rsid w:val="00EA5491"/>
    <w:rsid w:val="00EA55A9"/>
    <w:rsid w:val="00EA5F41"/>
    <w:rsid w:val="00EB42D1"/>
    <w:rsid w:val="00EB4FE8"/>
    <w:rsid w:val="00EB616C"/>
    <w:rsid w:val="00EC03FF"/>
    <w:rsid w:val="00EC2935"/>
    <w:rsid w:val="00EC3F81"/>
    <w:rsid w:val="00EC691C"/>
    <w:rsid w:val="00EC7379"/>
    <w:rsid w:val="00ED0549"/>
    <w:rsid w:val="00ED1831"/>
    <w:rsid w:val="00ED1C5D"/>
    <w:rsid w:val="00ED582D"/>
    <w:rsid w:val="00ED6DC2"/>
    <w:rsid w:val="00EE009E"/>
    <w:rsid w:val="00EF0ABC"/>
    <w:rsid w:val="00EF5B6D"/>
    <w:rsid w:val="00EF64FE"/>
    <w:rsid w:val="00EF7A6A"/>
    <w:rsid w:val="00F01B92"/>
    <w:rsid w:val="00F033BB"/>
    <w:rsid w:val="00F05D6D"/>
    <w:rsid w:val="00F07F51"/>
    <w:rsid w:val="00F1475D"/>
    <w:rsid w:val="00F17658"/>
    <w:rsid w:val="00F254BB"/>
    <w:rsid w:val="00F3549F"/>
    <w:rsid w:val="00F355A0"/>
    <w:rsid w:val="00F36D85"/>
    <w:rsid w:val="00F42E6A"/>
    <w:rsid w:val="00F44824"/>
    <w:rsid w:val="00F4595A"/>
    <w:rsid w:val="00F467BA"/>
    <w:rsid w:val="00F53DB2"/>
    <w:rsid w:val="00F55B68"/>
    <w:rsid w:val="00F55EBD"/>
    <w:rsid w:val="00F62355"/>
    <w:rsid w:val="00F62476"/>
    <w:rsid w:val="00F63784"/>
    <w:rsid w:val="00F6403E"/>
    <w:rsid w:val="00F644C8"/>
    <w:rsid w:val="00F65E00"/>
    <w:rsid w:val="00F6730F"/>
    <w:rsid w:val="00F730AF"/>
    <w:rsid w:val="00F80780"/>
    <w:rsid w:val="00F83BAC"/>
    <w:rsid w:val="00F855E2"/>
    <w:rsid w:val="00F85A70"/>
    <w:rsid w:val="00F91203"/>
    <w:rsid w:val="00F929CE"/>
    <w:rsid w:val="00F939F1"/>
    <w:rsid w:val="00F96724"/>
    <w:rsid w:val="00F97E5E"/>
    <w:rsid w:val="00FA2237"/>
    <w:rsid w:val="00FA2434"/>
    <w:rsid w:val="00FA3CA6"/>
    <w:rsid w:val="00FA5788"/>
    <w:rsid w:val="00FA5B9C"/>
    <w:rsid w:val="00FA6777"/>
    <w:rsid w:val="00FB22F3"/>
    <w:rsid w:val="00FB2DA4"/>
    <w:rsid w:val="00FC2942"/>
    <w:rsid w:val="00FC4177"/>
    <w:rsid w:val="00FC5622"/>
    <w:rsid w:val="00FC5FFC"/>
    <w:rsid w:val="00FC6275"/>
    <w:rsid w:val="00FC6BE6"/>
    <w:rsid w:val="00FC7397"/>
    <w:rsid w:val="00FD08E0"/>
    <w:rsid w:val="00FD2094"/>
    <w:rsid w:val="00FD266F"/>
    <w:rsid w:val="00FD6E9A"/>
    <w:rsid w:val="00FE24C4"/>
    <w:rsid w:val="00FE271E"/>
    <w:rsid w:val="00FE304B"/>
    <w:rsid w:val="00FF0C59"/>
    <w:rsid w:val="00FF0C9B"/>
    <w:rsid w:val="00FF67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66D"/>
    <w:pPr>
      <w:widowControl w:val="0"/>
    </w:pPr>
    <w:rPr>
      <w:kern w:val="2"/>
      <w:sz w:val="21"/>
      <w:szCs w:val="22"/>
    </w:rPr>
  </w:style>
  <w:style w:type="paragraph" w:styleId="1">
    <w:name w:val="heading 1"/>
    <w:aliases w:val="一级标题"/>
    <w:basedOn w:val="a"/>
    <w:next w:val="a"/>
    <w:link w:val="1Char"/>
    <w:autoRedefine/>
    <w:uiPriority w:val="9"/>
    <w:qFormat/>
    <w:rsid w:val="009B466D"/>
    <w:pPr>
      <w:keepNext/>
      <w:keepLines/>
      <w:widowControl/>
      <w:adjustRightInd w:val="0"/>
      <w:snapToGrid w:val="0"/>
      <w:spacing w:before="340" w:after="330" w:line="578" w:lineRule="auto"/>
      <w:ind w:firstLineChars="200" w:firstLine="883"/>
      <w:outlineLvl w:val="0"/>
    </w:pPr>
    <w:rPr>
      <w:rFonts w:ascii="Tahoma" w:hAnsi="Tahoma"/>
      <w:b/>
      <w:bCs/>
      <w:kern w:val="44"/>
      <w:sz w:val="48"/>
      <w:szCs w:val="44"/>
    </w:rPr>
  </w:style>
  <w:style w:type="paragraph" w:styleId="2">
    <w:name w:val="heading 2"/>
    <w:basedOn w:val="a"/>
    <w:next w:val="a"/>
    <w:link w:val="2Char"/>
    <w:uiPriority w:val="9"/>
    <w:semiHidden/>
    <w:unhideWhenUsed/>
    <w:qFormat/>
    <w:rsid w:val="009B466D"/>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9B466D"/>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466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9B466D"/>
    <w:rPr>
      <w:rFonts w:ascii="Tahoma" w:eastAsia="宋体" w:hAnsi="Tahoma"/>
      <w:b/>
      <w:bCs/>
      <w:kern w:val="44"/>
      <w:sz w:val="48"/>
      <w:szCs w:val="44"/>
    </w:rPr>
  </w:style>
  <w:style w:type="character" w:customStyle="1" w:styleId="2Char">
    <w:name w:val="标题 2 Char"/>
    <w:basedOn w:val="a0"/>
    <w:link w:val="2"/>
    <w:uiPriority w:val="9"/>
    <w:semiHidden/>
    <w:rsid w:val="009B466D"/>
    <w:rPr>
      <w:rFonts w:ascii="Cambria" w:eastAsia="宋体" w:hAnsi="Cambria" w:cs="Times New Roman"/>
      <w:b/>
      <w:bCs/>
      <w:sz w:val="32"/>
      <w:szCs w:val="32"/>
    </w:rPr>
  </w:style>
  <w:style w:type="paragraph" w:styleId="a3">
    <w:name w:val="Title"/>
    <w:aliases w:val="二级标题"/>
    <w:basedOn w:val="a"/>
    <w:next w:val="3"/>
    <w:link w:val="Char"/>
    <w:uiPriority w:val="10"/>
    <w:qFormat/>
    <w:rsid w:val="009B466D"/>
    <w:pPr>
      <w:spacing w:before="240" w:after="60"/>
      <w:outlineLvl w:val="0"/>
    </w:pPr>
    <w:rPr>
      <w:rFonts w:ascii="Cambria" w:hAnsi="Cambria"/>
      <w:b/>
      <w:bCs/>
      <w:sz w:val="44"/>
      <w:szCs w:val="32"/>
    </w:rPr>
  </w:style>
  <w:style w:type="character" w:customStyle="1" w:styleId="Char">
    <w:name w:val="标题 Char"/>
    <w:aliases w:val="二级标题 Char"/>
    <w:basedOn w:val="a0"/>
    <w:link w:val="a3"/>
    <w:uiPriority w:val="10"/>
    <w:rsid w:val="009B466D"/>
    <w:rPr>
      <w:rFonts w:ascii="Cambria" w:eastAsia="宋体" w:hAnsi="Cambria" w:cs="Times New Roman"/>
      <w:b/>
      <w:bCs/>
      <w:sz w:val="44"/>
      <w:szCs w:val="32"/>
    </w:rPr>
  </w:style>
  <w:style w:type="character" w:customStyle="1" w:styleId="3Char">
    <w:name w:val="标题 3 Char"/>
    <w:basedOn w:val="a0"/>
    <w:link w:val="3"/>
    <w:uiPriority w:val="9"/>
    <w:semiHidden/>
    <w:rsid w:val="009B466D"/>
    <w:rPr>
      <w:b/>
      <w:bCs/>
      <w:sz w:val="32"/>
      <w:szCs w:val="32"/>
    </w:rPr>
  </w:style>
  <w:style w:type="paragraph" w:styleId="a4">
    <w:name w:val="Subtitle"/>
    <w:aliases w:val="三级标题"/>
    <w:basedOn w:val="a"/>
    <w:next w:val="a"/>
    <w:link w:val="Char0"/>
    <w:uiPriority w:val="11"/>
    <w:qFormat/>
    <w:rsid w:val="009B466D"/>
    <w:pPr>
      <w:spacing w:before="240" w:after="60" w:line="312" w:lineRule="auto"/>
      <w:jc w:val="center"/>
      <w:outlineLvl w:val="1"/>
    </w:pPr>
    <w:rPr>
      <w:rFonts w:ascii="Cambria" w:hAnsi="Cambria"/>
      <w:b/>
      <w:bCs/>
      <w:kern w:val="28"/>
      <w:sz w:val="32"/>
      <w:szCs w:val="32"/>
    </w:rPr>
  </w:style>
  <w:style w:type="character" w:customStyle="1" w:styleId="Char0">
    <w:name w:val="副标题 Char"/>
    <w:aliases w:val="三级标题 Char"/>
    <w:basedOn w:val="a0"/>
    <w:link w:val="a4"/>
    <w:uiPriority w:val="11"/>
    <w:rsid w:val="009B466D"/>
    <w:rPr>
      <w:rFonts w:ascii="Cambria" w:eastAsia="宋体" w:hAnsi="Cambria" w:cs="Times New Roman"/>
      <w:b/>
      <w:bCs/>
      <w:kern w:val="28"/>
      <w:sz w:val="32"/>
      <w:szCs w:val="32"/>
    </w:rPr>
  </w:style>
  <w:style w:type="character" w:customStyle="1" w:styleId="4Char">
    <w:name w:val="标题 4 Char"/>
    <w:basedOn w:val="a0"/>
    <w:link w:val="4"/>
    <w:uiPriority w:val="9"/>
    <w:semiHidden/>
    <w:rsid w:val="009B466D"/>
    <w:rPr>
      <w:rFonts w:ascii="Cambria" w:eastAsia="宋体" w:hAnsi="Cambria" w:cs="Times New Roman"/>
      <w:b/>
      <w:bCs/>
      <w:sz w:val="28"/>
      <w:szCs w:val="28"/>
    </w:rPr>
  </w:style>
  <w:style w:type="character" w:styleId="a5">
    <w:name w:val="Subtle Emphasis"/>
    <w:aliases w:val="四级标题"/>
    <w:basedOn w:val="a0"/>
    <w:uiPriority w:val="19"/>
    <w:qFormat/>
    <w:rsid w:val="009B466D"/>
    <w:rPr>
      <w:rFonts w:eastAsia="宋体"/>
      <w:b/>
      <w:iCs/>
      <w:color w:val="000000"/>
      <w:sz w:val="21"/>
    </w:rPr>
  </w:style>
  <w:style w:type="paragraph" w:styleId="a6">
    <w:name w:val="header"/>
    <w:basedOn w:val="a"/>
    <w:link w:val="Char1"/>
    <w:uiPriority w:val="99"/>
    <w:semiHidden/>
    <w:unhideWhenUsed/>
    <w:rsid w:val="00735E3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735E3B"/>
    <w:rPr>
      <w:sz w:val="18"/>
      <w:szCs w:val="18"/>
    </w:rPr>
  </w:style>
  <w:style w:type="paragraph" w:styleId="a7">
    <w:name w:val="footer"/>
    <w:basedOn w:val="a"/>
    <w:link w:val="Char2"/>
    <w:uiPriority w:val="99"/>
    <w:semiHidden/>
    <w:unhideWhenUsed/>
    <w:rsid w:val="00735E3B"/>
    <w:pPr>
      <w:tabs>
        <w:tab w:val="center" w:pos="4153"/>
        <w:tab w:val="right" w:pos="8306"/>
      </w:tabs>
      <w:snapToGrid w:val="0"/>
    </w:pPr>
    <w:rPr>
      <w:sz w:val="18"/>
      <w:szCs w:val="18"/>
    </w:rPr>
  </w:style>
  <w:style w:type="character" w:customStyle="1" w:styleId="Char2">
    <w:name w:val="页脚 Char"/>
    <w:basedOn w:val="a0"/>
    <w:link w:val="a7"/>
    <w:uiPriority w:val="99"/>
    <w:semiHidden/>
    <w:rsid w:val="00735E3B"/>
    <w:rPr>
      <w:sz w:val="18"/>
      <w:szCs w:val="18"/>
    </w:rPr>
  </w:style>
  <w:style w:type="character" w:styleId="a8">
    <w:name w:val="Hyperlink"/>
    <w:basedOn w:val="a0"/>
    <w:uiPriority w:val="99"/>
    <w:unhideWhenUsed/>
    <w:rsid w:val="00735E3B"/>
    <w:rPr>
      <w:color w:val="0000FF"/>
      <w:u w:val="single"/>
    </w:rPr>
  </w:style>
  <w:style w:type="paragraph" w:styleId="a9">
    <w:name w:val="Balloon Text"/>
    <w:basedOn w:val="a"/>
    <w:link w:val="Char3"/>
    <w:uiPriority w:val="99"/>
    <w:semiHidden/>
    <w:unhideWhenUsed/>
    <w:rsid w:val="00735E3B"/>
    <w:rPr>
      <w:sz w:val="18"/>
      <w:szCs w:val="18"/>
    </w:rPr>
  </w:style>
  <w:style w:type="character" w:customStyle="1" w:styleId="Char3">
    <w:name w:val="批注框文本 Char"/>
    <w:basedOn w:val="a0"/>
    <w:link w:val="a9"/>
    <w:uiPriority w:val="99"/>
    <w:semiHidden/>
    <w:rsid w:val="00735E3B"/>
    <w:rPr>
      <w:sz w:val="18"/>
      <w:szCs w:val="18"/>
    </w:rPr>
  </w:style>
  <w:style w:type="character" w:styleId="aa">
    <w:name w:val="Placeholder Text"/>
    <w:basedOn w:val="a0"/>
    <w:uiPriority w:val="99"/>
    <w:semiHidden/>
    <w:rsid w:val="00F62355"/>
    <w:rPr>
      <w:color w:val="808080"/>
    </w:rPr>
  </w:style>
</w:styles>
</file>

<file path=word/webSettings.xml><?xml version="1.0" encoding="utf-8"?>
<w:webSettings xmlns:r="http://schemas.openxmlformats.org/officeDocument/2006/relationships" xmlns:w="http://schemas.openxmlformats.org/wordprocessingml/2006/main">
  <w:divs>
    <w:div w:id="103503921">
      <w:bodyDiv w:val="1"/>
      <w:marLeft w:val="0"/>
      <w:marRight w:val="0"/>
      <w:marTop w:val="0"/>
      <w:marBottom w:val="0"/>
      <w:divBdr>
        <w:top w:val="none" w:sz="0" w:space="0" w:color="auto"/>
        <w:left w:val="none" w:sz="0" w:space="0" w:color="auto"/>
        <w:bottom w:val="none" w:sz="0" w:space="0" w:color="auto"/>
        <w:right w:val="none" w:sz="0" w:space="0" w:color="auto"/>
      </w:divBdr>
      <w:divsChild>
        <w:div w:id="45107402">
          <w:marLeft w:val="0"/>
          <w:marRight w:val="0"/>
          <w:marTop w:val="0"/>
          <w:marBottom w:val="0"/>
          <w:divBdr>
            <w:top w:val="none" w:sz="0" w:space="0" w:color="auto"/>
            <w:left w:val="none" w:sz="0" w:space="0" w:color="auto"/>
            <w:bottom w:val="none" w:sz="0" w:space="0" w:color="auto"/>
            <w:right w:val="none" w:sz="0" w:space="0" w:color="auto"/>
          </w:divBdr>
          <w:divsChild>
            <w:div w:id="1249776601">
              <w:marLeft w:val="0"/>
              <w:marRight w:val="0"/>
              <w:marTop w:val="0"/>
              <w:marBottom w:val="0"/>
              <w:divBdr>
                <w:top w:val="none" w:sz="0" w:space="0" w:color="auto"/>
                <w:left w:val="none" w:sz="0" w:space="0" w:color="auto"/>
                <w:bottom w:val="none" w:sz="0" w:space="0" w:color="auto"/>
                <w:right w:val="none" w:sz="0" w:space="0" w:color="auto"/>
              </w:divBdr>
              <w:divsChild>
                <w:div w:id="1901479446">
                  <w:marLeft w:val="0"/>
                  <w:marRight w:val="0"/>
                  <w:marTop w:val="0"/>
                  <w:marBottom w:val="0"/>
                  <w:divBdr>
                    <w:top w:val="single" w:sz="4" w:space="6" w:color="EEEEEE"/>
                    <w:left w:val="none" w:sz="0" w:space="6" w:color="auto"/>
                    <w:bottom w:val="single" w:sz="4" w:space="6" w:color="EEEEEE"/>
                    <w:right w:val="single" w:sz="4" w:space="6" w:color="EEEEEE"/>
                  </w:divBdr>
                  <w:divsChild>
                    <w:div w:id="3178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6553">
          <w:marLeft w:val="0"/>
          <w:marRight w:val="0"/>
          <w:marTop w:val="0"/>
          <w:marBottom w:val="0"/>
          <w:divBdr>
            <w:top w:val="none" w:sz="0" w:space="0" w:color="auto"/>
            <w:left w:val="none" w:sz="0" w:space="0" w:color="auto"/>
            <w:bottom w:val="none" w:sz="0" w:space="0" w:color="auto"/>
            <w:right w:val="none" w:sz="0" w:space="0" w:color="auto"/>
          </w:divBdr>
          <w:divsChild>
            <w:div w:id="421486092">
              <w:marLeft w:val="0"/>
              <w:marRight w:val="0"/>
              <w:marTop w:val="0"/>
              <w:marBottom w:val="0"/>
              <w:divBdr>
                <w:top w:val="single" w:sz="4" w:space="0" w:color="DEDEDE"/>
                <w:left w:val="single" w:sz="4" w:space="0" w:color="DEDEDE"/>
                <w:bottom w:val="single" w:sz="4" w:space="0" w:color="DEDEDE"/>
                <w:right w:val="single" w:sz="4" w:space="0" w:color="DEDEDE"/>
              </w:divBdr>
              <w:divsChild>
                <w:div w:id="2108957676">
                  <w:marLeft w:val="0"/>
                  <w:marRight w:val="0"/>
                  <w:marTop w:val="0"/>
                  <w:marBottom w:val="0"/>
                  <w:divBdr>
                    <w:top w:val="none" w:sz="0" w:space="0" w:color="auto"/>
                    <w:left w:val="none" w:sz="0" w:space="0" w:color="auto"/>
                    <w:bottom w:val="none" w:sz="0" w:space="0" w:color="auto"/>
                    <w:right w:val="none" w:sz="0" w:space="0" w:color="auto"/>
                  </w:divBdr>
                  <w:divsChild>
                    <w:div w:id="957487629">
                      <w:marLeft w:val="0"/>
                      <w:marRight w:val="38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134166">
      <w:bodyDiv w:val="1"/>
      <w:marLeft w:val="0"/>
      <w:marRight w:val="0"/>
      <w:marTop w:val="0"/>
      <w:marBottom w:val="0"/>
      <w:divBdr>
        <w:top w:val="none" w:sz="0" w:space="0" w:color="auto"/>
        <w:left w:val="none" w:sz="0" w:space="0" w:color="auto"/>
        <w:bottom w:val="none" w:sz="0" w:space="0" w:color="auto"/>
        <w:right w:val="none" w:sz="0" w:space="0" w:color="auto"/>
      </w:divBdr>
      <w:divsChild>
        <w:div w:id="857112506">
          <w:marLeft w:val="0"/>
          <w:marRight w:val="0"/>
          <w:marTop w:val="0"/>
          <w:marBottom w:val="0"/>
          <w:divBdr>
            <w:top w:val="none" w:sz="0" w:space="0" w:color="auto"/>
            <w:left w:val="none" w:sz="0" w:space="0" w:color="auto"/>
            <w:bottom w:val="none" w:sz="0" w:space="0" w:color="auto"/>
            <w:right w:val="none" w:sz="0" w:space="0" w:color="auto"/>
          </w:divBdr>
          <w:divsChild>
            <w:div w:id="1455903684">
              <w:marLeft w:val="0"/>
              <w:marRight w:val="0"/>
              <w:marTop w:val="0"/>
              <w:marBottom w:val="0"/>
              <w:divBdr>
                <w:top w:val="single" w:sz="6" w:space="0" w:color="DEDEDE"/>
                <w:left w:val="single" w:sz="6" w:space="0" w:color="DEDEDE"/>
                <w:bottom w:val="single" w:sz="6" w:space="0" w:color="DEDEDE"/>
                <w:right w:val="single" w:sz="6" w:space="0" w:color="DEDEDE"/>
              </w:divBdr>
              <w:divsChild>
                <w:div w:id="382676514">
                  <w:marLeft w:val="0"/>
                  <w:marRight w:val="0"/>
                  <w:marTop w:val="0"/>
                  <w:marBottom w:val="0"/>
                  <w:divBdr>
                    <w:top w:val="none" w:sz="0" w:space="0" w:color="auto"/>
                    <w:left w:val="none" w:sz="0" w:space="0" w:color="auto"/>
                    <w:bottom w:val="none" w:sz="0" w:space="0" w:color="auto"/>
                    <w:right w:val="none" w:sz="0" w:space="0" w:color="auto"/>
                  </w:divBdr>
                  <w:divsChild>
                    <w:div w:id="13828247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11032272">
          <w:marLeft w:val="0"/>
          <w:marRight w:val="0"/>
          <w:marTop w:val="0"/>
          <w:marBottom w:val="0"/>
          <w:divBdr>
            <w:top w:val="none" w:sz="0" w:space="0" w:color="auto"/>
            <w:left w:val="none" w:sz="0" w:space="0" w:color="auto"/>
            <w:bottom w:val="none" w:sz="0" w:space="0" w:color="auto"/>
            <w:right w:val="none" w:sz="0" w:space="0" w:color="auto"/>
          </w:divBdr>
          <w:divsChild>
            <w:div w:id="1549143390">
              <w:marLeft w:val="0"/>
              <w:marRight w:val="0"/>
              <w:marTop w:val="0"/>
              <w:marBottom w:val="0"/>
              <w:divBdr>
                <w:top w:val="none" w:sz="0" w:space="0" w:color="auto"/>
                <w:left w:val="none" w:sz="0" w:space="0" w:color="auto"/>
                <w:bottom w:val="none" w:sz="0" w:space="0" w:color="auto"/>
                <w:right w:val="none" w:sz="0" w:space="0" w:color="auto"/>
              </w:divBdr>
              <w:divsChild>
                <w:div w:id="2063944675">
                  <w:marLeft w:val="0"/>
                  <w:marRight w:val="0"/>
                  <w:marTop w:val="0"/>
                  <w:marBottom w:val="0"/>
                  <w:divBdr>
                    <w:top w:val="single" w:sz="6" w:space="8" w:color="EEEEEE"/>
                    <w:left w:val="none" w:sz="0" w:space="8" w:color="auto"/>
                    <w:bottom w:val="single" w:sz="6" w:space="8" w:color="EEEEEE"/>
                    <w:right w:val="single" w:sz="6" w:space="8" w:color="EEEEEE"/>
                  </w:divBdr>
                  <w:divsChild>
                    <w:div w:id="833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64339">
      <w:bodyDiv w:val="1"/>
      <w:marLeft w:val="0"/>
      <w:marRight w:val="0"/>
      <w:marTop w:val="0"/>
      <w:marBottom w:val="0"/>
      <w:divBdr>
        <w:top w:val="none" w:sz="0" w:space="0" w:color="auto"/>
        <w:left w:val="none" w:sz="0" w:space="0" w:color="auto"/>
        <w:bottom w:val="none" w:sz="0" w:space="0" w:color="auto"/>
        <w:right w:val="none" w:sz="0" w:space="0" w:color="auto"/>
      </w:divBdr>
      <w:divsChild>
        <w:div w:id="212040798">
          <w:marLeft w:val="0"/>
          <w:marRight w:val="0"/>
          <w:marTop w:val="0"/>
          <w:marBottom w:val="0"/>
          <w:divBdr>
            <w:top w:val="none" w:sz="0" w:space="0" w:color="auto"/>
            <w:left w:val="none" w:sz="0" w:space="0" w:color="auto"/>
            <w:bottom w:val="none" w:sz="0" w:space="0" w:color="auto"/>
            <w:right w:val="none" w:sz="0" w:space="0" w:color="auto"/>
          </w:divBdr>
          <w:divsChild>
            <w:div w:id="1290435389">
              <w:marLeft w:val="0"/>
              <w:marRight w:val="0"/>
              <w:marTop w:val="0"/>
              <w:marBottom w:val="0"/>
              <w:divBdr>
                <w:top w:val="single" w:sz="6" w:space="0" w:color="DEDEDE"/>
                <w:left w:val="single" w:sz="6" w:space="0" w:color="DEDEDE"/>
                <w:bottom w:val="single" w:sz="6" w:space="0" w:color="DEDEDE"/>
                <w:right w:val="single" w:sz="6" w:space="0" w:color="DEDEDE"/>
              </w:divBdr>
              <w:divsChild>
                <w:div w:id="1263882841">
                  <w:marLeft w:val="0"/>
                  <w:marRight w:val="0"/>
                  <w:marTop w:val="0"/>
                  <w:marBottom w:val="0"/>
                  <w:divBdr>
                    <w:top w:val="none" w:sz="0" w:space="0" w:color="auto"/>
                    <w:left w:val="none" w:sz="0" w:space="0" w:color="auto"/>
                    <w:bottom w:val="none" w:sz="0" w:space="0" w:color="auto"/>
                    <w:right w:val="none" w:sz="0" w:space="0" w:color="auto"/>
                  </w:divBdr>
                  <w:divsChild>
                    <w:div w:id="193851328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16522597">
          <w:marLeft w:val="0"/>
          <w:marRight w:val="0"/>
          <w:marTop w:val="0"/>
          <w:marBottom w:val="0"/>
          <w:divBdr>
            <w:top w:val="none" w:sz="0" w:space="0" w:color="auto"/>
            <w:left w:val="none" w:sz="0" w:space="0" w:color="auto"/>
            <w:bottom w:val="none" w:sz="0" w:space="0" w:color="auto"/>
            <w:right w:val="none" w:sz="0" w:space="0" w:color="auto"/>
          </w:divBdr>
          <w:divsChild>
            <w:div w:id="1694695719">
              <w:marLeft w:val="0"/>
              <w:marRight w:val="0"/>
              <w:marTop w:val="0"/>
              <w:marBottom w:val="0"/>
              <w:divBdr>
                <w:top w:val="none" w:sz="0" w:space="0" w:color="auto"/>
                <w:left w:val="none" w:sz="0" w:space="0" w:color="auto"/>
                <w:bottom w:val="none" w:sz="0" w:space="0" w:color="auto"/>
                <w:right w:val="none" w:sz="0" w:space="0" w:color="auto"/>
              </w:divBdr>
              <w:divsChild>
                <w:div w:id="1455442882">
                  <w:marLeft w:val="0"/>
                  <w:marRight w:val="0"/>
                  <w:marTop w:val="0"/>
                  <w:marBottom w:val="0"/>
                  <w:divBdr>
                    <w:top w:val="single" w:sz="6" w:space="8" w:color="EEEEEE"/>
                    <w:left w:val="none" w:sz="0" w:space="8" w:color="auto"/>
                    <w:bottom w:val="single" w:sz="6" w:space="8" w:color="EEEEEE"/>
                    <w:right w:val="single" w:sz="6" w:space="8" w:color="EEEEEE"/>
                  </w:divBdr>
                  <w:divsChild>
                    <w:div w:id="11884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939864">
      <w:bodyDiv w:val="1"/>
      <w:marLeft w:val="0"/>
      <w:marRight w:val="0"/>
      <w:marTop w:val="0"/>
      <w:marBottom w:val="0"/>
      <w:divBdr>
        <w:top w:val="none" w:sz="0" w:space="0" w:color="auto"/>
        <w:left w:val="none" w:sz="0" w:space="0" w:color="auto"/>
        <w:bottom w:val="none" w:sz="0" w:space="0" w:color="auto"/>
        <w:right w:val="none" w:sz="0" w:space="0" w:color="auto"/>
      </w:divBdr>
      <w:divsChild>
        <w:div w:id="372510074">
          <w:marLeft w:val="0"/>
          <w:marRight w:val="0"/>
          <w:marTop w:val="0"/>
          <w:marBottom w:val="0"/>
          <w:divBdr>
            <w:top w:val="none" w:sz="0" w:space="0" w:color="auto"/>
            <w:left w:val="none" w:sz="0" w:space="0" w:color="auto"/>
            <w:bottom w:val="none" w:sz="0" w:space="0" w:color="auto"/>
            <w:right w:val="none" w:sz="0" w:space="0" w:color="auto"/>
          </w:divBdr>
          <w:divsChild>
            <w:div w:id="1782528495">
              <w:marLeft w:val="0"/>
              <w:marRight w:val="0"/>
              <w:marTop w:val="0"/>
              <w:marBottom w:val="0"/>
              <w:divBdr>
                <w:top w:val="single" w:sz="4" w:space="0" w:color="DEDEDE"/>
                <w:left w:val="single" w:sz="4" w:space="0" w:color="DEDEDE"/>
                <w:bottom w:val="single" w:sz="4" w:space="0" w:color="DEDEDE"/>
                <w:right w:val="single" w:sz="4" w:space="0" w:color="DEDEDE"/>
              </w:divBdr>
              <w:divsChild>
                <w:div w:id="796073178">
                  <w:marLeft w:val="0"/>
                  <w:marRight w:val="0"/>
                  <w:marTop w:val="0"/>
                  <w:marBottom w:val="0"/>
                  <w:divBdr>
                    <w:top w:val="none" w:sz="0" w:space="0" w:color="auto"/>
                    <w:left w:val="none" w:sz="0" w:space="0" w:color="auto"/>
                    <w:bottom w:val="none" w:sz="0" w:space="0" w:color="auto"/>
                    <w:right w:val="none" w:sz="0" w:space="0" w:color="auto"/>
                  </w:divBdr>
                  <w:divsChild>
                    <w:div w:id="1305697231">
                      <w:marLeft w:val="0"/>
                      <w:marRight w:val="388"/>
                      <w:marTop w:val="0"/>
                      <w:marBottom w:val="0"/>
                      <w:divBdr>
                        <w:top w:val="none" w:sz="0" w:space="0" w:color="auto"/>
                        <w:left w:val="none" w:sz="0" w:space="0" w:color="auto"/>
                        <w:bottom w:val="none" w:sz="0" w:space="0" w:color="auto"/>
                        <w:right w:val="none" w:sz="0" w:space="0" w:color="auto"/>
                      </w:divBdr>
                    </w:div>
                  </w:divsChild>
                </w:div>
              </w:divsChild>
            </w:div>
          </w:divsChild>
        </w:div>
        <w:div w:id="1127163516">
          <w:marLeft w:val="0"/>
          <w:marRight w:val="0"/>
          <w:marTop w:val="0"/>
          <w:marBottom w:val="0"/>
          <w:divBdr>
            <w:top w:val="none" w:sz="0" w:space="0" w:color="auto"/>
            <w:left w:val="none" w:sz="0" w:space="0" w:color="auto"/>
            <w:bottom w:val="none" w:sz="0" w:space="0" w:color="auto"/>
            <w:right w:val="none" w:sz="0" w:space="0" w:color="auto"/>
          </w:divBdr>
          <w:divsChild>
            <w:div w:id="431244014">
              <w:marLeft w:val="0"/>
              <w:marRight w:val="0"/>
              <w:marTop w:val="0"/>
              <w:marBottom w:val="0"/>
              <w:divBdr>
                <w:top w:val="none" w:sz="0" w:space="0" w:color="auto"/>
                <w:left w:val="none" w:sz="0" w:space="0" w:color="auto"/>
                <w:bottom w:val="none" w:sz="0" w:space="0" w:color="auto"/>
                <w:right w:val="none" w:sz="0" w:space="0" w:color="auto"/>
              </w:divBdr>
              <w:divsChild>
                <w:div w:id="1382173465">
                  <w:marLeft w:val="0"/>
                  <w:marRight w:val="0"/>
                  <w:marTop w:val="0"/>
                  <w:marBottom w:val="0"/>
                  <w:divBdr>
                    <w:top w:val="single" w:sz="4" w:space="6" w:color="EEEEEE"/>
                    <w:left w:val="none" w:sz="0" w:space="6" w:color="auto"/>
                    <w:bottom w:val="single" w:sz="4" w:space="6" w:color="EEEEEE"/>
                    <w:right w:val="single" w:sz="4" w:space="6" w:color="EEEEEE"/>
                  </w:divBdr>
                  <w:divsChild>
                    <w:div w:id="20850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00C3DB7-CA11-4439-8BD0-9E327C31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Pages>
  <Words>2102</Words>
  <Characters>11984</Characters>
  <Application>Microsoft Office Word</Application>
  <DocSecurity>0</DocSecurity>
  <Lines>99</Lines>
  <Paragraphs>28</Paragraphs>
  <ScaleCrop>false</ScaleCrop>
  <Company/>
  <LinksUpToDate>false</LinksUpToDate>
  <CharactersWithSpaces>14058</CharactersWithSpaces>
  <SharedDoc>false</SharedDoc>
  <HLinks>
    <vt:vector size="6" baseType="variant">
      <vt:variant>
        <vt:i4>4849790</vt:i4>
      </vt:variant>
      <vt:variant>
        <vt:i4>0</vt:i4>
      </vt:variant>
      <vt:variant>
        <vt:i4>0</vt:i4>
      </vt:variant>
      <vt:variant>
        <vt:i4>5</vt:i4>
      </vt:variant>
      <vt:variant>
        <vt:lpwstr>mailto:zhangjc9@163.com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2019-03-11T12:30:00Z</dcterms:created>
  <dcterms:modified xsi:type="dcterms:W3CDTF">2019-03-13T04:22:00Z</dcterms:modified>
</cp:coreProperties>
</file>