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spacing w:line="360" w:lineRule="auto"/>
        <w:ind w:right="384" w:rightChars="183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计算机与信息工程学院验证性实验报告</w:t>
      </w:r>
    </w:p>
    <w:p>
      <w:pPr>
        <w:snapToGrid w:val="0"/>
        <w:spacing w:line="360" w:lineRule="auto"/>
      </w:pPr>
    </w:p>
    <w:p>
      <w:pPr>
        <w:snapToGrid w:val="0"/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专业：</w:t>
      </w:r>
      <w:r>
        <w:rPr>
          <w:rFonts w:hint="eastAsia" w:ascii="宋体" w:hAnsi="宋体"/>
          <w:sz w:val="24"/>
          <w:lang w:val="en-US" w:eastAsia="zh-CN"/>
        </w:rPr>
        <w:t>计算机科学与技术</w:t>
      </w:r>
      <w:r>
        <w:rPr>
          <w:rFonts w:hint="eastAsia" w:ascii="宋体" w:hAnsi="宋体"/>
          <w:sz w:val="24"/>
        </w:rPr>
        <w:t xml:space="preserve"> 年级/班级</w:t>
      </w:r>
      <w:r>
        <w:rPr>
          <w:rFonts w:hint="eastAsia" w:ascii="宋体" w:hAnsi="宋体"/>
          <w:sz w:val="24"/>
          <w:lang w:val="en-US" w:eastAsia="zh-CN"/>
        </w:rPr>
        <w:t>:2015计科一班</w:t>
      </w:r>
      <w:r>
        <w:rPr>
          <w:rFonts w:hint="eastAsia" w:ascii="宋体" w:hAnsi="宋体"/>
          <w:sz w:val="24"/>
        </w:rPr>
        <w:t xml:space="preserve">  2018—2019学年第一学期</w:t>
      </w:r>
    </w:p>
    <w:tbl>
      <w:tblPr>
        <w:tblStyle w:val="5"/>
        <w:tblW w:w="828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3420"/>
        <w:gridCol w:w="1260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课程名称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微机原理与接口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指导教师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李源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学号 姓名</w:t>
            </w:r>
          </w:p>
        </w:tc>
        <w:tc>
          <w:tcPr>
            <w:tcW w:w="666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sz w:val="24"/>
                <w:lang w:val="en-US" w:eastAsia="zh-CN"/>
              </w:rPr>
              <w:t>1508114001 卢航师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实验地点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计算机学院403实验室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实验时间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2018年12月02日第5-8节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项目名称</w:t>
            </w:r>
          </w:p>
        </w:tc>
        <w:tc>
          <w:tcPr>
            <w:tcW w:w="34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串行通信接口实验</w:t>
            </w:r>
          </w:p>
        </w:tc>
        <w:tc>
          <w:tcPr>
            <w:tcW w:w="12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实验类型</w:t>
            </w:r>
          </w:p>
        </w:tc>
        <w:tc>
          <w:tcPr>
            <w:tcW w:w="19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验证性</w:t>
            </w:r>
          </w:p>
        </w:tc>
      </w:tr>
    </w:tbl>
    <w:p>
      <w:pPr>
        <w:pStyle w:val="6"/>
        <w:numPr>
          <w:ilvl w:val="0"/>
          <w:numId w:val="1"/>
        </w:numPr>
        <w:adjustRightInd w:val="0"/>
        <w:snapToGrid w:val="0"/>
        <w:spacing w:before="0" w:beforeAutospacing="0" w:after="0" w:afterAutospacing="0" w:line="360" w:lineRule="auto"/>
        <w:ind w:left="1560" w:hanging="1560"/>
        <w:rPr>
          <w:rFonts w:hint="eastAsia"/>
        </w:rPr>
      </w:pPr>
      <w:r>
        <w:rPr>
          <w:rFonts w:hint="eastAsia"/>
        </w:rPr>
        <w:t>实验目的：</w:t>
      </w:r>
    </w:p>
    <w:p>
      <w:pPr>
        <w:pStyle w:val="6"/>
        <w:numPr>
          <w:ilvl w:val="0"/>
          <w:numId w:val="0"/>
        </w:numPr>
        <w:adjustRightInd w:val="0"/>
        <w:snapToGrid w:val="0"/>
        <w:spacing w:before="0" w:beforeAutospacing="0" w:after="0" w:afterAutospacing="0" w:line="360" w:lineRule="auto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了解串行通信基本原理</w:t>
      </w:r>
    </w:p>
    <w:p>
      <w:pPr>
        <w:pStyle w:val="6"/>
        <w:numPr>
          <w:ilvl w:val="0"/>
          <w:numId w:val="0"/>
        </w:numPr>
        <w:adjustRightInd w:val="0"/>
        <w:snapToGrid w:val="0"/>
        <w:spacing w:before="0" w:beforeAutospacing="0" w:after="0" w:afterAutospacing="0" w:line="360" w:lineRule="auto"/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了解8251串行接口的工作原理和编程方法</w: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</w:pPr>
      <w:r>
        <w:rPr>
          <w:rFonts w:hint="eastAsia"/>
        </w:rPr>
        <w:t>二、实验内容：</w: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</w:pPr>
      <w:r>
        <w:rPr>
          <w:rFonts w:hint="eastAsia"/>
        </w:rPr>
        <w:t>三、</w:t>
      </w:r>
      <w:r>
        <w:t>实验仪器或设备</w:t>
      </w:r>
      <w:r>
        <w:rPr>
          <w:rFonts w:hint="eastAsia"/>
        </w:rPr>
        <w:t>：</w: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清华大学电子设备箱</w:t>
      </w:r>
    </w:p>
    <w:p>
      <w:pPr>
        <w:adjustRightInd w:val="0"/>
        <w:snapToGrid w:val="0"/>
        <w:spacing w:line="360" w:lineRule="auto"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四、实验原理图</w:t>
      </w:r>
    </w:p>
    <w:p>
      <w:pPr>
        <w:adjustRightInd w:val="0"/>
        <w:snapToGrid w:val="0"/>
        <w:spacing w:line="360" w:lineRule="auto"/>
        <w:jc w:val="left"/>
      </w:pPr>
      <w:r>
        <w:drawing>
          <wp:inline distT="0" distB="0" distL="114300" distR="114300">
            <wp:extent cx="2946400" cy="4000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jc w:val="left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五、接口控制程序设计</w:t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4267200" cy="46545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65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data segment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io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8254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a    equ 280h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io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8254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b    equ 283h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io8251a    equ 2b8h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io8251b    equ 2b9h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mes1 db 'you can play a key on the keybord!',0dh,0ah,24h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mes2 dd  mes1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data ends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code segment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assume cs:code,ds:data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start:      mov ax,data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mov ds,ax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mov dx,io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8254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b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设置8254计数器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工作方式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mov al,16h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out dx,al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mov dx,io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8254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a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mov al,52  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给8254计数器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送初值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out dx,al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mov dx,io8251b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初始化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8251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xor al,al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mov cx,03  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向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8251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控制端口送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个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0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delay:     call out1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loop delay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mov al,40h 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向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8251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控制端口送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40H,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使其复位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call out1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mov al,4eh 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设置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个停止位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,8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个数据位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波特率因子为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16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call out1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mov al,27h 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向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8251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送控制字允许其发送和接收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call out1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lds dx,mes2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显示提示信息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mov ah,09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int 21h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waiti:   mov dx,io8251b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in al,dx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test al,01 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发送是否准备好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jz waiti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mov ah,01  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是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从键盘上读一字符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int 21h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cmp al,27  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若为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ESC,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结束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jz exit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mov dx,io8251a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inc al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inc al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out dx,al  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发送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mov cx,40h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s51:       loop s51   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延时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next:      mov dx,io8251b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in al,dx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test al,02 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检查接收是否准备好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jz next    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没有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等待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mov dx,io8251a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in al,dx   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准备好</w:t>
      </w: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接收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mov dl,al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mov ah,02  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将接收到的字符显示在屏幕上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int 21h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jmp waiti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exit:      mov ah,4ch 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退出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int 21h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out1 proc near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向外发送一字节的子程序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out  dx,al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push cx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mov  cx,40h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gg:       loop gg           ;</w:t>
      </w:r>
      <w:r>
        <w:rPr>
          <w:rFonts w:hint="eastAsia"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延时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pop  cx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 xml:space="preserve">      ret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out1 endp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code ends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</w:pPr>
      <w:r>
        <w:rPr>
          <w:rFonts w:ascii="宋体" w:eastAsia="宋体" w:cs="宋体"/>
          <w:color w:val="000000" w:themeColor="text1"/>
          <w:kern w:val="0"/>
          <w:sz w:val="18"/>
          <w:szCs w:val="18"/>
          <w:lang w:val="zh-CN"/>
          <w14:textFill>
            <w14:solidFill>
              <w14:schemeClr w14:val="tx1"/>
            </w14:solidFill>
          </w14:textFill>
        </w:rPr>
        <w:t>end start</w: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rPr>
          <w:rFonts w:hint="eastAsia"/>
          <w:color w:val="FF0000"/>
        </w:rPr>
      </w:pPr>
    </w:p>
    <w:p>
      <w:pPr>
        <w:numPr>
          <w:ilvl w:val="0"/>
          <w:numId w:val="2"/>
        </w:numPr>
        <w:adjustRightInd w:val="0"/>
        <w:snapToGrid w:val="0"/>
        <w:spacing w:line="360" w:lineRule="auto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结果分析与总结</w:t>
      </w:r>
    </w:p>
    <w:p>
      <w:pPr>
        <w:numPr>
          <w:ilvl w:val="0"/>
          <w:numId w:val="0"/>
        </w:numPr>
        <w:adjustRightInd w:val="0"/>
        <w:snapToGrid w:val="0"/>
        <w:spacing w:line="360" w:lineRule="auto"/>
        <w:rPr>
          <w:rFonts w:hint="eastAsia" w:ascii="宋体" w:hAnsi="宋体" w:cs="宋体"/>
          <w:sz w:val="24"/>
        </w:rPr>
      </w:pPr>
    </w:p>
    <w:p>
      <w:pPr>
        <w:pStyle w:val="6"/>
        <w:adjustRightInd w:val="0"/>
        <w:snapToGrid w:val="0"/>
        <w:spacing w:before="0" w:beforeAutospacing="0" w:after="0" w:afterAutospacing="0" w:line="360" w:lineRule="auto"/>
      </w:pPr>
      <w:r>
        <w:drawing>
          <wp:inline distT="0" distB="0" distL="114300" distR="114300">
            <wp:extent cx="4451350" cy="56705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567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rPr>
          <w:rFonts w:hint="eastAsia"/>
          <w:lang w:val="en-US" w:eastAsia="zh-CN"/>
        </w:rPr>
      </w:pPr>
    </w:p>
    <w:p>
      <w:pPr>
        <w:pStyle w:val="6"/>
        <w:adjustRightInd w:val="0"/>
        <w:snapToGrid w:val="0"/>
        <w:spacing w:before="0" w:beforeAutospacing="0" w:after="0" w:afterAutospacing="0" w:line="360" w:lineRule="auto"/>
        <w:rPr>
          <w:rFonts w:hint="eastAsia"/>
          <w:lang w:val="en-US" w:eastAsia="zh-CN"/>
        </w:rPr>
      </w:pPr>
    </w:p>
    <w:p>
      <w:pPr>
        <w:pStyle w:val="6"/>
        <w:adjustRightInd w:val="0"/>
        <w:snapToGrid w:val="0"/>
        <w:spacing w:before="0" w:beforeAutospacing="0" w:after="0" w:afterAutospacing="0" w:line="360" w:lineRule="auto"/>
        <w:rPr>
          <w:rFonts w:hint="eastAsia"/>
          <w:lang w:val="en-US" w:eastAsia="zh-CN"/>
        </w:rPr>
      </w:pPr>
    </w:p>
    <w:p>
      <w:pPr>
        <w:pStyle w:val="6"/>
        <w:adjustRightInd w:val="0"/>
        <w:snapToGrid w:val="0"/>
        <w:spacing w:before="0" w:beforeAutospacing="0" w:after="0" w:afterAutospacing="0" w:line="360" w:lineRule="auto"/>
        <w:rPr>
          <w:rFonts w:hint="eastAsia"/>
          <w:lang w:val="en-US" w:eastAsia="zh-CN"/>
        </w:rPr>
      </w:pPr>
    </w:p>
    <w:p>
      <w:pPr>
        <w:pStyle w:val="6"/>
        <w:adjustRightInd w:val="0"/>
        <w:snapToGrid w:val="0"/>
        <w:spacing w:before="0" w:beforeAutospacing="0" w:after="0" w:afterAutospacing="0"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本次实验的关键点在于读取键盘的字符值对其ASCII值进行加2然后打印出对应的值.</w:t>
      </w:r>
    </w:p>
    <w:p>
      <w:pPr>
        <w:pStyle w:val="6"/>
        <w:adjustRightInd w:val="0"/>
        <w:snapToGrid w:val="0"/>
        <w:spacing w:before="0" w:beforeAutospacing="0" w:after="0" w:afterAutospacing="0"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在同学的和老师的热心帮助下,实验做的比较顺利,通过本次试验,我了解基本的通信的原理和对8251的编程方法 为以后学习打下了坚厚的基础</w:t>
      </w:r>
      <w:bookmarkStart w:id="0" w:name="_GoBack"/>
      <w:bookmarkEnd w:id="0"/>
    </w:p>
    <w:p>
      <w:pPr>
        <w:adjustRightInd w:val="0"/>
        <w:snapToGrid w:val="0"/>
        <w:spacing w:line="360" w:lineRule="auto"/>
        <w:ind w:firstLine="480"/>
        <w:rPr>
          <w:rFonts w:ascii="宋体" w:hAnsi="宋体" w:cs="黑体"/>
          <w:color w:val="FF0000"/>
          <w:kern w:val="0"/>
          <w:sz w:val="24"/>
        </w:rPr>
      </w:pPr>
    </w:p>
    <w:p>
      <w:pPr>
        <w:adjustRightInd w:val="0"/>
        <w:snapToGrid w:val="0"/>
        <w:spacing w:line="360" w:lineRule="auto"/>
        <w:ind w:left="4819" w:leftChars="2295"/>
        <w:rPr>
          <w:rFonts w:ascii="宋体" w:hAnsi="宋体" w:cs="黑体"/>
          <w:kern w:val="0"/>
          <w:sz w:val="24"/>
        </w:rPr>
      </w:pPr>
      <w:r>
        <w:rPr>
          <w:rFonts w:hint="eastAsia" w:ascii="宋体" w:hAnsi="宋体" w:cs="黑体"/>
          <w:kern w:val="0"/>
          <w:sz w:val="24"/>
        </w:rPr>
        <w:t>成绩等级：</w:t>
      </w:r>
    </w:p>
    <w:p>
      <w:pPr>
        <w:adjustRightInd w:val="0"/>
        <w:snapToGrid w:val="0"/>
        <w:spacing w:line="360" w:lineRule="auto"/>
        <w:ind w:left="4819" w:leftChars="2295"/>
        <w:rPr>
          <w:rFonts w:ascii="宋体" w:hAnsi="宋体" w:cs="黑体"/>
          <w:kern w:val="0"/>
          <w:sz w:val="24"/>
        </w:rPr>
      </w:pPr>
      <w:r>
        <w:rPr>
          <w:rFonts w:hint="eastAsia" w:ascii="宋体" w:hAnsi="宋体" w:cs="黑体"/>
          <w:kern w:val="0"/>
          <w:sz w:val="24"/>
        </w:rPr>
        <w:t>教师签名：</w:t>
      </w:r>
    </w:p>
    <w:p>
      <w:pPr>
        <w:adjustRightInd w:val="0"/>
        <w:snapToGrid w:val="0"/>
        <w:spacing w:line="360" w:lineRule="auto"/>
        <w:ind w:left="4819" w:leftChars="2295"/>
        <w:rPr>
          <w:rFonts w:ascii="宋体" w:hAnsi="宋体" w:cs="黑体"/>
          <w:kern w:val="0"/>
          <w:sz w:val="24"/>
        </w:rPr>
      </w:pPr>
      <w:r>
        <w:rPr>
          <w:rFonts w:hint="eastAsia" w:ascii="宋体" w:hAnsi="宋体" w:cs="黑体"/>
          <w:kern w:val="0"/>
          <w:sz w:val="24"/>
        </w:rPr>
        <w:t>日期：</w:t>
      </w:r>
    </w:p>
    <w:p>
      <w:pPr>
        <w:spacing w:line="360" w:lineRule="auto"/>
        <w:rPr>
          <w:rFonts w:ascii="宋体" w:hAnsi="宋体" w:cs="黑体"/>
          <w:color w:val="000000"/>
          <w:kern w:val="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4130C7"/>
    <w:multiLevelType w:val="singleLevel"/>
    <w:tmpl w:val="984130C7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2B4A8C6"/>
    <w:multiLevelType w:val="singleLevel"/>
    <w:tmpl w:val="D2B4A8C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6C3"/>
    <w:rsid w:val="00063BBA"/>
    <w:rsid w:val="0009632C"/>
    <w:rsid w:val="000D177A"/>
    <w:rsid w:val="000F3487"/>
    <w:rsid w:val="0014038D"/>
    <w:rsid w:val="00264BD5"/>
    <w:rsid w:val="002F0489"/>
    <w:rsid w:val="00317D64"/>
    <w:rsid w:val="003B1E83"/>
    <w:rsid w:val="0040614F"/>
    <w:rsid w:val="004077DC"/>
    <w:rsid w:val="00424008"/>
    <w:rsid w:val="004258C8"/>
    <w:rsid w:val="00443293"/>
    <w:rsid w:val="004433AC"/>
    <w:rsid w:val="0047656C"/>
    <w:rsid w:val="004B373B"/>
    <w:rsid w:val="004C3D9C"/>
    <w:rsid w:val="00613FE3"/>
    <w:rsid w:val="00622B85"/>
    <w:rsid w:val="006276C7"/>
    <w:rsid w:val="006839F5"/>
    <w:rsid w:val="006A16C3"/>
    <w:rsid w:val="006D0421"/>
    <w:rsid w:val="006E49F9"/>
    <w:rsid w:val="006E7E9D"/>
    <w:rsid w:val="00706716"/>
    <w:rsid w:val="007128FB"/>
    <w:rsid w:val="00714187"/>
    <w:rsid w:val="00726378"/>
    <w:rsid w:val="007B4BEF"/>
    <w:rsid w:val="007B7C2A"/>
    <w:rsid w:val="007D321A"/>
    <w:rsid w:val="007D49F4"/>
    <w:rsid w:val="00815B88"/>
    <w:rsid w:val="00871C48"/>
    <w:rsid w:val="008F31C0"/>
    <w:rsid w:val="00942786"/>
    <w:rsid w:val="009439DB"/>
    <w:rsid w:val="00956873"/>
    <w:rsid w:val="00980F97"/>
    <w:rsid w:val="009C79EE"/>
    <w:rsid w:val="009E6BF6"/>
    <w:rsid w:val="00A1632C"/>
    <w:rsid w:val="00A5576E"/>
    <w:rsid w:val="00A91563"/>
    <w:rsid w:val="00B205BB"/>
    <w:rsid w:val="00B53D32"/>
    <w:rsid w:val="00B76795"/>
    <w:rsid w:val="00BA1670"/>
    <w:rsid w:val="00C36682"/>
    <w:rsid w:val="00C551C8"/>
    <w:rsid w:val="00CB5424"/>
    <w:rsid w:val="00CC414D"/>
    <w:rsid w:val="00CE7FDE"/>
    <w:rsid w:val="00CF1E7E"/>
    <w:rsid w:val="00D31F70"/>
    <w:rsid w:val="00D40C85"/>
    <w:rsid w:val="00D674DC"/>
    <w:rsid w:val="00DC31D7"/>
    <w:rsid w:val="00DD1B78"/>
    <w:rsid w:val="00DE6023"/>
    <w:rsid w:val="00E07FD5"/>
    <w:rsid w:val="00E74E69"/>
    <w:rsid w:val="00E95DA7"/>
    <w:rsid w:val="00EF79BB"/>
    <w:rsid w:val="00F10F63"/>
    <w:rsid w:val="00FB37D2"/>
    <w:rsid w:val="00FB426D"/>
    <w:rsid w:val="00FB4432"/>
    <w:rsid w:val="00FB5988"/>
    <w:rsid w:val="10C52148"/>
    <w:rsid w:val="11081A87"/>
    <w:rsid w:val="14D4085E"/>
    <w:rsid w:val="20377B1C"/>
    <w:rsid w:val="369A198E"/>
    <w:rsid w:val="46822EB4"/>
    <w:rsid w:val="65E83AC0"/>
    <w:rsid w:val="68822DDC"/>
    <w:rsid w:val="6B537EE8"/>
    <w:rsid w:val="6C8D5654"/>
    <w:rsid w:val="7CCE5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7">
    <w:name w:val="页脚 Char"/>
    <w:link w:val="2"/>
    <w:qFormat/>
    <w:uiPriority w:val="0"/>
    <w:rPr>
      <w:kern w:val="2"/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</Pages>
  <Words>67</Words>
  <Characters>383</Characters>
  <Lines>3</Lines>
  <Paragraphs>1</Paragraphs>
  <TotalTime>1</TotalTime>
  <ScaleCrop>false</ScaleCrop>
  <LinksUpToDate>false</LinksUpToDate>
  <CharactersWithSpaces>449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2015-12-08T09:59:00Z</dcterms:created>
  <dc:creator>微软用户</dc:creator>
  <cp:lastModifiedBy>xxxxx</cp:lastModifiedBy>
  <dcterms:modified xsi:type="dcterms:W3CDTF">2019-01-07T06:27:16Z</dcterms:modified>
  <dc:title>综合性设计性实验报告</dc:title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2052-11.1.0.8214</vt:lpwstr>
  </property>
</Properties>
</file>