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测试招标文件</w:t>
      </w:r>
    </w:p>
    <w:p>
      <w:r>
        <w:t>项目名称：某工业园区10kV开关柜采购</w:t>
      </w:r>
    </w:p>
    <w:p>
      <w:r>
        <w:t>客户：某工业园区</w:t>
      </w:r>
    </w:p>
    <w:p>
      <w:r>
        <w:t>截止日期：2026-03-15</w:t>
      </w:r>
    </w:p>
    <w:p/>
    <w:p>
      <w:pPr>
        <w:pStyle w:val="Heading2"/>
      </w:pPr>
      <w:r>
        <w:t>技术要求</w:t>
      </w:r>
    </w:p>
    <w:p>
      <w:r>
        <w:t>1. 产品要求</w:t>
      </w:r>
    </w:p>
    <w:p>
      <w:pPr>
        <w:pStyle w:val="ListBullet"/>
      </w:pPr>
      <w:r>
        <w:t xml:space="preserve">   - KYN28A-12 户内交流金属铠装移开式开关设备</w:t>
      </w:r>
    </w:p>
    <w:p>
      <w:pPr>
        <w:pStyle w:val="ListBullet"/>
      </w:pPr>
      <w:r>
        <w:t xml:space="preserve">   - 额定电压：10kV</w:t>
      </w:r>
    </w:p>
    <w:p>
      <w:pPr>
        <w:pStyle w:val="ListBullet"/>
      </w:pPr>
      <w:r>
        <w:t xml:space="preserve">   - 额定电流：630A</w:t>
      </w:r>
    </w:p>
    <w:p>
      <w:pPr>
        <w:pStyle w:val="ListBullet"/>
      </w:pPr>
      <w:r>
        <w:t xml:space="preserve">   - 防护等级：IP30</w:t>
      </w:r>
    </w:p>
    <w:p/>
    <w:p>
      <w:r>
        <w:t>2. 资质要求</w:t>
      </w:r>
    </w:p>
    <w:p>
      <w:pPr>
        <w:pStyle w:val="ListBullet"/>
      </w:pPr>
      <w:r>
        <w:t xml:space="preserve">   - 电力工程施工总承包三级及以上</w:t>
      </w:r>
    </w:p>
    <w:p>
      <w:pPr>
        <w:pStyle w:val="ListBullet"/>
      </w:pPr>
      <w:r>
        <w:t xml:space="preserve">   - 质量管理体系认证</w:t>
      </w:r>
    </w:p>
    <w:p>
      <w:pPr>
        <w:pStyle w:val="ListBullet"/>
      </w:pPr>
      <w:r>
        <w:t xml:space="preserve">   - 环境管理体系认证</w:t>
      </w:r>
    </w:p>
    <w:p/>
    <w:p>
      <w:r>
        <w:t>3. 业绩要求</w:t>
      </w:r>
    </w:p>
    <w:p>
      <w:pPr>
        <w:pStyle w:val="ListBullet"/>
      </w:pPr>
      <w:r>
        <w:t xml:space="preserve">   - 提供类似项目案例3个</w:t>
      </w:r>
    </w:p>
    <w:p>
      <w:pPr>
        <w:pStyle w:val="ListBullet"/>
      </w:pPr>
      <w:r>
        <w:t xml:space="preserve">   - 项目金额在50万元以上</w:t>
      </w:r>
    </w:p>
    <w:p>
      <w:pPr>
        <w:pStyle w:val="ListBullet"/>
      </w:pPr>
      <w:r>
        <w:t xml:space="preserve">   - 项目经验5年以上</w:t>
      </w:r>
    </w:p>
    <w:p/>
    <w:p>
      <w:pPr>
        <w:pStyle w:val="Heading2"/>
      </w:pPr>
      <w:r>
        <w:t>商务要求</w:t>
      </w:r>
    </w:p>
    <w:p>
      <w:r>
        <w:t>1. 报价要求</w:t>
      </w:r>
    </w:p>
    <w:p>
      <w:pPr>
        <w:pStyle w:val="ListBullet"/>
      </w:pPr>
      <w:r>
        <w:t xml:space="preserve">   - 固定总价</w:t>
      </w:r>
    </w:p>
    <w:p>
      <w:pPr>
        <w:pStyle w:val="ListBullet"/>
      </w:pPr>
      <w:r>
        <w:t xml:space="preserve">   - 报价有效期30天</w:t>
      </w:r>
    </w:p>
    <w:p/>
    <w:p>
      <w:r>
        <w:t>2. 付款要求</w:t>
      </w:r>
    </w:p>
    <w:p>
      <w:pPr>
        <w:pStyle w:val="ListBullet"/>
      </w:pPr>
      <w:r>
        <w:t xml:space="preserve">   - 验收后90天付款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