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A7A0D">
      <w:pPr>
        <w:spacing w:after="237" w:line="240" w:lineRule="auto"/>
        <w:ind w:left="10" w:right="55" w:hanging="10"/>
        <w:jc w:val="center"/>
        <w:rPr>
          <w:rFonts w:ascii="宋体" w:hAnsi="宋体" w:eastAsia="宋体" w:cs="宋体"/>
          <w:color w:val="auto"/>
          <w:sz w:val="36"/>
        </w:rPr>
      </w:pPr>
      <w:r>
        <w:rPr>
          <w:rFonts w:hint="eastAsia" w:ascii="宋体" w:hAnsi="宋体" w:eastAsia="宋体" w:cs="宋体"/>
          <w:color w:val="auto"/>
          <w:sz w:val="36"/>
        </w:rPr>
        <w:t>（淮安基地）招标</w:t>
      </w:r>
    </w:p>
    <w:p w14:paraId="4451DB3B">
      <w:pPr>
        <w:spacing w:after="237" w:line="360" w:lineRule="auto"/>
        <w:rPr>
          <w:rFonts w:ascii="宋体" w:hAnsi="宋体" w:eastAsia="宋体" w:cs="宋体"/>
          <w:color w:val="auto"/>
        </w:rPr>
      </w:pPr>
    </w:p>
    <w:p w14:paraId="1BC549B6">
      <w:pPr>
        <w:spacing w:after="237" w:line="360" w:lineRule="auto"/>
        <w:jc w:val="right"/>
        <w:rPr>
          <w:rFonts w:ascii="宋体" w:hAnsi="宋体" w:eastAsia="宋体" w:cs="宋体"/>
          <w:color w:val="auto"/>
        </w:rPr>
      </w:pPr>
    </w:p>
    <w:p w14:paraId="5C725C25">
      <w:pPr>
        <w:spacing w:after="237" w:line="360" w:lineRule="auto"/>
        <w:rPr>
          <w:rFonts w:ascii="宋体" w:hAnsi="宋体" w:eastAsia="宋体" w:cs="宋体"/>
          <w:color w:val="auto"/>
        </w:rPr>
      </w:pPr>
    </w:p>
    <w:p w14:paraId="2C640E4E">
      <w:pPr>
        <w:spacing w:after="237" w:line="360" w:lineRule="auto"/>
        <w:ind w:left="3440" w:right="48" w:hanging="3440"/>
        <w:jc w:val="center"/>
        <w:rPr>
          <w:rFonts w:ascii="宋体" w:hAnsi="宋体" w:eastAsia="宋体" w:cs="宋体"/>
          <w:color w:val="auto"/>
          <w:sz w:val="84"/>
          <w:szCs w:val="84"/>
        </w:rPr>
      </w:pPr>
      <w:r>
        <w:rPr>
          <w:rFonts w:hint="eastAsia" w:ascii="宋体" w:hAnsi="宋体" w:eastAsia="宋体" w:cs="宋体"/>
          <w:color w:val="auto"/>
          <w:sz w:val="84"/>
          <w:szCs w:val="84"/>
        </w:rPr>
        <w:t>招 标 文 件</w:t>
      </w:r>
    </w:p>
    <w:p w14:paraId="783CA6B0">
      <w:pPr>
        <w:spacing w:after="237" w:line="360" w:lineRule="auto"/>
        <w:ind w:left="3440" w:right="48" w:hanging="3440"/>
        <w:jc w:val="center"/>
        <w:rPr>
          <w:rFonts w:ascii="宋体" w:hAnsi="宋体" w:eastAsia="宋体" w:cs="宋体"/>
          <w:color w:val="auto"/>
        </w:rPr>
      </w:pPr>
    </w:p>
    <w:p w14:paraId="2F705FD1">
      <w:pPr>
        <w:spacing w:after="237" w:line="360" w:lineRule="auto"/>
        <w:rPr>
          <w:rFonts w:ascii="宋体" w:hAnsi="宋体" w:eastAsia="宋体" w:cs="宋体"/>
          <w:color w:val="auto"/>
        </w:rPr>
      </w:pPr>
    </w:p>
    <w:p w14:paraId="7D95DF66">
      <w:pPr>
        <w:spacing w:after="237" w:line="360" w:lineRule="auto"/>
        <w:rPr>
          <w:rFonts w:ascii="宋体" w:hAnsi="宋体" w:eastAsia="宋体" w:cs="宋体"/>
          <w:color w:val="auto"/>
        </w:rPr>
      </w:pPr>
    </w:p>
    <w:p w14:paraId="7E64B27C">
      <w:pPr>
        <w:spacing w:after="237" w:line="360" w:lineRule="auto"/>
        <w:rPr>
          <w:rFonts w:ascii="宋体" w:hAnsi="宋体" w:eastAsia="宋体" w:cs="宋体"/>
          <w:color w:val="auto"/>
        </w:rPr>
      </w:pPr>
    </w:p>
    <w:p w14:paraId="29041EC8">
      <w:pPr>
        <w:spacing w:after="237" w:line="360" w:lineRule="auto"/>
        <w:rPr>
          <w:rFonts w:ascii="宋体" w:hAnsi="宋体" w:eastAsia="宋体" w:cs="宋体"/>
          <w:color w:val="auto"/>
        </w:rPr>
      </w:pPr>
    </w:p>
    <w:p w14:paraId="20DA5573">
      <w:pPr>
        <w:spacing w:after="237" w:line="360" w:lineRule="auto"/>
        <w:rPr>
          <w:rFonts w:ascii="宋体" w:hAnsi="宋体" w:eastAsia="宋体" w:cs="宋体"/>
          <w:color w:val="auto"/>
          <w:sz w:val="21"/>
        </w:rPr>
      </w:pPr>
    </w:p>
    <w:p w14:paraId="011DFB4A">
      <w:pPr>
        <w:spacing w:after="237" w:line="360" w:lineRule="auto"/>
        <w:ind w:firstLine="1050" w:firstLineChars="500"/>
        <w:rPr>
          <w:rFonts w:ascii="宋体" w:hAnsi="宋体" w:eastAsia="宋体" w:cs="宋体"/>
          <w:color w:val="auto"/>
          <w:sz w:val="21"/>
        </w:rPr>
      </w:pPr>
    </w:p>
    <w:p w14:paraId="221E4360">
      <w:pPr>
        <w:spacing w:after="237" w:line="360" w:lineRule="auto"/>
        <w:ind w:firstLine="1400" w:firstLineChars="500"/>
        <w:rPr>
          <w:rFonts w:ascii="宋体" w:hAnsi="宋体" w:eastAsia="宋体" w:cs="宋体"/>
          <w:color w:val="auto"/>
          <w:sz w:val="28"/>
        </w:rPr>
      </w:pPr>
      <w:r>
        <w:rPr>
          <w:rFonts w:ascii="宋体" w:hAnsi="宋体" w:eastAsia="宋体" w:cs="宋体"/>
          <w:color w:val="auto"/>
          <w:sz w:val="28"/>
        </w:rPr>
        <w:t>招标人：</w:t>
      </w:r>
      <w:r>
        <w:rPr>
          <w:rFonts w:hint="eastAsia" w:ascii="宋体" w:hAnsi="宋体" w:eastAsia="宋体" w:cs="宋体"/>
          <w:color w:val="auto"/>
          <w:sz w:val="28"/>
          <w:u w:val="single" w:color="C00000"/>
        </w:rPr>
        <w:t>中天钢铁集团（淮安）新材料有限公司</w:t>
      </w:r>
    </w:p>
    <w:p w14:paraId="0DEE4643">
      <w:pPr>
        <w:spacing w:after="237" w:line="360" w:lineRule="auto"/>
        <w:ind w:left="10" w:right="51" w:hanging="10"/>
        <w:jc w:val="center"/>
        <w:rPr>
          <w:rFonts w:ascii="宋体" w:hAnsi="宋体" w:eastAsia="宋体" w:cs="宋体"/>
          <w:b/>
          <w:bCs/>
          <w:sz w:val="44"/>
          <w:szCs w:val="44"/>
        </w:rPr>
      </w:pPr>
      <w:r>
        <w:rPr>
          <w:rFonts w:ascii="宋体" w:hAnsi="宋体" w:eastAsia="宋体" w:cs="宋体"/>
          <w:color w:val="auto"/>
          <w:sz w:val="28"/>
        </w:rPr>
        <w:t>招标代理机构：江苏中天云链数字技术有限公司</w:t>
      </w:r>
    </w:p>
    <w:p w14:paraId="6F0D4C75">
      <w:pPr>
        <w:spacing w:line="560" w:lineRule="exact"/>
        <w:jc w:val="center"/>
        <w:rPr>
          <w:rFonts w:ascii="宋体" w:hAnsi="宋体" w:eastAsia="宋体" w:cs="宋体"/>
          <w:b/>
          <w:bCs/>
          <w:sz w:val="44"/>
          <w:szCs w:val="44"/>
        </w:rPr>
      </w:pPr>
    </w:p>
    <w:p w14:paraId="62D1FD9F">
      <w:pPr>
        <w:spacing w:line="560" w:lineRule="exact"/>
        <w:jc w:val="center"/>
        <w:rPr>
          <w:rFonts w:ascii="宋体" w:hAnsi="宋体" w:eastAsia="宋体" w:cs="宋体"/>
          <w:b/>
          <w:bCs/>
          <w:sz w:val="44"/>
          <w:szCs w:val="44"/>
        </w:rPr>
      </w:pPr>
    </w:p>
    <w:p w14:paraId="79E6E9DB">
      <w:pPr>
        <w:spacing w:line="560" w:lineRule="exact"/>
        <w:jc w:val="center"/>
        <w:rPr>
          <w:rFonts w:ascii="宋体" w:hAnsi="宋体" w:eastAsia="宋体" w:cs="宋体"/>
          <w:b/>
          <w:bCs/>
          <w:sz w:val="44"/>
          <w:szCs w:val="44"/>
        </w:rPr>
      </w:pPr>
    </w:p>
    <w:p w14:paraId="1B5123CF">
      <w:pPr>
        <w:spacing w:line="560" w:lineRule="exact"/>
        <w:jc w:val="center"/>
        <w:rPr>
          <w:rFonts w:ascii="宋体" w:hAnsi="宋体" w:eastAsia="宋体" w:cs="宋体"/>
          <w:b/>
          <w:bCs/>
          <w:sz w:val="44"/>
          <w:szCs w:val="44"/>
        </w:rPr>
      </w:pPr>
    </w:p>
    <w:p w14:paraId="52865FAD">
      <w:pPr>
        <w:spacing w:line="560" w:lineRule="exact"/>
        <w:jc w:val="center"/>
        <w:rPr>
          <w:rFonts w:ascii="宋体" w:hAnsi="宋体" w:eastAsia="宋体" w:cs="宋体"/>
          <w:b/>
          <w:bCs/>
          <w:sz w:val="44"/>
          <w:szCs w:val="44"/>
        </w:rPr>
      </w:pPr>
      <w:r>
        <w:rPr>
          <w:rFonts w:hint="eastAsia" w:ascii="宋体" w:hAnsi="宋体" w:eastAsia="宋体" w:cs="宋体"/>
          <w:b/>
          <w:bCs/>
          <w:sz w:val="44"/>
          <w:szCs w:val="44"/>
        </w:rPr>
        <w:t>招标公告</w:t>
      </w:r>
    </w:p>
    <w:p w14:paraId="5AFF1614">
      <w:pPr>
        <w:outlineLvl w:val="0"/>
        <w:rPr>
          <w:b/>
          <w:bCs/>
          <w:color w:val="auto"/>
          <w:sz w:val="32"/>
          <w:szCs w:val="36"/>
        </w:rPr>
      </w:pPr>
      <w:r>
        <w:rPr>
          <w:rFonts w:hint="eastAsia" w:ascii="宋体" w:hAnsi="宋体" w:eastAsia="宋体" w:cs="宋体"/>
          <w:b/>
          <w:bCs/>
          <w:color w:val="auto"/>
          <w:sz w:val="32"/>
          <w:szCs w:val="36"/>
        </w:rPr>
        <w:t>一、招标条件</w:t>
      </w:r>
    </w:p>
    <w:p w14:paraId="70EF8F2A">
      <w:pPr>
        <w:ind w:left="420" w:firstLine="596" w:firstLineChars="200"/>
        <w:rPr>
          <w:rFonts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本招标项目已由项目审批/核准/备案机关批准，项目资金来源为企业自筹 ，招标代理机构为江苏中天云链数字技术有限公司。项目已具备招标条件，现对该项目进行公开招标。</w:t>
      </w:r>
    </w:p>
    <w:p w14:paraId="2968342B">
      <w:pPr>
        <w:outlineLvl w:val="0"/>
        <w:rPr>
          <w:b/>
          <w:bCs/>
          <w:color w:val="auto"/>
          <w:sz w:val="32"/>
          <w:szCs w:val="36"/>
        </w:rPr>
      </w:pPr>
      <w:r>
        <w:rPr>
          <w:rFonts w:hint="eastAsia" w:ascii="宋体" w:hAnsi="宋体" w:eastAsia="宋体" w:cs="宋体"/>
          <w:b/>
          <w:bCs/>
          <w:color w:val="auto"/>
          <w:sz w:val="32"/>
          <w:szCs w:val="36"/>
        </w:rPr>
        <w:t>二、项目概况与招标范围</w:t>
      </w:r>
    </w:p>
    <w:p w14:paraId="0BBE58C1">
      <w:pPr>
        <w:ind w:left="440" w:leftChars="200"/>
        <w:rPr>
          <w:rFonts w:hint="eastAsia" w:ascii="宋体" w:hAnsi="宋体" w:eastAsia="宋体" w:cs="宋体"/>
          <w:color w:val="auto"/>
          <w:spacing w:val="9"/>
          <w:sz w:val="28"/>
          <w:szCs w:val="28"/>
          <w:highlight w:val="yellow"/>
          <w:shd w:val="clear" w:color="auto" w:fill="FFFFFF"/>
          <w:lang w:eastAsia="zh-CN"/>
        </w:rPr>
      </w:pPr>
      <w:r>
        <w:rPr>
          <w:rFonts w:hint="eastAsia" w:ascii="宋体" w:hAnsi="宋体" w:eastAsia="宋体" w:cs="宋体"/>
          <w:color w:val="auto"/>
          <w:spacing w:val="9"/>
          <w:sz w:val="28"/>
          <w:szCs w:val="28"/>
          <w:shd w:val="clear" w:color="auto" w:fill="FFFFFF"/>
        </w:rPr>
        <w:t>项目名称：</w:t>
      </w:r>
      <w:r>
        <w:rPr>
          <w:rFonts w:hint="eastAsia" w:ascii="宋体" w:hAnsi="宋体" w:eastAsia="宋体" w:cs="宋体"/>
          <w:color w:val="auto"/>
          <w:spacing w:val="9"/>
          <w:sz w:val="28"/>
          <w:szCs w:val="28"/>
          <w:u w:val="single" w:color="C00000"/>
          <w:shd w:val="clear" w:color="auto" w:fill="FFFFFF"/>
        </w:rPr>
        <w:t xml:space="preserve"> </w:t>
      </w:r>
      <w:r>
        <w:rPr>
          <w:rFonts w:hint="eastAsia" w:ascii="宋体" w:hAnsi="宋体" w:eastAsia="宋体" w:cs="宋体"/>
          <w:color w:val="auto"/>
          <w:spacing w:val="9"/>
          <w:sz w:val="28"/>
          <w:szCs w:val="28"/>
          <w:u w:val="single" w:color="C00000"/>
          <w:shd w:val="clear" w:color="auto" w:fill="FFFFFF"/>
          <w:lang w:val="en-US" w:eastAsia="zh-CN"/>
        </w:rPr>
        <w:t xml:space="preserve">XX项目 </w:t>
      </w:r>
      <w:r>
        <w:rPr>
          <w:rFonts w:hint="eastAsia" w:ascii="宋体" w:hAnsi="宋体" w:eastAsia="宋体" w:cs="宋体"/>
          <w:color w:val="auto"/>
          <w:spacing w:val="9"/>
          <w:sz w:val="28"/>
          <w:szCs w:val="28"/>
          <w:shd w:val="clear" w:color="auto" w:fill="FFFFFF"/>
        </w:rPr>
        <w:t>公开招标</w:t>
      </w:r>
      <w:r>
        <w:rPr>
          <w:rFonts w:hint="eastAsia" w:ascii="宋体" w:hAnsi="宋体" w:eastAsia="宋体" w:cs="宋体"/>
          <w:color w:val="auto"/>
          <w:spacing w:val="9"/>
          <w:sz w:val="28"/>
          <w:szCs w:val="28"/>
          <w:shd w:val="clear" w:color="auto" w:fill="FFFFFF"/>
          <w:lang w:eastAsia="zh-CN"/>
        </w:rPr>
        <w:t>（</w:t>
      </w:r>
      <w:r>
        <w:rPr>
          <w:rFonts w:hint="eastAsia" w:ascii="宋体" w:hAnsi="宋体" w:eastAsia="宋体" w:cs="宋体"/>
          <w:color w:val="auto"/>
          <w:spacing w:val="9"/>
          <w:sz w:val="28"/>
          <w:szCs w:val="28"/>
          <w:shd w:val="clear" w:color="auto" w:fill="FFFFFF"/>
          <w:lang w:val="en-US" w:eastAsia="zh-CN"/>
        </w:rPr>
        <w:t>明细见招投标系统</w:t>
      </w:r>
      <w:r>
        <w:rPr>
          <w:rFonts w:hint="eastAsia" w:ascii="宋体" w:hAnsi="宋体" w:eastAsia="宋体" w:cs="宋体"/>
          <w:color w:val="auto"/>
          <w:spacing w:val="9"/>
          <w:sz w:val="28"/>
          <w:szCs w:val="28"/>
          <w:shd w:val="clear" w:color="auto" w:fill="FFFFFF"/>
          <w:lang w:eastAsia="zh-CN"/>
        </w:rPr>
        <w:t>）</w:t>
      </w:r>
    </w:p>
    <w:p w14:paraId="205F9B30">
      <w:pPr>
        <w:ind w:left="440" w:leftChars="200"/>
        <w:rPr>
          <w:rFonts w:hint="default" w:ascii="宋体" w:hAnsi="宋体" w:eastAsia="宋体" w:cs="宋体"/>
          <w:color w:val="auto"/>
          <w:spacing w:val="9"/>
          <w:sz w:val="28"/>
          <w:szCs w:val="28"/>
          <w:shd w:val="clear" w:color="auto" w:fill="FFFFFF"/>
          <w:lang w:val="en-US" w:eastAsia="zh-CN"/>
        </w:rPr>
      </w:pPr>
      <w:r>
        <w:rPr>
          <w:rFonts w:hint="eastAsia" w:ascii="宋体" w:hAnsi="宋体" w:eastAsia="宋体" w:cs="宋体"/>
          <w:color w:val="auto"/>
          <w:spacing w:val="9"/>
          <w:sz w:val="28"/>
          <w:szCs w:val="28"/>
          <w:shd w:val="clear" w:color="auto" w:fill="FFFFFF"/>
        </w:rPr>
        <w:t>项目编号：</w:t>
      </w:r>
      <w:r>
        <w:rPr>
          <w:rFonts w:hint="eastAsia" w:ascii="宋体" w:hAnsi="宋体" w:eastAsia="宋体" w:cs="宋体"/>
          <w:color w:val="auto"/>
          <w:spacing w:val="9"/>
          <w:sz w:val="28"/>
          <w:szCs w:val="28"/>
          <w:u w:val="single" w:color="C00000"/>
          <w:shd w:val="clear" w:color="auto" w:fill="FFFFFF"/>
          <w:lang w:val="en-US" w:eastAsia="zh-CN"/>
        </w:rPr>
        <w:t>见招投标系统</w:t>
      </w:r>
    </w:p>
    <w:p w14:paraId="51984B81">
      <w:pPr>
        <w:ind w:left="440" w:leftChars="200"/>
        <w:rPr>
          <w:rFonts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项目地址：淮安市淮阴区长江东路566号</w:t>
      </w:r>
    </w:p>
    <w:p w14:paraId="6FF101AE">
      <w:pPr>
        <w:ind w:left="440" w:leftChars="200"/>
        <w:rPr>
          <w:rFonts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交货期：详见招投标系统内“明细资料”一栏，若无法满足交货期要求，投标人在报价时可自行填报交货期或与招标人（采购员）沟通</w:t>
      </w:r>
    </w:p>
    <w:p w14:paraId="10917921">
      <w:pPr>
        <w:numPr>
          <w:ilvl w:val="0"/>
          <w:numId w:val="1"/>
        </w:numPr>
        <w:outlineLvl w:val="0"/>
        <w:rPr>
          <w:rFonts w:ascii="宋体" w:hAnsi="宋体" w:eastAsia="宋体" w:cs="宋体"/>
          <w:b/>
          <w:bCs/>
          <w:color w:val="auto"/>
          <w:sz w:val="32"/>
          <w:szCs w:val="36"/>
        </w:rPr>
      </w:pPr>
      <w:r>
        <w:rPr>
          <w:rFonts w:hint="eastAsia" w:ascii="宋体" w:hAnsi="宋体" w:eastAsia="宋体" w:cs="宋体"/>
          <w:b/>
          <w:bCs/>
          <w:color w:val="auto"/>
          <w:sz w:val="32"/>
          <w:szCs w:val="36"/>
        </w:rPr>
        <w:t>投标人资格要求</w:t>
      </w:r>
    </w:p>
    <w:p w14:paraId="23AF5F65">
      <w:pPr>
        <w:spacing w:line="360" w:lineRule="auto"/>
        <w:ind w:firstLine="560" w:firstLineChars="200"/>
        <w:rPr>
          <w:rFonts w:ascii="宋体" w:hAnsi="宋体" w:eastAsia="宋体" w:cs="宋体"/>
          <w:color w:val="auto"/>
          <w:sz w:val="28"/>
          <w:szCs w:val="28"/>
        </w:rPr>
      </w:pPr>
      <w:r>
        <w:rPr>
          <w:rFonts w:hint="eastAsia" w:ascii="宋体" w:hAnsi="宋体" w:eastAsia="宋体" w:cs="宋体"/>
          <w:color w:val="auto"/>
          <w:sz w:val="28"/>
          <w:szCs w:val="28"/>
        </w:rPr>
        <w:t>1、投标人为中华人民共和国境内合法注册的独立企业法人或其他组织，具有独立承担民事责任能力，具有独立订立合同的权利，</w:t>
      </w:r>
      <w:r>
        <w:rPr>
          <w:rFonts w:hint="eastAsia" w:ascii="宋体" w:hAnsi="宋体"/>
          <w:sz w:val="28"/>
          <w:szCs w:val="28"/>
        </w:rPr>
        <w:t>应当具备承担</w:t>
      </w:r>
      <w:r>
        <w:rPr>
          <w:rFonts w:hint="eastAsia" w:ascii="宋体" w:hAnsi="宋体" w:eastAsia="宋体"/>
          <w:sz w:val="28"/>
          <w:szCs w:val="28"/>
        </w:rPr>
        <w:t>本次</w:t>
      </w:r>
      <w:r>
        <w:rPr>
          <w:rFonts w:hint="eastAsia" w:ascii="宋体" w:hAnsi="宋体"/>
          <w:sz w:val="28"/>
          <w:szCs w:val="28"/>
        </w:rPr>
        <w:t>招标项目的能力</w:t>
      </w:r>
      <w:r>
        <w:rPr>
          <w:rFonts w:hint="eastAsia" w:ascii="宋体" w:hAnsi="宋体" w:eastAsia="宋体"/>
          <w:sz w:val="28"/>
          <w:szCs w:val="28"/>
        </w:rPr>
        <w:t>。</w:t>
      </w:r>
    </w:p>
    <w:p w14:paraId="34BDDE3B">
      <w:pPr>
        <w:spacing w:line="360" w:lineRule="auto"/>
        <w:ind w:firstLine="560" w:firstLineChars="200"/>
        <w:rPr>
          <w:rFonts w:ascii="宋体" w:hAnsi="宋体" w:eastAsia="宋体" w:cs="宋体"/>
          <w:color w:val="auto"/>
          <w:sz w:val="28"/>
          <w:szCs w:val="28"/>
        </w:rPr>
      </w:pPr>
      <w:r>
        <w:rPr>
          <w:rFonts w:hint="eastAsia" w:ascii="宋体" w:hAnsi="宋体" w:eastAsia="宋体" w:cs="宋体"/>
          <w:color w:val="auto"/>
          <w:sz w:val="28"/>
          <w:szCs w:val="28"/>
        </w:rPr>
        <w:t>2、没有处于被责令停产、停业或进入破产程序，且资产未被重组、接管和冻结，也未被司法机关采取财产保全或强制执行措施。</w:t>
      </w:r>
    </w:p>
    <w:p w14:paraId="173B42B0">
      <w:pPr>
        <w:spacing w:line="360" w:lineRule="auto"/>
        <w:ind w:firstLine="560" w:firstLineChars="200"/>
        <w:rPr>
          <w:rFonts w:ascii="宋体" w:hAnsi="宋体" w:eastAsia="宋体" w:cs="宋体"/>
          <w:color w:val="auto"/>
          <w:sz w:val="28"/>
          <w:szCs w:val="28"/>
        </w:rPr>
      </w:pPr>
      <w:r>
        <w:rPr>
          <w:rFonts w:hint="eastAsia" w:ascii="宋体" w:hAnsi="宋体" w:eastAsia="宋体" w:cs="宋体"/>
          <w:color w:val="auto"/>
          <w:sz w:val="28"/>
          <w:szCs w:val="28"/>
        </w:rPr>
        <w:t>3、没有处于行政主管部门、江苏中天云链数字技术有限公司、或中天钢铁集团有限公司系统内单位相关文件确认的禁止投标的处罚期间内。</w:t>
      </w:r>
    </w:p>
    <w:p w14:paraId="4B0D4109">
      <w:pPr>
        <w:spacing w:line="360" w:lineRule="auto"/>
        <w:rPr>
          <w:b/>
          <w:bCs/>
          <w:color w:val="auto"/>
          <w:sz w:val="32"/>
          <w:szCs w:val="36"/>
        </w:rPr>
      </w:pPr>
      <w:r>
        <w:rPr>
          <w:rFonts w:hint="eastAsia" w:ascii="宋体" w:hAnsi="宋体" w:eastAsia="宋体" w:cs="宋体"/>
          <w:b/>
          <w:bCs/>
          <w:color w:val="auto"/>
          <w:sz w:val="32"/>
          <w:szCs w:val="36"/>
        </w:rPr>
        <w:t>四、招标文件的获取</w:t>
      </w:r>
    </w:p>
    <w:p w14:paraId="1F6286BF">
      <w:pPr>
        <w:rPr>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获取方式：</w:t>
      </w:r>
      <w:r>
        <w:rPr>
          <w:rFonts w:hint="eastAsia" w:ascii="宋体" w:hAnsi="宋体" w:eastAsia="宋体" w:cs="宋体"/>
          <w:color w:val="auto"/>
          <w:sz w:val="28"/>
          <w:szCs w:val="28"/>
          <w:shd w:val="clear" w:color="auto" w:fill="FFFFFF"/>
        </w:rPr>
        <w:t>请至中天钢铁供应链管理平台（</w:t>
      </w:r>
      <w:r>
        <w:rPr>
          <w:rFonts w:ascii="宋体"/>
          <w:color w:val="auto"/>
          <w:sz w:val="28"/>
          <w:szCs w:val="28"/>
          <w:shd w:val="clear" w:color="auto" w:fill="FFFFFF"/>
        </w:rPr>
        <w:t>srm.zt.net.cn</w:t>
      </w:r>
      <w:r>
        <w:rPr>
          <w:rFonts w:hint="eastAsia" w:ascii="宋体" w:hAnsi="宋体" w:eastAsia="宋体" w:cs="宋体"/>
          <w:color w:val="auto"/>
          <w:sz w:val="28"/>
          <w:szCs w:val="28"/>
          <w:shd w:val="clear" w:color="auto" w:fill="FFFFFF"/>
        </w:rPr>
        <w:t>）获取标书。</w:t>
      </w:r>
    </w:p>
    <w:p w14:paraId="39440F13">
      <w:pPr>
        <w:outlineLvl w:val="0"/>
        <w:rPr>
          <w:b/>
          <w:bCs/>
          <w:color w:val="auto"/>
          <w:sz w:val="32"/>
          <w:szCs w:val="36"/>
        </w:rPr>
      </w:pPr>
      <w:r>
        <w:rPr>
          <w:rFonts w:hint="eastAsia" w:ascii="宋体" w:hAnsi="宋体" w:eastAsia="宋体" w:cs="宋体"/>
          <w:b/>
          <w:bCs/>
          <w:color w:val="auto"/>
          <w:sz w:val="32"/>
          <w:szCs w:val="36"/>
        </w:rPr>
        <w:t>五、开标时间及方式</w:t>
      </w:r>
    </w:p>
    <w:p w14:paraId="3478E12A">
      <w:pPr>
        <w:ind w:left="440" w:leftChars="200"/>
        <w:rPr>
          <w:rFonts w:hint="default" w:ascii="宋体" w:hAnsi="宋体" w:eastAsia="宋体" w:cs="宋体"/>
          <w:color w:val="auto"/>
          <w:spacing w:val="9"/>
          <w:sz w:val="28"/>
          <w:szCs w:val="28"/>
          <w:shd w:val="clear" w:color="auto" w:fill="FFFFFF"/>
          <w:lang w:val="en-US" w:eastAsia="zh-CN"/>
        </w:rPr>
      </w:pPr>
      <w:r>
        <w:rPr>
          <w:rFonts w:hint="eastAsia" w:ascii="宋体" w:hAnsi="宋体" w:eastAsia="宋体" w:cs="宋体"/>
          <w:color w:val="auto"/>
          <w:spacing w:val="9"/>
          <w:sz w:val="28"/>
          <w:szCs w:val="28"/>
          <w:shd w:val="clear" w:color="auto" w:fill="FFFFFF"/>
        </w:rPr>
        <w:t>1</w:t>
      </w:r>
      <w:r>
        <w:rPr>
          <w:rFonts w:hint="eastAsia" w:ascii="宋体" w:hAnsi="宋体" w:eastAsia="宋体" w:cs="宋体"/>
          <w:color w:val="auto"/>
          <w:spacing w:val="9"/>
          <w:sz w:val="28"/>
          <w:szCs w:val="28"/>
          <w:shd w:val="clear" w:color="auto" w:fill="FFFFFF"/>
          <w:lang w:eastAsia="zh-CN"/>
        </w:rPr>
        <w:t>、</w:t>
      </w:r>
      <w:r>
        <w:rPr>
          <w:rFonts w:hint="eastAsia" w:ascii="宋体" w:hAnsi="宋体" w:eastAsia="宋体" w:cs="宋体"/>
          <w:color w:val="auto"/>
          <w:spacing w:val="9"/>
          <w:sz w:val="28"/>
          <w:szCs w:val="28"/>
          <w:shd w:val="clear" w:color="auto" w:fill="FFFFFF"/>
          <w:lang w:val="en-US" w:eastAsia="zh-CN"/>
        </w:rPr>
        <w:t>投标截止</w:t>
      </w:r>
      <w:r>
        <w:rPr>
          <w:rFonts w:hint="eastAsia" w:ascii="宋体" w:hAnsi="宋体" w:eastAsia="宋体" w:cs="宋体"/>
          <w:color w:val="auto"/>
          <w:spacing w:val="9"/>
          <w:sz w:val="28"/>
          <w:szCs w:val="28"/>
          <w:shd w:val="clear" w:color="auto" w:fill="FFFFFF"/>
        </w:rPr>
        <w:t>时间：</w:t>
      </w:r>
      <w:r>
        <w:rPr>
          <w:rFonts w:hint="eastAsia" w:ascii="宋体" w:hAnsi="宋体" w:eastAsia="宋体" w:cs="宋体"/>
          <w:color w:val="auto"/>
          <w:spacing w:val="9"/>
          <w:sz w:val="28"/>
          <w:szCs w:val="28"/>
          <w:shd w:val="clear" w:color="auto" w:fill="FFFFFF"/>
          <w:lang w:val="en-US" w:eastAsia="zh-CN"/>
        </w:rPr>
        <w:t>见招投标系统</w:t>
      </w:r>
    </w:p>
    <w:p w14:paraId="03415DFF">
      <w:pPr>
        <w:ind w:left="440" w:leftChars="200"/>
        <w:rPr>
          <w:rFonts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2、招标方式：采用公开招标方式（最低价不是唯一中标标准）</w:t>
      </w:r>
    </w:p>
    <w:p w14:paraId="1BDC6C86">
      <w:pPr>
        <w:ind w:left="440" w:leftChars="200"/>
        <w:rPr>
          <w:rFonts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3、报价次数：</w:t>
      </w:r>
      <w:r>
        <w:rPr>
          <w:rFonts w:hint="eastAsia" w:ascii="宋体" w:hAnsi="宋体" w:eastAsia="宋体" w:cs="宋体"/>
          <w:color w:val="auto"/>
          <w:spacing w:val="9"/>
          <w:sz w:val="28"/>
          <w:szCs w:val="28"/>
          <w:shd w:val="clear" w:color="auto" w:fill="FFFFFF"/>
          <w:lang w:val="en-US" w:eastAsia="zh-CN"/>
        </w:rPr>
        <w:t>见招投标系统</w:t>
      </w:r>
      <w:r>
        <w:rPr>
          <w:rFonts w:hint="eastAsia" w:ascii="宋体" w:hAnsi="宋体" w:eastAsia="宋体" w:cs="宋体"/>
          <w:color w:val="auto"/>
          <w:spacing w:val="9"/>
          <w:sz w:val="28"/>
          <w:szCs w:val="28"/>
          <w:shd w:val="clear" w:color="auto" w:fill="FFFFFF"/>
        </w:rPr>
        <w:t>（操作视频请点击系统内相应菜单前的</w:t>
      </w:r>
      <w:r>
        <w:rPr>
          <w:rFonts w:hint="eastAsia" w:ascii="宋体" w:hAnsi="宋体" w:eastAsia="宋体" w:cs="宋体"/>
          <w:color w:val="auto"/>
          <w:spacing w:val="9"/>
          <w:sz w:val="28"/>
          <w:szCs w:val="28"/>
          <w:shd w:val="clear" w:color="auto" w:fill="FFFFFF"/>
        </w:rPr>
        <w:drawing>
          <wp:inline distT="0" distB="0" distL="114300" distR="114300">
            <wp:extent cx="219075" cy="219075"/>
            <wp:effectExtent l="0" t="0" r="0" b="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6"/>
                    <a:stretch>
                      <a:fillRect/>
                    </a:stretch>
                  </pic:blipFill>
                  <pic:spPr>
                    <a:xfrm>
                      <a:off x="0" y="0"/>
                      <a:ext cx="219075" cy="219075"/>
                    </a:xfrm>
                    <a:prstGeom prst="rect">
                      <a:avLst/>
                    </a:prstGeom>
                    <a:noFill/>
                    <a:ln w="9525">
                      <a:noFill/>
                    </a:ln>
                  </pic:spPr>
                </pic:pic>
              </a:graphicData>
            </a:graphic>
          </wp:inline>
        </w:drawing>
      </w:r>
      <w:r>
        <w:rPr>
          <w:rFonts w:hint="eastAsia" w:ascii="宋体" w:hAnsi="宋体" w:eastAsia="宋体" w:cs="宋体"/>
          <w:color w:val="auto"/>
          <w:spacing w:val="9"/>
          <w:sz w:val="28"/>
          <w:szCs w:val="28"/>
          <w:shd w:val="clear" w:color="auto" w:fill="FFFFFF"/>
        </w:rPr>
        <w:t>图标查看视频教程）</w:t>
      </w:r>
    </w:p>
    <w:p w14:paraId="43AA2DF6">
      <w:pPr>
        <w:ind w:left="440" w:leftChars="200"/>
        <w:rPr>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4、递交方式：</w:t>
      </w:r>
      <w:r>
        <w:rPr>
          <w:rFonts w:hint="eastAsia" w:ascii="宋体" w:hAnsi="宋体" w:eastAsia="宋体" w:cs="宋体"/>
          <w:color w:val="auto"/>
          <w:sz w:val="28"/>
          <w:szCs w:val="28"/>
          <w:shd w:val="clear" w:color="auto" w:fill="FFFFFF"/>
        </w:rPr>
        <w:t>中天钢铁供应链管理平台，以“项次”报价并上传投标文件及报价明细（提供PDF盖章版，系统内所填价格与盖章版报价需一致）</w:t>
      </w:r>
    </w:p>
    <w:p w14:paraId="234C01C6">
      <w:pPr>
        <w:ind w:left="440" w:leftChars="200"/>
        <w:rPr>
          <w:rFonts w:ascii="宋体" w:hAnsi="宋体" w:eastAsia="宋体" w:cs="宋体"/>
          <w:color w:val="auto"/>
          <w:sz w:val="28"/>
          <w:szCs w:val="28"/>
          <w:shd w:val="clear" w:color="auto" w:fill="FFFFFF"/>
        </w:rPr>
      </w:pPr>
      <w:r>
        <w:rPr>
          <w:rFonts w:hint="eastAsia" w:ascii="宋体" w:hAnsi="宋体" w:eastAsia="宋体" w:cs="宋体"/>
          <w:color w:val="auto"/>
          <w:spacing w:val="9"/>
          <w:sz w:val="28"/>
          <w:szCs w:val="28"/>
          <w:shd w:val="clear" w:color="auto" w:fill="FFFFFF"/>
        </w:rPr>
        <w:t>5、开标地点：</w:t>
      </w:r>
      <w:r>
        <w:rPr>
          <w:rFonts w:hint="eastAsia" w:ascii="宋体" w:hAnsi="宋体" w:eastAsia="宋体" w:cs="宋体"/>
          <w:color w:val="auto"/>
          <w:sz w:val="28"/>
          <w:szCs w:val="28"/>
          <w:shd w:val="clear" w:color="auto" w:fill="FFFFFF"/>
        </w:rPr>
        <w:t>中天钢铁供应链管理平台（</w:t>
      </w:r>
      <w:r>
        <w:rPr>
          <w:rFonts w:hint="eastAsia" w:ascii="宋体" w:eastAsia="宋体"/>
          <w:color w:val="auto"/>
          <w:sz w:val="28"/>
          <w:szCs w:val="28"/>
          <w:shd w:val="clear" w:color="auto" w:fill="FFFFFF"/>
        </w:rPr>
        <w:t>无需现场开标</w:t>
      </w:r>
      <w:r>
        <w:rPr>
          <w:rFonts w:hint="eastAsia" w:ascii="宋体" w:hAnsi="宋体" w:eastAsia="宋体" w:cs="宋体"/>
          <w:color w:val="auto"/>
          <w:sz w:val="28"/>
          <w:szCs w:val="28"/>
          <w:shd w:val="clear" w:color="auto" w:fill="FFFFFF"/>
        </w:rPr>
        <w:t>）</w:t>
      </w:r>
    </w:p>
    <w:p w14:paraId="4659F390">
      <w:pPr>
        <w:ind w:left="440" w:leftChars="200"/>
        <w:rPr>
          <w:rFonts w:ascii="宋体" w:hAnsi="宋体" w:eastAsia="宋体" w:cs="宋体"/>
          <w:color w:val="auto"/>
          <w:sz w:val="28"/>
          <w:szCs w:val="28"/>
          <w:shd w:val="clear" w:color="auto" w:fill="FFFFFF"/>
        </w:rPr>
      </w:pPr>
    </w:p>
    <w:p w14:paraId="7D1049D6">
      <w:pPr>
        <w:outlineLvl w:val="0"/>
        <w:rPr>
          <w:rFonts w:ascii="宋体" w:hAnsi="宋体" w:eastAsia="宋体" w:cs="宋体"/>
          <w:b/>
          <w:bCs/>
          <w:color w:val="auto"/>
          <w:sz w:val="32"/>
          <w:szCs w:val="36"/>
        </w:rPr>
      </w:pPr>
      <w:r>
        <w:rPr>
          <w:rFonts w:hint="eastAsia" w:ascii="宋体" w:hAnsi="宋体" w:eastAsia="宋体" w:cs="宋体"/>
          <w:b/>
          <w:bCs/>
          <w:color w:val="auto"/>
          <w:sz w:val="32"/>
          <w:szCs w:val="36"/>
        </w:rPr>
        <w:t>六、结算及付款方式（具体可咨询采购员）</w:t>
      </w:r>
    </w:p>
    <w:p w14:paraId="27E423D8">
      <w:r>
        <w:rPr>
          <w:rFonts w:hint="eastAsia" w:ascii="宋体" w:hAnsi="宋体" w:eastAsia="宋体" w:cs="宋体"/>
          <w:kern w:val="0"/>
          <w:sz w:val="28"/>
          <w:szCs w:val="28"/>
          <w:lang w:bidi="ar"/>
        </w:rPr>
        <w:t xml:space="preserve">1、无预付款、进度款。 </w:t>
      </w:r>
    </w:p>
    <w:p w14:paraId="763FF0BA">
      <w:r>
        <w:rPr>
          <w:rFonts w:hint="eastAsia" w:ascii="宋体" w:hAnsi="宋体" w:eastAsia="宋体" w:cs="宋体"/>
          <w:kern w:val="0"/>
          <w:sz w:val="28"/>
          <w:szCs w:val="28"/>
          <w:lang w:bidi="ar"/>
        </w:rPr>
        <w:t xml:space="preserve">2、货到验收合格后卖方开具全额增值税专用发票。 </w:t>
      </w:r>
    </w:p>
    <w:p w14:paraId="0E0318EB">
      <w:r>
        <w:rPr>
          <w:rFonts w:hint="eastAsia" w:ascii="宋体" w:hAnsi="宋体" w:eastAsia="宋体" w:cs="宋体"/>
          <w:kern w:val="0"/>
          <w:sz w:val="28"/>
          <w:szCs w:val="28"/>
          <w:lang w:bidi="ar"/>
        </w:rPr>
        <w:t xml:space="preserve">3、发票入账后付款。 </w:t>
      </w:r>
    </w:p>
    <w:p w14:paraId="27DFA0E7">
      <w:r>
        <w:rPr>
          <w:rFonts w:hint="eastAsia" w:ascii="宋体" w:hAnsi="宋体" w:eastAsia="宋体" w:cs="宋体"/>
          <w:kern w:val="0"/>
          <w:sz w:val="28"/>
          <w:szCs w:val="28"/>
          <w:lang w:bidi="ar"/>
        </w:rPr>
        <w:t>4、付款方式：10个月电子云链凭证。</w:t>
      </w:r>
    </w:p>
    <w:p w14:paraId="145634AB">
      <w:pPr>
        <w:numPr>
          <w:ilvl w:val="0"/>
          <w:numId w:val="2"/>
        </w:numPr>
        <w:outlineLvl w:val="0"/>
        <w:rPr>
          <w:rFonts w:ascii="宋体" w:hAnsi="宋体" w:eastAsia="宋体" w:cs="宋体"/>
          <w:b/>
          <w:bCs/>
          <w:color w:val="auto"/>
          <w:sz w:val="32"/>
          <w:szCs w:val="36"/>
        </w:rPr>
      </w:pPr>
      <w:r>
        <w:rPr>
          <w:rFonts w:hint="eastAsia" w:ascii="宋体" w:hAnsi="宋体" w:eastAsia="宋体" w:cs="宋体"/>
          <w:b/>
          <w:bCs/>
          <w:color w:val="auto"/>
          <w:sz w:val="32"/>
          <w:szCs w:val="36"/>
        </w:rPr>
        <w:t>标书费、投标保证金</w:t>
      </w:r>
    </w:p>
    <w:p w14:paraId="63DFCC91">
      <w:pPr>
        <w:spacing w:line="360" w:lineRule="auto"/>
        <w:rPr>
          <w:rFonts w:hint="default" w:ascii="宋体" w:hAnsi="宋体" w:eastAsia="宋体" w:cs="宋体"/>
          <w:color w:val="auto"/>
          <w:spacing w:val="9"/>
          <w:sz w:val="28"/>
          <w:szCs w:val="28"/>
          <w:shd w:val="clear" w:color="auto" w:fill="FFFFFF"/>
          <w:lang w:val="en-US" w:eastAsia="zh-CN"/>
        </w:rPr>
      </w:pPr>
      <w:bookmarkStart w:id="0" w:name="gxebd_paymentMethodContent_1"/>
      <w:r>
        <w:rPr>
          <w:rFonts w:hint="eastAsia" w:ascii="宋体" w:hAnsi="宋体" w:eastAsia="宋体" w:cs="宋体"/>
          <w:color w:val="auto"/>
          <w:spacing w:val="9"/>
          <w:sz w:val="28"/>
          <w:szCs w:val="28"/>
          <w:shd w:val="clear" w:color="auto" w:fill="FFFFFF"/>
        </w:rPr>
        <w:t>标书费：使用在线扫码支付</w:t>
      </w:r>
      <w:r>
        <w:rPr>
          <w:rFonts w:hint="eastAsia" w:ascii="宋体" w:hAnsi="宋体" w:eastAsia="宋体" w:cs="宋体"/>
          <w:color w:val="auto"/>
          <w:spacing w:val="9"/>
          <w:sz w:val="28"/>
          <w:szCs w:val="28"/>
          <w:shd w:val="clear" w:color="auto" w:fill="FFFFFF"/>
          <w:lang w:eastAsia="zh-CN"/>
        </w:rPr>
        <w:t>，</w:t>
      </w:r>
      <w:r>
        <w:rPr>
          <w:rFonts w:hint="eastAsia" w:ascii="宋体" w:hAnsi="宋体" w:eastAsia="宋体" w:cs="宋体"/>
          <w:color w:val="auto"/>
          <w:spacing w:val="9"/>
          <w:sz w:val="28"/>
          <w:szCs w:val="28"/>
          <w:shd w:val="clear" w:color="auto" w:fill="FFFFFF"/>
          <w:lang w:val="en-US" w:eastAsia="zh-CN"/>
        </w:rPr>
        <w:t>金额见系统</w:t>
      </w:r>
    </w:p>
    <w:p w14:paraId="1BB7B144">
      <w:pPr>
        <w:spacing w:line="360" w:lineRule="auto"/>
        <w:rPr>
          <w:rFonts w:hint="default" w:ascii="宋体" w:hAnsi="宋体" w:eastAsia="宋体" w:cs="宋体"/>
          <w:color w:val="auto"/>
          <w:spacing w:val="9"/>
          <w:sz w:val="28"/>
          <w:szCs w:val="28"/>
          <w:shd w:val="clear" w:color="auto" w:fill="FFFFFF"/>
          <w:lang w:val="en-US" w:eastAsia="zh-CN"/>
        </w:rPr>
      </w:pPr>
      <w:r>
        <w:rPr>
          <w:rFonts w:hint="eastAsia" w:ascii="宋体" w:hAnsi="宋体" w:eastAsia="宋体" w:cs="宋体"/>
          <w:color w:val="auto"/>
          <w:spacing w:val="9"/>
          <w:sz w:val="28"/>
          <w:szCs w:val="28"/>
          <w:shd w:val="clear" w:color="auto" w:fill="FFFFFF"/>
        </w:rPr>
        <w:t>投标保证金：使用线下电汇方式（对公转账）</w:t>
      </w:r>
      <w:r>
        <w:rPr>
          <w:rFonts w:hint="eastAsia" w:ascii="宋体" w:hAnsi="宋体" w:eastAsia="宋体" w:cs="宋体"/>
          <w:color w:val="auto"/>
          <w:spacing w:val="9"/>
          <w:sz w:val="28"/>
          <w:szCs w:val="28"/>
          <w:shd w:val="clear" w:color="auto" w:fill="FFFFFF"/>
          <w:lang w:eastAsia="zh-CN"/>
        </w:rPr>
        <w:t>，</w:t>
      </w:r>
      <w:r>
        <w:rPr>
          <w:rFonts w:hint="eastAsia" w:ascii="宋体" w:hAnsi="宋体" w:eastAsia="宋体" w:cs="宋体"/>
          <w:color w:val="auto"/>
          <w:spacing w:val="9"/>
          <w:sz w:val="28"/>
          <w:szCs w:val="28"/>
          <w:shd w:val="clear" w:color="auto" w:fill="FFFFFF"/>
          <w:lang w:val="en-US" w:eastAsia="zh-CN"/>
        </w:rPr>
        <w:t>金额见系统</w:t>
      </w:r>
    </w:p>
    <w:p w14:paraId="71184854">
      <w:pPr>
        <w:spacing w:line="360" w:lineRule="auto"/>
        <w:rPr>
          <w:rFonts w:hint="eastAsia"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投标保证金线下汇款请汇至以下账户：</w:t>
      </w:r>
    </w:p>
    <w:p w14:paraId="4B9BBB6C">
      <w:pPr>
        <w:spacing w:line="360" w:lineRule="auto"/>
        <w:rPr>
          <w:rFonts w:hint="eastAsia"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账户名称：江苏中天云链数字技术有限公司</w:t>
      </w:r>
    </w:p>
    <w:p w14:paraId="3071F048">
      <w:pPr>
        <w:spacing w:line="360" w:lineRule="auto"/>
        <w:rPr>
          <w:rFonts w:hint="eastAsia"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开户银行：中国建设银行股份有限公司常州经济开发区支行</w:t>
      </w:r>
    </w:p>
    <w:p w14:paraId="1E1BD007">
      <w:pPr>
        <w:spacing w:line="360" w:lineRule="auto"/>
        <w:rPr>
          <w:rFonts w:hint="eastAsia"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银行账号：32050162903600001853</w:t>
      </w:r>
    </w:p>
    <w:p w14:paraId="2C08562A">
      <w:pPr>
        <w:spacing w:line="360" w:lineRule="auto"/>
        <w:rPr>
          <w:rFonts w:hint="eastAsia"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银联号：105304000481</w:t>
      </w:r>
    </w:p>
    <w:p w14:paraId="56DE56E2">
      <w:pPr>
        <w:spacing w:line="360" w:lineRule="auto"/>
        <w:rPr>
          <w:rFonts w:hint="eastAsia" w:ascii="宋体" w:hAnsi="宋体" w:eastAsia="宋体" w:cs="宋体"/>
          <w:color w:val="FF0000"/>
          <w:spacing w:val="9"/>
          <w:sz w:val="28"/>
          <w:szCs w:val="28"/>
          <w:shd w:val="clear" w:color="auto" w:fill="FFFFFF"/>
        </w:rPr>
      </w:pPr>
      <w:r>
        <w:rPr>
          <w:rFonts w:hint="eastAsia" w:ascii="宋体" w:hAnsi="宋体" w:eastAsia="宋体" w:cs="宋体"/>
          <w:color w:val="FF0000"/>
          <w:spacing w:val="9"/>
          <w:sz w:val="28"/>
          <w:szCs w:val="28"/>
          <w:shd w:val="clear" w:color="auto" w:fill="FFFFFF"/>
        </w:rPr>
        <w:t>友情提醒：</w:t>
      </w:r>
      <w:r>
        <w:rPr>
          <w:rFonts w:hint="eastAsia" w:ascii="宋体" w:hAnsi="宋体" w:eastAsia="宋体" w:cs="宋体"/>
          <w:color w:val="FF0000"/>
          <w:spacing w:val="9"/>
          <w:sz w:val="28"/>
          <w:szCs w:val="28"/>
          <w:shd w:val="clear" w:color="auto" w:fill="FFFFFF"/>
        </w:rPr>
        <w:cr/>
      </w:r>
      <w:r>
        <w:rPr>
          <w:rFonts w:hint="eastAsia" w:ascii="宋体" w:hAnsi="宋体" w:eastAsia="宋体" w:cs="宋体"/>
          <w:color w:val="FF0000"/>
          <w:spacing w:val="9"/>
          <w:sz w:val="28"/>
          <w:szCs w:val="28"/>
          <w:shd w:val="clear" w:color="auto" w:fill="FFFFFF"/>
        </w:rPr>
        <w:tab/>
      </w:r>
      <w:r>
        <w:rPr>
          <w:rFonts w:hint="eastAsia" w:ascii="宋体" w:hAnsi="宋体" w:eastAsia="宋体" w:cs="宋体"/>
          <w:color w:val="FF0000"/>
          <w:spacing w:val="9"/>
          <w:sz w:val="28"/>
          <w:szCs w:val="28"/>
          <w:shd w:val="clear" w:color="auto" w:fill="FFFFFF"/>
        </w:rPr>
        <w:t>在线扫码支付标书费成功后即可下载标书；投标保证金线下电汇，财务需对账，预计第二个工作日可开通相关权限。在线扫码支付或线下电汇转账视同参标行为。</w:t>
      </w:r>
    </w:p>
    <w:p w14:paraId="2AB7FCD6">
      <w:pPr>
        <w:spacing w:line="360" w:lineRule="auto"/>
        <w:rPr>
          <w:rFonts w:hint="eastAsia" w:ascii="宋体" w:hAnsi="宋体" w:eastAsia="宋体" w:cs="宋体"/>
          <w:color w:val="FF0000"/>
          <w:spacing w:val="9"/>
          <w:sz w:val="28"/>
          <w:szCs w:val="28"/>
          <w:shd w:val="clear" w:color="auto" w:fill="FFFFFF"/>
        </w:rPr>
      </w:pPr>
      <w:r>
        <w:rPr>
          <w:rFonts w:hint="eastAsia" w:ascii="宋体" w:hAnsi="宋体" w:eastAsia="宋体" w:cs="宋体"/>
          <w:color w:val="FF0000"/>
          <w:spacing w:val="9"/>
          <w:sz w:val="28"/>
          <w:szCs w:val="28"/>
          <w:shd w:val="clear" w:color="auto" w:fill="FFFFFF"/>
        </w:rPr>
        <w:t>关于发票：</w:t>
      </w:r>
    </w:p>
    <w:p w14:paraId="6F6B6452">
      <w:pPr>
        <w:spacing w:line="360" w:lineRule="auto"/>
        <w:rPr>
          <w:rFonts w:hint="eastAsia" w:ascii="宋体" w:hAnsi="宋体" w:eastAsia="宋体" w:cs="宋体"/>
          <w:color w:val="FF0000"/>
          <w:spacing w:val="9"/>
          <w:sz w:val="28"/>
          <w:szCs w:val="28"/>
          <w:shd w:val="clear" w:color="auto" w:fill="FFFFFF"/>
        </w:rPr>
      </w:pPr>
      <w:r>
        <w:rPr>
          <w:rFonts w:hint="eastAsia" w:ascii="宋体" w:hAnsi="宋体" w:eastAsia="宋体" w:cs="宋体"/>
          <w:color w:val="FF0000"/>
          <w:spacing w:val="9"/>
          <w:sz w:val="28"/>
          <w:szCs w:val="28"/>
          <w:shd w:val="clear" w:color="auto" w:fill="FFFFFF"/>
        </w:rPr>
        <w:t>标书费发票获取：</w:t>
      </w:r>
    </w:p>
    <w:p w14:paraId="05F4A20B">
      <w:pPr>
        <w:spacing w:line="360" w:lineRule="auto"/>
        <w:rPr>
          <w:rFonts w:hint="eastAsia" w:ascii="宋体" w:hAnsi="宋体" w:eastAsia="宋体" w:cs="宋体"/>
          <w:color w:val="FF0000"/>
          <w:spacing w:val="9"/>
          <w:sz w:val="28"/>
          <w:szCs w:val="28"/>
          <w:shd w:val="clear" w:color="auto" w:fill="FFFFFF"/>
        </w:rPr>
      </w:pPr>
      <w:r>
        <w:rPr>
          <w:rFonts w:hint="eastAsia" w:ascii="宋体" w:hAnsi="宋体" w:eastAsia="宋体" w:cs="宋体"/>
          <w:color w:val="FF0000"/>
          <w:spacing w:val="9"/>
          <w:sz w:val="28"/>
          <w:szCs w:val="28"/>
          <w:shd w:val="clear" w:color="auto" w:fill="FFFFFF"/>
        </w:rPr>
        <w:t>标书费发票将分发至投标单位经办人邮箱，因此请准确填写投标经办人邮箱号，确保顺利收到相关发票。若未收到，请联系招标代理人。</w:t>
      </w:r>
    </w:p>
    <w:p w14:paraId="4E440664">
      <w:pPr>
        <w:numPr>
          <w:ilvl w:val="0"/>
          <w:numId w:val="2"/>
        </w:numPr>
        <w:outlineLvl w:val="0"/>
        <w:rPr>
          <w:rFonts w:ascii="宋体" w:hAnsi="宋体" w:eastAsia="宋体" w:cs="宋体"/>
          <w:b/>
          <w:bCs/>
          <w:color w:val="auto"/>
          <w:sz w:val="32"/>
          <w:szCs w:val="36"/>
        </w:rPr>
      </w:pPr>
      <w:r>
        <w:rPr>
          <w:rFonts w:hint="eastAsia" w:ascii="宋体" w:hAnsi="宋体" w:eastAsia="宋体" w:cs="宋体"/>
          <w:b/>
          <w:bCs/>
          <w:color w:val="auto"/>
          <w:sz w:val="32"/>
          <w:szCs w:val="36"/>
        </w:rPr>
        <w:t>其他说明</w:t>
      </w:r>
    </w:p>
    <w:p w14:paraId="5033A1FB">
      <w:pPr>
        <w:rPr>
          <w:rFonts w:ascii="宋体" w:hAnsi="宋体" w:eastAsia="宋体" w:cs="宋体"/>
          <w:kern w:val="0"/>
          <w:sz w:val="28"/>
          <w:szCs w:val="28"/>
        </w:rPr>
      </w:pPr>
      <w:r>
        <w:rPr>
          <w:rFonts w:hint="eastAsia" w:ascii="宋体" w:hAnsi="宋体" w:eastAsia="宋体" w:cs="宋体"/>
          <w:kern w:val="0"/>
          <w:sz w:val="28"/>
          <w:szCs w:val="28"/>
        </w:rPr>
        <w:t>1、投标人一旦投标，则视为对上述条款的认可。</w:t>
      </w:r>
    </w:p>
    <w:p w14:paraId="4A244A61">
      <w:pPr>
        <w:rPr>
          <w:rFonts w:ascii="宋体" w:hAnsi="宋体" w:eastAsia="宋体" w:cs="宋体"/>
          <w:color w:val="auto"/>
          <w:spacing w:val="9"/>
          <w:sz w:val="28"/>
          <w:szCs w:val="28"/>
          <w:shd w:val="clear" w:color="auto" w:fill="FFFFFF"/>
        </w:rPr>
      </w:pPr>
      <w:r>
        <w:rPr>
          <w:rFonts w:hint="eastAsia" w:ascii="宋体" w:hAnsi="宋体" w:eastAsia="宋体" w:cs="宋体"/>
          <w:kern w:val="0"/>
          <w:sz w:val="28"/>
          <w:szCs w:val="28"/>
        </w:rPr>
        <w:t>2、</w:t>
      </w:r>
      <w:r>
        <w:rPr>
          <w:rFonts w:hint="eastAsia" w:ascii="宋体" w:hAnsi="宋体" w:eastAsia="宋体" w:cs="宋体"/>
          <w:color w:val="auto"/>
          <w:sz w:val="28"/>
          <w:szCs w:val="28"/>
        </w:rPr>
        <w:t>投标</w:t>
      </w:r>
      <w:r>
        <w:rPr>
          <w:rFonts w:hint="eastAsia" w:ascii="宋体" w:hAnsi="宋体" w:eastAsia="宋体" w:cs="宋体"/>
          <w:color w:val="auto"/>
          <w:spacing w:val="9"/>
          <w:sz w:val="28"/>
          <w:szCs w:val="28"/>
          <w:shd w:val="clear" w:color="auto" w:fill="FFFFFF"/>
        </w:rPr>
        <w:t>人应在系统内设定的开标时间前（至少一个工作日前）完成投标，以免集中在开标日投标出现包括但不限于互联网信号不稳定、操作不熟练等问题，影响投标。如投标人未按前述投标建议日期进行投标的，出现包括但不限于网络信号不稳定、操作不熟练等问题，导致投标不成功、虽联系客服但客服人员来不及排查处理的，由投标人自担全部不利后果。</w:t>
      </w:r>
    </w:p>
    <w:p w14:paraId="39F63BCE">
      <w:pPr>
        <w:numPr>
          <w:ilvl w:val="0"/>
          <w:numId w:val="2"/>
        </w:numPr>
        <w:outlineLvl w:val="0"/>
        <w:rPr>
          <w:rFonts w:ascii="宋体" w:hAnsi="宋体" w:eastAsia="宋体" w:cs="宋体"/>
          <w:b/>
          <w:bCs/>
          <w:color w:val="auto"/>
          <w:sz w:val="32"/>
          <w:szCs w:val="36"/>
        </w:rPr>
      </w:pPr>
      <w:r>
        <w:rPr>
          <w:rFonts w:hint="eastAsia" w:ascii="宋体" w:hAnsi="宋体" w:eastAsia="宋体" w:cs="宋体"/>
          <w:b/>
          <w:bCs/>
          <w:color w:val="auto"/>
          <w:sz w:val="32"/>
          <w:szCs w:val="36"/>
        </w:rPr>
        <w:t>联系方式</w:t>
      </w:r>
    </w:p>
    <w:bookmarkEnd w:id="0"/>
    <w:p w14:paraId="5382512B">
      <w:pPr>
        <w:rPr>
          <w:rFonts w:hint="default" w:eastAsia="宋体"/>
          <w:lang w:val="en-US" w:eastAsia="zh-CN"/>
        </w:rPr>
      </w:pPr>
      <w:r>
        <w:rPr>
          <w:rFonts w:hint="eastAsia" w:ascii="宋体" w:hAnsi="宋体" w:eastAsia="宋体" w:cs="宋体"/>
          <w:kern w:val="0"/>
          <w:sz w:val="28"/>
          <w:szCs w:val="28"/>
          <w:lang w:val="en-US" w:eastAsia="zh-CN" w:bidi="ar"/>
        </w:rPr>
        <w:t>招标联系人</w:t>
      </w:r>
      <w:r>
        <w:rPr>
          <w:rFonts w:hint="eastAsia" w:ascii="宋体" w:hAnsi="宋体" w:eastAsia="宋体" w:cs="宋体"/>
          <w:kern w:val="0"/>
          <w:sz w:val="28"/>
          <w:szCs w:val="28"/>
          <w:lang w:bidi="ar"/>
        </w:rPr>
        <w:t>：</w:t>
      </w:r>
      <w:r>
        <w:rPr>
          <w:rFonts w:hint="eastAsia" w:ascii="宋体" w:hAnsi="宋体" w:eastAsia="宋体" w:cs="宋体"/>
          <w:kern w:val="0"/>
          <w:sz w:val="28"/>
          <w:szCs w:val="28"/>
          <w:lang w:val="en-US" w:eastAsia="zh-CN" w:bidi="ar"/>
        </w:rPr>
        <w:t>刘怀龙</w:t>
      </w:r>
      <w:r>
        <w:rPr>
          <w:rFonts w:hint="eastAsia" w:ascii="宋体" w:hAnsi="宋体" w:eastAsia="宋体" w:cs="宋体"/>
          <w:kern w:val="0"/>
          <w:sz w:val="28"/>
          <w:szCs w:val="28"/>
          <w:lang w:bidi="ar"/>
        </w:rPr>
        <w:t xml:space="preserve"> 1</w:t>
      </w:r>
      <w:r>
        <w:rPr>
          <w:rFonts w:hint="eastAsia" w:ascii="宋体" w:hAnsi="宋体" w:eastAsia="宋体" w:cs="宋体"/>
          <w:kern w:val="0"/>
          <w:sz w:val="28"/>
          <w:szCs w:val="28"/>
          <w:lang w:val="en-US" w:eastAsia="zh-CN" w:bidi="ar"/>
        </w:rPr>
        <w:t>5751326258（招投标系统操作、缴费、答疑相关问题）</w:t>
      </w:r>
      <w:bookmarkStart w:id="1" w:name="_GoBack"/>
      <w:bookmarkEnd w:id="1"/>
    </w:p>
    <w:p w14:paraId="0ACB0703">
      <w:pPr>
        <w:spacing w:line="240" w:lineRule="atLeast"/>
        <w:rPr>
          <w:rFonts w:ascii="Arial" w:hAnsi="Arial" w:eastAsia="宋体" w:cs="Arial"/>
          <w:b/>
          <w:color w:val="111111"/>
          <w:kern w:val="0"/>
          <w:sz w:val="18"/>
          <w:szCs w:val="18"/>
        </w:rPr>
      </w:pPr>
      <w:r>
        <w:rPr>
          <w:rFonts w:hint="eastAsia" w:ascii="宋体" w:hAnsi="宋体" w:eastAsia="宋体" w:cs="宋体"/>
          <w:sz w:val="28"/>
          <w:szCs w:val="28"/>
          <w:lang w:val="en-US" w:eastAsia="zh-CN"/>
        </w:rPr>
        <w:t>采购联系人</w:t>
      </w:r>
      <w:r>
        <w:rPr>
          <w:rFonts w:hint="eastAsia" w:ascii="宋体" w:hAnsi="宋体" w:eastAsia="宋体" w:cs="宋体"/>
          <w:sz w:val="28"/>
          <w:szCs w:val="28"/>
        </w:rPr>
        <w:t>：</w:t>
      </w:r>
      <w:r>
        <w:rPr>
          <w:rFonts w:hint="eastAsia" w:ascii="宋体" w:hAnsi="宋体"/>
          <w:sz w:val="28"/>
          <w:szCs w:val="28"/>
          <w:lang w:val="en-US" w:eastAsia="zh-CN"/>
        </w:rPr>
        <w:t>闫锐18961239990（技术、合同、付款相关问题）</w:t>
      </w:r>
    </w:p>
    <w:p w14:paraId="18546BE6">
      <w:pPr>
        <w:spacing w:line="560" w:lineRule="exact"/>
        <w:jc w:val="center"/>
        <w:rPr>
          <w:b/>
          <w:bCs/>
          <w:sz w:val="40"/>
          <w:szCs w:val="40"/>
        </w:rPr>
      </w:pPr>
      <w:r>
        <w:rPr>
          <w:rFonts w:hint="eastAsia" w:ascii="宋体" w:hAnsi="宋体" w:eastAsia="宋体" w:cs="宋体"/>
          <w:b/>
          <w:bCs/>
          <w:sz w:val="40"/>
          <w:szCs w:val="40"/>
        </w:rPr>
        <w:t>投标须知</w:t>
      </w:r>
    </w:p>
    <w:p w14:paraId="1BDEBC51">
      <w:pPr>
        <w:numPr>
          <w:ilvl w:val="0"/>
          <w:numId w:val="3"/>
        </w:numPr>
        <w:spacing w:line="560" w:lineRule="exact"/>
        <w:ind w:firstLine="596" w:firstLineChars="200"/>
        <w:rPr>
          <w:rFonts w:ascii="宋体" w:hAnsi="宋体" w:eastAsia="宋体" w:cs="宋体"/>
          <w:color w:val="auto"/>
          <w:spacing w:val="9"/>
          <w:sz w:val="28"/>
          <w:szCs w:val="28"/>
          <w:shd w:val="clear" w:color="auto" w:fill="FFFFFF"/>
        </w:rPr>
      </w:pPr>
      <w:r>
        <w:rPr>
          <w:rFonts w:hint="eastAsia" w:ascii="宋体" w:hAnsi="宋体" w:eastAsia="宋体" w:cs="宋体"/>
          <w:color w:val="auto"/>
          <w:spacing w:val="9"/>
          <w:sz w:val="28"/>
          <w:szCs w:val="28"/>
          <w:shd w:val="clear" w:color="auto" w:fill="FFFFFF"/>
        </w:rPr>
        <w:t>技术要求、报价清单等（如有的话）在</w:t>
      </w:r>
      <w:r>
        <w:rPr>
          <w:rFonts w:hint="eastAsia" w:ascii="宋体" w:hAnsi="宋体" w:eastAsia="宋体" w:cs="宋体"/>
          <w:color w:val="auto"/>
          <w:sz w:val="28"/>
          <w:szCs w:val="28"/>
          <w:shd w:val="clear" w:color="auto" w:fill="FFFFFF"/>
        </w:rPr>
        <w:t>供应链管理平台</w:t>
      </w:r>
      <w:r>
        <w:rPr>
          <w:rFonts w:hint="eastAsia" w:ascii="宋体" w:hAnsi="宋体" w:eastAsia="宋体" w:cs="宋体"/>
          <w:color w:val="auto"/>
          <w:spacing w:val="9"/>
          <w:sz w:val="28"/>
          <w:szCs w:val="28"/>
          <w:shd w:val="clear" w:color="auto" w:fill="FFFFFF"/>
        </w:rPr>
        <w:t>附件，自行下载查看。点击“我要报名-我要报价”，并在“投标附件”端口上传投标文件中要求的所有资料及报价分项、明细等(包含但不限于以上内容），</w:t>
      </w:r>
      <w:r>
        <w:rPr>
          <w:rFonts w:hint="eastAsia" w:ascii="宋体" w:hAnsi="宋体" w:eastAsia="宋体" w:cs="宋体"/>
          <w:color w:val="FF0000"/>
          <w:spacing w:val="9"/>
          <w:sz w:val="28"/>
          <w:szCs w:val="28"/>
          <w:shd w:val="clear" w:color="auto" w:fill="FFFFFF"/>
        </w:rPr>
        <w:t>务必点击“提交报价”按钮，否则为无效投标</w:t>
      </w:r>
      <w:r>
        <w:rPr>
          <w:rFonts w:hint="eastAsia" w:ascii="宋体" w:hAnsi="宋体" w:eastAsia="宋体" w:cs="宋体"/>
          <w:color w:val="auto"/>
          <w:spacing w:val="9"/>
          <w:sz w:val="28"/>
          <w:szCs w:val="28"/>
          <w:shd w:val="clear" w:color="auto" w:fill="FFFFFF"/>
        </w:rPr>
        <w:t>。请保证系统内所填价格与盖章版报价单一致，如不一致，我方有权作废其投标。</w:t>
      </w:r>
    </w:p>
    <w:p w14:paraId="01A6E2F6">
      <w:pPr>
        <w:spacing w:line="560" w:lineRule="exact"/>
        <w:ind w:firstLine="480" w:firstLineChars="200"/>
        <w:rPr>
          <w:rFonts w:ascii="宋体" w:hAnsi="宋体"/>
          <w:sz w:val="24"/>
          <w:szCs w:val="24"/>
        </w:rPr>
      </w:pPr>
      <w:r>
        <w:rPr>
          <w:rFonts w:hint="eastAsia" w:ascii="宋体" w:hAnsi="宋体"/>
          <w:sz w:val="24"/>
          <w:szCs w:val="24"/>
        </w:rPr>
        <w:t>操作步骤见下图：</w:t>
      </w:r>
    </w:p>
    <w:p w14:paraId="726A5296">
      <w:pPr>
        <w:spacing w:line="240" w:lineRule="auto"/>
        <w:ind w:firstLine="480" w:firstLineChars="200"/>
        <w:rPr>
          <w:rFonts w:ascii="宋体" w:hAnsi="宋体"/>
          <w:sz w:val="24"/>
          <w:szCs w:val="24"/>
        </w:rPr>
      </w:pPr>
      <w:r>
        <w:rPr>
          <w:rFonts w:hint="eastAsia" w:ascii="宋体" w:hAnsi="宋体"/>
          <w:sz w:val="24"/>
          <w:szCs w:val="24"/>
        </w:rPr>
        <w:drawing>
          <wp:inline distT="0" distB="0" distL="114300" distR="114300">
            <wp:extent cx="5124450" cy="5661025"/>
            <wp:effectExtent l="0" t="0" r="11430" b="8255"/>
            <wp:docPr id="10" name="图片 10" descr="666666666666666666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666666666666666666666"/>
                    <pic:cNvPicPr>
                      <a:picLocks noChangeAspect="1"/>
                    </pic:cNvPicPr>
                  </pic:nvPicPr>
                  <pic:blipFill>
                    <a:blip r:embed="rId7"/>
                    <a:stretch>
                      <a:fillRect/>
                    </a:stretch>
                  </pic:blipFill>
                  <pic:spPr>
                    <a:xfrm>
                      <a:off x="0" y="0"/>
                      <a:ext cx="5124450" cy="5661025"/>
                    </a:xfrm>
                    <a:prstGeom prst="rect">
                      <a:avLst/>
                    </a:prstGeom>
                  </pic:spPr>
                </pic:pic>
              </a:graphicData>
            </a:graphic>
          </wp:inline>
        </w:drawing>
      </w:r>
    </w:p>
    <w:p w14:paraId="1ECCD4D6">
      <w:pPr>
        <w:spacing w:line="560" w:lineRule="exact"/>
        <w:ind w:firstLine="560" w:firstLineChars="200"/>
        <w:rPr>
          <w:rFonts w:ascii="宋体" w:hAnsi="宋体" w:eastAsiaTheme="minorEastAsia"/>
          <w:sz w:val="28"/>
          <w:szCs w:val="28"/>
        </w:rPr>
      </w:pPr>
      <w:r>
        <w:rPr>
          <w:rFonts w:hint="eastAsia" w:ascii="宋体" w:hAnsi="宋体" w:eastAsia="宋体"/>
          <w:sz w:val="28"/>
          <w:szCs w:val="28"/>
        </w:rPr>
        <w:t>2、</w:t>
      </w:r>
      <w:r>
        <w:rPr>
          <w:rFonts w:hint="eastAsia" w:ascii="宋体" w:hAnsi="宋体"/>
          <w:sz w:val="28"/>
          <w:szCs w:val="28"/>
        </w:rPr>
        <w:t>任何要求对招标文件进行澄清的投标方应以电子邮件形式通知</w:t>
      </w:r>
      <w:r>
        <w:rPr>
          <w:rFonts w:hint="eastAsia" w:ascii="宋体" w:hAnsi="宋体" w:eastAsia="宋体"/>
          <w:sz w:val="28"/>
          <w:szCs w:val="28"/>
        </w:rPr>
        <w:t>项目经理（招标员）</w:t>
      </w:r>
      <w:r>
        <w:rPr>
          <w:rFonts w:hint="eastAsia" w:ascii="宋体" w:hAnsi="宋体"/>
          <w:sz w:val="28"/>
          <w:szCs w:val="28"/>
        </w:rPr>
        <w:t>。对开标时间前收到的对招标文件的澄清要求，招标机构以系统澄清文件形式予以答复（答复中不标明问题的来源）。投标人在开标时间前，可以补充、修改或者撤回已上传的投标文件，修改并重新上传；开标时间前，招标机构可对招标文件进行修改，招标文件的修改将以</w:t>
      </w:r>
      <w:r>
        <w:rPr>
          <w:rFonts w:hint="eastAsia" w:ascii="宋体" w:hAnsi="宋体" w:eastAsia="宋体"/>
          <w:sz w:val="28"/>
          <w:szCs w:val="28"/>
        </w:rPr>
        <w:t>电子</w:t>
      </w:r>
      <w:r>
        <w:rPr>
          <w:rFonts w:hint="eastAsia" w:ascii="宋体" w:hAnsi="宋体"/>
          <w:sz w:val="28"/>
          <w:szCs w:val="28"/>
        </w:rPr>
        <w:t>形式上传至系统内，并对其具有约束力。</w:t>
      </w:r>
    </w:p>
    <w:p w14:paraId="02EB5315">
      <w:pPr>
        <w:spacing w:line="560" w:lineRule="exact"/>
        <w:ind w:firstLine="560" w:firstLineChars="200"/>
        <w:rPr>
          <w:rFonts w:ascii="宋体" w:hAnsi="宋体"/>
          <w:sz w:val="28"/>
          <w:szCs w:val="28"/>
        </w:rPr>
      </w:pPr>
      <w:r>
        <w:rPr>
          <w:rFonts w:hint="eastAsia" w:ascii="宋体" w:hAnsi="宋体"/>
          <w:sz w:val="28"/>
          <w:szCs w:val="28"/>
        </w:rPr>
        <w:t>3、</w:t>
      </w:r>
      <w:r>
        <w:rPr>
          <w:rFonts w:hint="eastAsia" w:ascii="宋体" w:hAnsi="宋体" w:eastAsia="宋体"/>
          <w:sz w:val="28"/>
          <w:szCs w:val="28"/>
        </w:rPr>
        <w:t>本项目</w:t>
      </w:r>
      <w:r>
        <w:rPr>
          <w:rFonts w:hint="eastAsia" w:ascii="宋体" w:hAnsi="宋体"/>
          <w:sz w:val="28"/>
          <w:szCs w:val="28"/>
        </w:rPr>
        <w:t>不接受联合体投标。</w:t>
      </w:r>
    </w:p>
    <w:p w14:paraId="2E85664A">
      <w:pPr>
        <w:spacing w:line="560" w:lineRule="exact"/>
        <w:ind w:firstLine="560" w:firstLineChars="200"/>
        <w:rPr>
          <w:rFonts w:ascii="宋体" w:hAnsi="宋体"/>
          <w:sz w:val="28"/>
          <w:szCs w:val="28"/>
        </w:rPr>
      </w:pPr>
      <w:r>
        <w:rPr>
          <w:rFonts w:hint="eastAsia" w:ascii="宋体" w:hAnsi="宋体"/>
          <w:sz w:val="28"/>
          <w:szCs w:val="28"/>
        </w:rPr>
        <w:t>4、投标人不得以低于成本的报价竞标，</w:t>
      </w:r>
      <w:r>
        <w:rPr>
          <w:rFonts w:hint="eastAsia" w:ascii="宋体" w:hAnsi="宋体" w:eastAsia="宋体"/>
          <w:sz w:val="28"/>
          <w:szCs w:val="28"/>
        </w:rPr>
        <w:t>不得串标，</w:t>
      </w:r>
      <w:r>
        <w:rPr>
          <w:rFonts w:hint="eastAsia" w:ascii="宋体" w:hAnsi="宋体"/>
          <w:sz w:val="28"/>
          <w:szCs w:val="28"/>
        </w:rPr>
        <w:t>也不得以他人的名义投标或者以其他的方式弄虚作假，骗取中标。</w:t>
      </w:r>
    </w:p>
    <w:p w14:paraId="1CE01F93">
      <w:pPr>
        <w:spacing w:line="560" w:lineRule="exact"/>
        <w:ind w:firstLine="560" w:firstLineChars="200"/>
        <w:rPr>
          <w:rFonts w:ascii="宋体" w:hAnsi="宋体"/>
          <w:sz w:val="28"/>
          <w:szCs w:val="28"/>
        </w:rPr>
      </w:pPr>
      <w:r>
        <w:rPr>
          <w:rFonts w:hint="eastAsia" w:ascii="宋体" w:hAnsi="宋体" w:eastAsia="宋体"/>
          <w:sz w:val="28"/>
          <w:szCs w:val="28"/>
        </w:rPr>
        <w:t>5</w:t>
      </w:r>
      <w:r>
        <w:rPr>
          <w:rFonts w:hint="eastAsia" w:ascii="宋体" w:hAnsi="宋体"/>
          <w:sz w:val="28"/>
          <w:szCs w:val="28"/>
        </w:rPr>
        <w:t>、报价要求</w:t>
      </w:r>
    </w:p>
    <w:p w14:paraId="2265EAA4">
      <w:pPr>
        <w:spacing w:line="560" w:lineRule="exact"/>
        <w:ind w:firstLine="560" w:firstLineChars="200"/>
        <w:rPr>
          <w:rFonts w:ascii="宋体" w:hAnsi="宋体"/>
          <w:sz w:val="28"/>
          <w:szCs w:val="28"/>
        </w:rPr>
      </w:pPr>
      <w:r>
        <w:rPr>
          <w:rFonts w:hint="eastAsia" w:ascii="宋体" w:hAnsi="宋体"/>
          <w:sz w:val="28"/>
          <w:szCs w:val="28"/>
        </w:rPr>
        <w:t>（1）报价含增值税、包装费、运输费、</w:t>
      </w:r>
      <w:r>
        <w:rPr>
          <w:rFonts w:hint="eastAsia" w:ascii="宋体" w:hAnsi="宋体" w:eastAsia="宋体"/>
          <w:sz w:val="28"/>
          <w:szCs w:val="28"/>
        </w:rPr>
        <w:t>人工费、安装调试费、</w:t>
      </w:r>
      <w:r>
        <w:rPr>
          <w:rFonts w:hint="eastAsia" w:ascii="宋体" w:hAnsi="宋体"/>
          <w:sz w:val="28"/>
          <w:szCs w:val="28"/>
        </w:rPr>
        <w:t>理化指标检测费等</w:t>
      </w:r>
      <w:r>
        <w:rPr>
          <w:rFonts w:hint="eastAsia" w:ascii="宋体" w:hAnsi="宋体" w:eastAsia="宋体"/>
          <w:sz w:val="28"/>
          <w:szCs w:val="28"/>
        </w:rPr>
        <w:t>所有费用</w:t>
      </w:r>
      <w:r>
        <w:rPr>
          <w:rFonts w:hint="eastAsia" w:ascii="宋体" w:hAnsi="宋体"/>
          <w:sz w:val="28"/>
          <w:szCs w:val="28"/>
        </w:rPr>
        <w:t>。</w:t>
      </w:r>
    </w:p>
    <w:p w14:paraId="062CEA70">
      <w:pPr>
        <w:spacing w:line="560" w:lineRule="exact"/>
        <w:ind w:firstLine="560" w:firstLineChars="200"/>
        <w:rPr>
          <w:rFonts w:ascii="宋体" w:hAnsi="宋体"/>
          <w:sz w:val="28"/>
          <w:szCs w:val="28"/>
        </w:rPr>
      </w:pPr>
      <w:r>
        <w:rPr>
          <w:rFonts w:hint="eastAsia" w:ascii="宋体" w:hAnsi="宋体"/>
          <w:sz w:val="28"/>
          <w:szCs w:val="28"/>
        </w:rPr>
        <w:t>（2）</w:t>
      </w:r>
      <w:r>
        <w:rPr>
          <w:rFonts w:hint="eastAsia" w:ascii="宋体" w:hAnsi="宋体" w:cs="Arial Unicode MS"/>
          <w:sz w:val="28"/>
          <w:szCs w:val="28"/>
        </w:rPr>
        <w:t>报价需包括总价及分项</w:t>
      </w:r>
      <w:r>
        <w:rPr>
          <w:rFonts w:hint="eastAsia" w:ascii="宋体" w:hAnsi="宋体" w:eastAsia="宋体" w:cs="Arial Unicode MS"/>
          <w:sz w:val="28"/>
          <w:szCs w:val="28"/>
        </w:rPr>
        <w:t>明细</w:t>
      </w:r>
      <w:r>
        <w:rPr>
          <w:rFonts w:hint="eastAsia" w:ascii="宋体" w:hAnsi="宋体" w:cs="Arial Unicode MS"/>
          <w:sz w:val="28"/>
          <w:szCs w:val="28"/>
        </w:rPr>
        <w:t>清单</w:t>
      </w:r>
      <w:r>
        <w:rPr>
          <w:rFonts w:hint="eastAsia" w:ascii="宋体" w:hAnsi="宋体" w:eastAsia="宋体" w:cs="Arial Unicode MS"/>
          <w:sz w:val="28"/>
          <w:szCs w:val="28"/>
        </w:rPr>
        <w:t>（如有的话）</w:t>
      </w:r>
      <w:r>
        <w:rPr>
          <w:rFonts w:hint="eastAsia" w:ascii="宋体" w:hAnsi="宋体"/>
          <w:sz w:val="28"/>
          <w:szCs w:val="28"/>
        </w:rPr>
        <w:t>。</w:t>
      </w:r>
    </w:p>
    <w:p w14:paraId="122EF545">
      <w:pPr>
        <w:spacing w:line="560" w:lineRule="exact"/>
        <w:ind w:firstLine="560" w:firstLineChars="200"/>
        <w:rPr>
          <w:rFonts w:ascii="宋体" w:hAnsi="宋体" w:cs="Arial Unicode MS"/>
          <w:color w:val="FF0000"/>
          <w:sz w:val="28"/>
          <w:szCs w:val="28"/>
        </w:rPr>
      </w:pPr>
      <w:r>
        <w:rPr>
          <w:rFonts w:hint="eastAsia" w:ascii="宋体" w:hAnsi="宋体" w:cs="Arial Unicode MS"/>
          <w:color w:val="FF0000"/>
          <w:sz w:val="28"/>
          <w:szCs w:val="28"/>
        </w:rPr>
        <w:t>6、上传</w:t>
      </w:r>
      <w:r>
        <w:rPr>
          <w:rFonts w:hint="eastAsia" w:ascii="宋体" w:hAnsi="宋体" w:eastAsia="宋体" w:cs="Arial Unicode MS"/>
          <w:color w:val="FF0000"/>
          <w:sz w:val="28"/>
          <w:szCs w:val="28"/>
        </w:rPr>
        <w:t>系统</w:t>
      </w:r>
      <w:r>
        <w:rPr>
          <w:rFonts w:hint="eastAsia" w:ascii="宋体" w:hAnsi="宋体" w:cs="Arial Unicode MS"/>
          <w:color w:val="FF0000"/>
          <w:sz w:val="28"/>
          <w:szCs w:val="28"/>
        </w:rPr>
        <w:t>的投标文件要求</w:t>
      </w:r>
      <w:r>
        <w:rPr>
          <w:rFonts w:hint="eastAsia" w:ascii="宋体" w:hAnsi="宋体" w:eastAsia="宋体" w:cs="Arial Unicode MS"/>
          <w:color w:val="FF0000"/>
          <w:sz w:val="28"/>
          <w:szCs w:val="28"/>
        </w:rPr>
        <w:t>（包含但不限于以下内容）</w:t>
      </w:r>
      <w:r>
        <w:rPr>
          <w:rFonts w:hint="eastAsia" w:ascii="宋体" w:hAnsi="宋体" w:cs="Arial Unicode MS"/>
          <w:color w:val="FF0000"/>
          <w:sz w:val="28"/>
          <w:szCs w:val="28"/>
        </w:rPr>
        <w:t xml:space="preserve">:   </w:t>
      </w:r>
    </w:p>
    <w:p w14:paraId="2F5F0173">
      <w:pPr>
        <w:spacing w:line="560" w:lineRule="exact"/>
        <w:ind w:firstLine="560" w:firstLineChars="200"/>
        <w:rPr>
          <w:rFonts w:ascii="宋体" w:hAnsi="宋体" w:eastAsia="宋体" w:cs="Arial Unicode MS"/>
          <w:color w:val="FF0000"/>
          <w:sz w:val="28"/>
          <w:szCs w:val="28"/>
        </w:rPr>
      </w:pPr>
      <w:r>
        <w:rPr>
          <w:rFonts w:hint="eastAsia" w:ascii="宋体" w:hAnsi="宋体"/>
          <w:color w:val="FF0000"/>
          <w:sz w:val="28"/>
          <w:szCs w:val="28"/>
        </w:rPr>
        <w:t>（1）</w:t>
      </w:r>
      <w:r>
        <w:rPr>
          <w:rFonts w:hint="eastAsia" w:ascii="宋体" w:hAnsi="宋体" w:cs="Arial Unicode MS"/>
          <w:color w:val="FF0000"/>
          <w:sz w:val="28"/>
          <w:szCs w:val="28"/>
        </w:rPr>
        <w:t>营业执照（三证合一复印件）</w:t>
      </w:r>
      <w:r>
        <w:rPr>
          <w:rFonts w:hint="eastAsia" w:ascii="宋体" w:hAnsi="宋体" w:eastAsia="宋体" w:cs="Arial Unicode MS"/>
          <w:color w:val="FF0000"/>
          <w:sz w:val="28"/>
          <w:szCs w:val="28"/>
        </w:rPr>
        <w:t>；</w:t>
      </w:r>
    </w:p>
    <w:p w14:paraId="62A020C2">
      <w:pPr>
        <w:spacing w:line="560" w:lineRule="exact"/>
        <w:ind w:firstLine="560" w:firstLineChars="200"/>
        <w:rPr>
          <w:rFonts w:ascii="宋体" w:hAnsi="宋体" w:eastAsia="宋体" w:cs="Arial Unicode MS"/>
          <w:color w:val="FF0000"/>
          <w:sz w:val="28"/>
          <w:szCs w:val="28"/>
        </w:rPr>
      </w:pPr>
      <w:r>
        <w:rPr>
          <w:rFonts w:hint="eastAsia" w:ascii="宋体" w:hAnsi="宋体"/>
          <w:color w:val="FF0000"/>
          <w:sz w:val="28"/>
          <w:szCs w:val="28"/>
        </w:rPr>
        <w:t>（2）</w:t>
      </w:r>
      <w:r>
        <w:rPr>
          <w:rFonts w:hint="eastAsia" w:ascii="宋体" w:hAnsi="宋体" w:cs="Arial Unicode MS"/>
          <w:color w:val="FF0000"/>
          <w:sz w:val="28"/>
          <w:szCs w:val="28"/>
        </w:rPr>
        <w:t>授权书原件、被授权人身份证复印件</w:t>
      </w:r>
      <w:r>
        <w:rPr>
          <w:rFonts w:hint="eastAsia" w:ascii="宋体" w:hAnsi="宋体" w:eastAsia="宋体" w:cs="Arial Unicode MS"/>
          <w:color w:val="FF0000"/>
          <w:sz w:val="28"/>
          <w:szCs w:val="28"/>
        </w:rPr>
        <w:t>；</w:t>
      </w:r>
    </w:p>
    <w:p w14:paraId="6DCF8856">
      <w:pPr>
        <w:spacing w:line="560" w:lineRule="exact"/>
        <w:ind w:firstLine="560" w:firstLineChars="200"/>
        <w:rPr>
          <w:rFonts w:ascii="宋体" w:hAnsi="宋体"/>
          <w:color w:val="FF0000"/>
          <w:sz w:val="28"/>
          <w:szCs w:val="28"/>
        </w:rPr>
      </w:pPr>
      <w:r>
        <w:rPr>
          <w:rFonts w:hint="eastAsia" w:ascii="宋体" w:hAnsi="宋体" w:eastAsia="宋体" w:cs="Arial Unicode MS"/>
          <w:color w:val="FF0000"/>
          <w:sz w:val="28"/>
          <w:szCs w:val="28"/>
        </w:rPr>
        <w:t>（3）</w:t>
      </w:r>
      <w:r>
        <w:rPr>
          <w:rFonts w:hint="eastAsia" w:ascii="宋体" w:hAnsi="宋体"/>
          <w:color w:val="FF0000"/>
          <w:sz w:val="28"/>
          <w:szCs w:val="28"/>
        </w:rPr>
        <w:t>报价明细清单（价格表顺序与系统内一致，需盖公章）；</w:t>
      </w:r>
    </w:p>
    <w:p w14:paraId="23D26B69">
      <w:pPr>
        <w:spacing w:line="560" w:lineRule="exact"/>
        <w:ind w:firstLine="560" w:firstLineChars="200"/>
        <w:rPr>
          <w:rFonts w:ascii="宋体" w:hAnsi="宋体" w:eastAsiaTheme="minorEastAsia"/>
          <w:color w:val="FF0000"/>
          <w:sz w:val="28"/>
          <w:szCs w:val="28"/>
        </w:rPr>
      </w:pPr>
      <w:r>
        <w:rPr>
          <w:rFonts w:hint="eastAsia" w:ascii="宋体" w:hAnsi="宋体"/>
          <w:color w:val="FF0000"/>
          <w:sz w:val="28"/>
          <w:szCs w:val="28"/>
        </w:rPr>
        <w:t>（4）其他评标依据，如资质证明、质量体系、安全及特种证书、技术标等详见系统内其他附件（如有的话）；</w:t>
      </w:r>
    </w:p>
    <w:p w14:paraId="7BBE652F">
      <w:pPr>
        <w:spacing w:line="560" w:lineRule="exact"/>
        <w:ind w:firstLine="560" w:firstLineChars="200"/>
        <w:rPr>
          <w:rFonts w:ascii="宋体" w:hAnsi="宋体"/>
          <w:color w:val="FF0000"/>
          <w:sz w:val="28"/>
          <w:szCs w:val="28"/>
        </w:rPr>
      </w:pPr>
      <w:r>
        <w:rPr>
          <w:rFonts w:hint="eastAsia" w:ascii="宋体" w:hAnsi="宋体"/>
          <w:color w:val="FF0000"/>
          <w:sz w:val="28"/>
          <w:szCs w:val="28"/>
        </w:rPr>
        <w:t>（5）其他认为所需提供的资料。</w:t>
      </w:r>
    </w:p>
    <w:p w14:paraId="0222154E">
      <w:pPr>
        <w:spacing w:line="560" w:lineRule="exact"/>
        <w:ind w:firstLine="560" w:firstLineChars="200"/>
        <w:rPr>
          <w:rFonts w:ascii="宋体" w:hAnsi="宋体" w:eastAsia="宋体" w:cs="宋体"/>
          <w:sz w:val="28"/>
          <w:szCs w:val="28"/>
        </w:rPr>
      </w:pPr>
    </w:p>
    <w:p w14:paraId="2BBFF910">
      <w:pPr>
        <w:spacing w:line="560" w:lineRule="exact"/>
        <w:ind w:firstLine="560" w:firstLineChars="200"/>
        <w:rPr>
          <w:rFonts w:ascii="宋体" w:hAnsi="宋体"/>
          <w:sz w:val="28"/>
          <w:szCs w:val="28"/>
        </w:rPr>
      </w:pPr>
      <w:r>
        <w:rPr>
          <w:rFonts w:hint="eastAsia" w:ascii="宋体" w:hAnsi="宋体" w:eastAsia="宋体" w:cs="宋体"/>
          <w:sz w:val="28"/>
          <w:szCs w:val="28"/>
        </w:rPr>
        <w:t>7、有下列情形之一的</w:t>
      </w:r>
      <w:r>
        <w:rPr>
          <w:rFonts w:hint="eastAsia" w:ascii="宋体" w:hAnsi="宋体" w:eastAsia="宋体" w:cs="宋体"/>
          <w:color w:val="FF0000"/>
          <w:sz w:val="28"/>
          <w:szCs w:val="28"/>
        </w:rPr>
        <w:t>按废标处理</w:t>
      </w:r>
      <w:r>
        <w:rPr>
          <w:rFonts w:hint="eastAsia" w:ascii="宋体" w:hAnsi="宋体" w:eastAsia="宋体" w:cs="宋体"/>
          <w:sz w:val="28"/>
          <w:szCs w:val="28"/>
        </w:rPr>
        <w:t>：</w:t>
      </w:r>
    </w:p>
    <w:p w14:paraId="7A73CBEE">
      <w:pPr>
        <w:spacing w:line="560" w:lineRule="exact"/>
        <w:ind w:firstLine="560" w:firstLineChars="200"/>
        <w:rPr>
          <w:rFonts w:ascii="宋体" w:hAnsi="宋体"/>
          <w:sz w:val="28"/>
          <w:szCs w:val="28"/>
        </w:rPr>
      </w:pPr>
      <w:r>
        <w:rPr>
          <w:rFonts w:hint="eastAsia" w:ascii="宋体" w:hAnsi="宋体" w:eastAsia="宋体" w:cs="宋体"/>
          <w:sz w:val="28"/>
          <w:szCs w:val="28"/>
        </w:rPr>
        <w:t>（</w:t>
      </w:r>
      <w:r>
        <w:rPr>
          <w:rFonts w:hint="eastAsia" w:ascii="宋体" w:hAnsi="宋体"/>
          <w:sz w:val="28"/>
          <w:szCs w:val="28"/>
        </w:rPr>
        <w:t>1</w:t>
      </w:r>
      <w:r>
        <w:rPr>
          <w:rFonts w:hint="eastAsia" w:ascii="宋体" w:hAnsi="宋体" w:eastAsia="宋体" w:cs="宋体"/>
          <w:sz w:val="28"/>
          <w:szCs w:val="28"/>
        </w:rPr>
        <w:t>）与其它投标人串通投标或以他人名义投标的；</w:t>
      </w:r>
    </w:p>
    <w:p w14:paraId="74ABCA34">
      <w:pPr>
        <w:spacing w:line="560" w:lineRule="exact"/>
        <w:ind w:firstLine="560" w:firstLineChars="200"/>
        <w:rPr>
          <w:rFonts w:ascii="宋体" w:hAnsi="宋体"/>
          <w:sz w:val="28"/>
          <w:szCs w:val="28"/>
        </w:rPr>
      </w:pPr>
      <w:r>
        <w:rPr>
          <w:rFonts w:hint="eastAsia" w:ascii="宋体" w:hAnsi="宋体" w:eastAsia="宋体" w:cs="宋体"/>
          <w:sz w:val="28"/>
          <w:szCs w:val="28"/>
        </w:rPr>
        <w:t>（</w:t>
      </w:r>
      <w:r>
        <w:rPr>
          <w:rFonts w:hint="eastAsia" w:ascii="宋体" w:hAnsi="宋体" w:eastAsia="宋体"/>
          <w:sz w:val="28"/>
          <w:szCs w:val="28"/>
        </w:rPr>
        <w:t>2</w:t>
      </w:r>
      <w:r>
        <w:rPr>
          <w:rFonts w:hint="eastAsia" w:ascii="宋体" w:hAnsi="宋体" w:eastAsia="宋体" w:cs="宋体"/>
          <w:sz w:val="28"/>
          <w:szCs w:val="28"/>
        </w:rPr>
        <w:t>）</w:t>
      </w:r>
      <w:r>
        <w:rPr>
          <w:rFonts w:hint="eastAsia" w:ascii="宋体" w:hAnsi="宋体"/>
          <w:sz w:val="28"/>
          <w:szCs w:val="28"/>
        </w:rPr>
        <w:t>未按“上传</w:t>
      </w:r>
      <w:r>
        <w:rPr>
          <w:rFonts w:hint="eastAsia" w:ascii="宋体" w:hAnsi="宋体" w:eastAsia="宋体"/>
          <w:sz w:val="28"/>
          <w:szCs w:val="28"/>
        </w:rPr>
        <w:t>系统</w:t>
      </w:r>
      <w:r>
        <w:rPr>
          <w:rFonts w:hint="eastAsia" w:ascii="宋体" w:hAnsi="宋体"/>
          <w:sz w:val="28"/>
          <w:szCs w:val="28"/>
        </w:rPr>
        <w:t>的投标文件要求”制作标书的，我方有权作废其投标；</w:t>
      </w:r>
    </w:p>
    <w:p w14:paraId="755795C9">
      <w:pPr>
        <w:spacing w:line="560" w:lineRule="exact"/>
        <w:ind w:firstLine="560" w:firstLineChars="200"/>
        <w:rPr>
          <w:rFonts w:ascii="宋体" w:hAnsi="宋体" w:eastAsia="宋体" w:cs="宋体"/>
          <w:sz w:val="28"/>
          <w:szCs w:val="28"/>
        </w:rPr>
      </w:pPr>
      <w:r>
        <w:rPr>
          <w:rFonts w:hint="eastAsia" w:ascii="宋体" w:hAnsi="宋体" w:eastAsia="宋体" w:cs="宋体"/>
          <w:sz w:val="28"/>
          <w:szCs w:val="28"/>
        </w:rPr>
        <w:t>（</w:t>
      </w:r>
      <w:r>
        <w:rPr>
          <w:rFonts w:hint="eastAsia" w:ascii="宋体" w:hAnsi="宋体" w:eastAsia="宋体"/>
          <w:sz w:val="28"/>
          <w:szCs w:val="28"/>
        </w:rPr>
        <w:t>3</w:t>
      </w:r>
      <w:r>
        <w:rPr>
          <w:rFonts w:hint="eastAsia" w:ascii="宋体" w:hAnsi="宋体" w:eastAsia="宋体" w:cs="宋体"/>
          <w:sz w:val="28"/>
          <w:szCs w:val="28"/>
        </w:rPr>
        <w:t>）超过投标截止日期的；</w:t>
      </w:r>
    </w:p>
    <w:p w14:paraId="5F4C55A6">
      <w:pPr>
        <w:spacing w:line="560" w:lineRule="exact"/>
        <w:ind w:firstLine="560" w:firstLineChars="200"/>
        <w:rPr>
          <w:rFonts w:eastAsiaTheme="minorEastAsia"/>
        </w:rPr>
      </w:pPr>
      <w:r>
        <w:rPr>
          <w:rFonts w:hint="eastAsia" w:ascii="宋体" w:hAnsi="宋体"/>
          <w:sz w:val="28"/>
          <w:szCs w:val="28"/>
        </w:rPr>
        <w:t>（4）有重大偏离的。</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558BD"/>
    <w:multiLevelType w:val="singleLevel"/>
    <w:tmpl w:val="899558BD"/>
    <w:lvl w:ilvl="0" w:tentative="0">
      <w:start w:val="7"/>
      <w:numFmt w:val="chineseCounting"/>
      <w:suff w:val="nothing"/>
      <w:lvlText w:val="%1、"/>
      <w:lvlJc w:val="left"/>
      <w:rPr>
        <w:rFonts w:hint="eastAsia"/>
      </w:rPr>
    </w:lvl>
  </w:abstractNum>
  <w:abstractNum w:abstractNumId="1">
    <w:nsid w:val="D17DC782"/>
    <w:multiLevelType w:val="singleLevel"/>
    <w:tmpl w:val="D17DC782"/>
    <w:lvl w:ilvl="0" w:tentative="0">
      <w:start w:val="1"/>
      <w:numFmt w:val="decimal"/>
      <w:suff w:val="nothing"/>
      <w:lvlText w:val="%1、"/>
      <w:lvlJc w:val="left"/>
    </w:lvl>
  </w:abstractNum>
  <w:abstractNum w:abstractNumId="2">
    <w:nsid w:val="27BE841D"/>
    <w:multiLevelType w:val="singleLevel"/>
    <w:tmpl w:val="27BE841D"/>
    <w:lvl w:ilvl="0" w:tentative="0">
      <w:start w:val="3"/>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9610B9"/>
    <w:rsid w:val="00080795"/>
    <w:rsid w:val="000E750B"/>
    <w:rsid w:val="00131511"/>
    <w:rsid w:val="001740AE"/>
    <w:rsid w:val="001877F8"/>
    <w:rsid w:val="001C2B59"/>
    <w:rsid w:val="001C4D6C"/>
    <w:rsid w:val="00286097"/>
    <w:rsid w:val="002F0C0C"/>
    <w:rsid w:val="00312740"/>
    <w:rsid w:val="00350F2C"/>
    <w:rsid w:val="00381D01"/>
    <w:rsid w:val="003F45FB"/>
    <w:rsid w:val="00485004"/>
    <w:rsid w:val="004C4C7A"/>
    <w:rsid w:val="004E71AC"/>
    <w:rsid w:val="004F62F6"/>
    <w:rsid w:val="00504C1D"/>
    <w:rsid w:val="00586517"/>
    <w:rsid w:val="005B57CD"/>
    <w:rsid w:val="005D2854"/>
    <w:rsid w:val="005F6F65"/>
    <w:rsid w:val="00633F18"/>
    <w:rsid w:val="0071226E"/>
    <w:rsid w:val="00730124"/>
    <w:rsid w:val="007626DE"/>
    <w:rsid w:val="007800CA"/>
    <w:rsid w:val="007E33E9"/>
    <w:rsid w:val="00835E63"/>
    <w:rsid w:val="00860A27"/>
    <w:rsid w:val="008A12B3"/>
    <w:rsid w:val="008A4334"/>
    <w:rsid w:val="009532B8"/>
    <w:rsid w:val="009610B9"/>
    <w:rsid w:val="00962EA0"/>
    <w:rsid w:val="00970FC3"/>
    <w:rsid w:val="00A25091"/>
    <w:rsid w:val="00A27C88"/>
    <w:rsid w:val="00A74E94"/>
    <w:rsid w:val="00AC7264"/>
    <w:rsid w:val="00B077D3"/>
    <w:rsid w:val="00B62FE3"/>
    <w:rsid w:val="00BB1A88"/>
    <w:rsid w:val="00BE2585"/>
    <w:rsid w:val="00BF501B"/>
    <w:rsid w:val="00C066B9"/>
    <w:rsid w:val="00C37FA8"/>
    <w:rsid w:val="00C46948"/>
    <w:rsid w:val="00C51C2A"/>
    <w:rsid w:val="00C750AC"/>
    <w:rsid w:val="00CC633E"/>
    <w:rsid w:val="00CF01B5"/>
    <w:rsid w:val="00CF3752"/>
    <w:rsid w:val="00D02683"/>
    <w:rsid w:val="00D13938"/>
    <w:rsid w:val="00D36734"/>
    <w:rsid w:val="00D430F6"/>
    <w:rsid w:val="00D66D87"/>
    <w:rsid w:val="00DB3880"/>
    <w:rsid w:val="00E066B3"/>
    <w:rsid w:val="00E26E17"/>
    <w:rsid w:val="00E67E77"/>
    <w:rsid w:val="00ED0A36"/>
    <w:rsid w:val="00ED2DD7"/>
    <w:rsid w:val="00EE0E7E"/>
    <w:rsid w:val="00F63A63"/>
    <w:rsid w:val="00F72447"/>
    <w:rsid w:val="00FB0195"/>
    <w:rsid w:val="01422176"/>
    <w:rsid w:val="01437C9C"/>
    <w:rsid w:val="01891B53"/>
    <w:rsid w:val="01A7551A"/>
    <w:rsid w:val="01AF5332"/>
    <w:rsid w:val="01CF1FD5"/>
    <w:rsid w:val="01FF1E15"/>
    <w:rsid w:val="02E334E5"/>
    <w:rsid w:val="02F456F2"/>
    <w:rsid w:val="030054FC"/>
    <w:rsid w:val="032558AB"/>
    <w:rsid w:val="03870C59"/>
    <w:rsid w:val="03AD7787"/>
    <w:rsid w:val="04611697"/>
    <w:rsid w:val="04C21528"/>
    <w:rsid w:val="04D035F5"/>
    <w:rsid w:val="04F42B38"/>
    <w:rsid w:val="04F74332"/>
    <w:rsid w:val="052851DF"/>
    <w:rsid w:val="052878D5"/>
    <w:rsid w:val="061F1B74"/>
    <w:rsid w:val="06B60074"/>
    <w:rsid w:val="06C824AF"/>
    <w:rsid w:val="06E84AE2"/>
    <w:rsid w:val="07944DAE"/>
    <w:rsid w:val="07B45450"/>
    <w:rsid w:val="08730E67"/>
    <w:rsid w:val="09D4619D"/>
    <w:rsid w:val="0A1E12A6"/>
    <w:rsid w:val="0AB547C7"/>
    <w:rsid w:val="0AD11E75"/>
    <w:rsid w:val="0B685272"/>
    <w:rsid w:val="0B941820"/>
    <w:rsid w:val="0C0843A3"/>
    <w:rsid w:val="0C2D57D1"/>
    <w:rsid w:val="0C316BBF"/>
    <w:rsid w:val="0C434FF4"/>
    <w:rsid w:val="0C9A11CC"/>
    <w:rsid w:val="0CBE34B7"/>
    <w:rsid w:val="0D152407"/>
    <w:rsid w:val="0D9A6972"/>
    <w:rsid w:val="0E053114"/>
    <w:rsid w:val="0E152DE6"/>
    <w:rsid w:val="0E1D2C66"/>
    <w:rsid w:val="0E715E49"/>
    <w:rsid w:val="0E7E21C4"/>
    <w:rsid w:val="0E8B67DF"/>
    <w:rsid w:val="0FB36B9E"/>
    <w:rsid w:val="0FE34B24"/>
    <w:rsid w:val="1093158A"/>
    <w:rsid w:val="11A01B1B"/>
    <w:rsid w:val="11B913CD"/>
    <w:rsid w:val="11C8379A"/>
    <w:rsid w:val="11EF034C"/>
    <w:rsid w:val="12105014"/>
    <w:rsid w:val="127C7184"/>
    <w:rsid w:val="12943D8A"/>
    <w:rsid w:val="12A0251C"/>
    <w:rsid w:val="12E5288F"/>
    <w:rsid w:val="12E937A8"/>
    <w:rsid w:val="134B7CB5"/>
    <w:rsid w:val="13913D06"/>
    <w:rsid w:val="13CE7899"/>
    <w:rsid w:val="14213E6D"/>
    <w:rsid w:val="14435591"/>
    <w:rsid w:val="14681A9C"/>
    <w:rsid w:val="14C57522"/>
    <w:rsid w:val="14FC2045"/>
    <w:rsid w:val="153D3CD5"/>
    <w:rsid w:val="15455939"/>
    <w:rsid w:val="1597195B"/>
    <w:rsid w:val="15AA0A99"/>
    <w:rsid w:val="15AA307D"/>
    <w:rsid w:val="1609105D"/>
    <w:rsid w:val="162110B7"/>
    <w:rsid w:val="16A015D0"/>
    <w:rsid w:val="16BC60CF"/>
    <w:rsid w:val="16E55626"/>
    <w:rsid w:val="17360ED0"/>
    <w:rsid w:val="17B943BD"/>
    <w:rsid w:val="17C42121"/>
    <w:rsid w:val="17FE5050"/>
    <w:rsid w:val="181141F9"/>
    <w:rsid w:val="181D34EA"/>
    <w:rsid w:val="1854746C"/>
    <w:rsid w:val="18A67490"/>
    <w:rsid w:val="18A85F03"/>
    <w:rsid w:val="18B3705E"/>
    <w:rsid w:val="18FF6FCC"/>
    <w:rsid w:val="193463F1"/>
    <w:rsid w:val="1A2F1202"/>
    <w:rsid w:val="1A961EAB"/>
    <w:rsid w:val="1AA9696A"/>
    <w:rsid w:val="1ADC6D40"/>
    <w:rsid w:val="1ADD7367"/>
    <w:rsid w:val="1B857933"/>
    <w:rsid w:val="1BDE34C7"/>
    <w:rsid w:val="1C161DDD"/>
    <w:rsid w:val="1C4306F9"/>
    <w:rsid w:val="1CB22EFF"/>
    <w:rsid w:val="1CC30351"/>
    <w:rsid w:val="1D0432AA"/>
    <w:rsid w:val="1D0C0FC0"/>
    <w:rsid w:val="1D100F23"/>
    <w:rsid w:val="1D203A71"/>
    <w:rsid w:val="1D7238DD"/>
    <w:rsid w:val="1D7C2F6F"/>
    <w:rsid w:val="1D8E3BF5"/>
    <w:rsid w:val="1DB91A81"/>
    <w:rsid w:val="1DC42063"/>
    <w:rsid w:val="1DF34A74"/>
    <w:rsid w:val="1DFB572F"/>
    <w:rsid w:val="1E965458"/>
    <w:rsid w:val="1EB12616"/>
    <w:rsid w:val="1EB678A8"/>
    <w:rsid w:val="1ED3045A"/>
    <w:rsid w:val="1EE12B77"/>
    <w:rsid w:val="1EE76A76"/>
    <w:rsid w:val="1EF42B0C"/>
    <w:rsid w:val="1FAF3F98"/>
    <w:rsid w:val="20601879"/>
    <w:rsid w:val="206C46C2"/>
    <w:rsid w:val="20A91472"/>
    <w:rsid w:val="20D33B29"/>
    <w:rsid w:val="20DE41BF"/>
    <w:rsid w:val="21787096"/>
    <w:rsid w:val="21893A13"/>
    <w:rsid w:val="21F77FBB"/>
    <w:rsid w:val="22303481"/>
    <w:rsid w:val="2346744C"/>
    <w:rsid w:val="235558E1"/>
    <w:rsid w:val="23556B96"/>
    <w:rsid w:val="23D00117"/>
    <w:rsid w:val="240D3AC6"/>
    <w:rsid w:val="241E597B"/>
    <w:rsid w:val="24D556C7"/>
    <w:rsid w:val="24DE5462"/>
    <w:rsid w:val="25257535"/>
    <w:rsid w:val="25D56865"/>
    <w:rsid w:val="2604714B"/>
    <w:rsid w:val="26783855"/>
    <w:rsid w:val="26A5448A"/>
    <w:rsid w:val="26CE48F6"/>
    <w:rsid w:val="26F224B9"/>
    <w:rsid w:val="26F669C4"/>
    <w:rsid w:val="27027F0C"/>
    <w:rsid w:val="279F773B"/>
    <w:rsid w:val="27B01338"/>
    <w:rsid w:val="27DD5EA5"/>
    <w:rsid w:val="28152353"/>
    <w:rsid w:val="282B4E63"/>
    <w:rsid w:val="28373807"/>
    <w:rsid w:val="286701B3"/>
    <w:rsid w:val="2880755A"/>
    <w:rsid w:val="289745AD"/>
    <w:rsid w:val="28E544B7"/>
    <w:rsid w:val="28FB0432"/>
    <w:rsid w:val="291640F4"/>
    <w:rsid w:val="293D1DB5"/>
    <w:rsid w:val="296333AA"/>
    <w:rsid w:val="297A3E18"/>
    <w:rsid w:val="29AA1DB7"/>
    <w:rsid w:val="29BE53C4"/>
    <w:rsid w:val="29D47603"/>
    <w:rsid w:val="2B1E0CAF"/>
    <w:rsid w:val="2B4E3478"/>
    <w:rsid w:val="2B891D1D"/>
    <w:rsid w:val="2C0E6B04"/>
    <w:rsid w:val="2C214AC6"/>
    <w:rsid w:val="2C231C13"/>
    <w:rsid w:val="2C940993"/>
    <w:rsid w:val="2D0273A0"/>
    <w:rsid w:val="2D251070"/>
    <w:rsid w:val="2D6C3F53"/>
    <w:rsid w:val="2D6D4ACA"/>
    <w:rsid w:val="2D896481"/>
    <w:rsid w:val="2D9716DA"/>
    <w:rsid w:val="2DAF041B"/>
    <w:rsid w:val="2DC412A4"/>
    <w:rsid w:val="2E24038A"/>
    <w:rsid w:val="2E6266B9"/>
    <w:rsid w:val="2FC20806"/>
    <w:rsid w:val="2FC21B1A"/>
    <w:rsid w:val="302A5C70"/>
    <w:rsid w:val="303708C8"/>
    <w:rsid w:val="306B5F67"/>
    <w:rsid w:val="308E5799"/>
    <w:rsid w:val="3179263A"/>
    <w:rsid w:val="3179279B"/>
    <w:rsid w:val="31D26E77"/>
    <w:rsid w:val="31FA1C8E"/>
    <w:rsid w:val="32096846"/>
    <w:rsid w:val="32102B34"/>
    <w:rsid w:val="32645ABA"/>
    <w:rsid w:val="327411B4"/>
    <w:rsid w:val="32775E50"/>
    <w:rsid w:val="32ED52DE"/>
    <w:rsid w:val="33024336"/>
    <w:rsid w:val="330B7D6A"/>
    <w:rsid w:val="339E473B"/>
    <w:rsid w:val="33D94143"/>
    <w:rsid w:val="33F73CD2"/>
    <w:rsid w:val="34CE1050"/>
    <w:rsid w:val="352B64A2"/>
    <w:rsid w:val="359B179D"/>
    <w:rsid w:val="35DB17C0"/>
    <w:rsid w:val="35DE110B"/>
    <w:rsid w:val="368220F2"/>
    <w:rsid w:val="37C74B7F"/>
    <w:rsid w:val="37CF388C"/>
    <w:rsid w:val="37E56DDC"/>
    <w:rsid w:val="384F7A12"/>
    <w:rsid w:val="385142AD"/>
    <w:rsid w:val="386B5A99"/>
    <w:rsid w:val="38D429AD"/>
    <w:rsid w:val="38E928FC"/>
    <w:rsid w:val="390F4D9E"/>
    <w:rsid w:val="393D0552"/>
    <w:rsid w:val="394C4FF5"/>
    <w:rsid w:val="39BB7346"/>
    <w:rsid w:val="39E6508D"/>
    <w:rsid w:val="3A1E4827"/>
    <w:rsid w:val="3A227D51"/>
    <w:rsid w:val="3A641631"/>
    <w:rsid w:val="3A7B556F"/>
    <w:rsid w:val="3AA30888"/>
    <w:rsid w:val="3B500204"/>
    <w:rsid w:val="3B626996"/>
    <w:rsid w:val="3B903A49"/>
    <w:rsid w:val="3BCC6D26"/>
    <w:rsid w:val="3C97441D"/>
    <w:rsid w:val="3CCA6A7A"/>
    <w:rsid w:val="3CDF1022"/>
    <w:rsid w:val="3D0C2A0C"/>
    <w:rsid w:val="3D156DCB"/>
    <w:rsid w:val="3DA51EF6"/>
    <w:rsid w:val="3DDB2309"/>
    <w:rsid w:val="3DF064DB"/>
    <w:rsid w:val="3E083824"/>
    <w:rsid w:val="3E55408B"/>
    <w:rsid w:val="3E692E72"/>
    <w:rsid w:val="3E815385"/>
    <w:rsid w:val="3E9A12C7"/>
    <w:rsid w:val="3F1E0E25"/>
    <w:rsid w:val="3F3E6DD5"/>
    <w:rsid w:val="3FA52BFA"/>
    <w:rsid w:val="3FDF4414"/>
    <w:rsid w:val="40FA3B98"/>
    <w:rsid w:val="420A3368"/>
    <w:rsid w:val="429D5507"/>
    <w:rsid w:val="43510866"/>
    <w:rsid w:val="436C1C33"/>
    <w:rsid w:val="43784FA8"/>
    <w:rsid w:val="43944DB9"/>
    <w:rsid w:val="43B05344"/>
    <w:rsid w:val="446F7A2D"/>
    <w:rsid w:val="44764994"/>
    <w:rsid w:val="448103C1"/>
    <w:rsid w:val="44923C8C"/>
    <w:rsid w:val="453E7B2C"/>
    <w:rsid w:val="45554327"/>
    <w:rsid w:val="459E05D3"/>
    <w:rsid w:val="464D0FA2"/>
    <w:rsid w:val="46D509C3"/>
    <w:rsid w:val="47372A84"/>
    <w:rsid w:val="47495F3B"/>
    <w:rsid w:val="4763091F"/>
    <w:rsid w:val="476B16E6"/>
    <w:rsid w:val="480B2EFE"/>
    <w:rsid w:val="48457423"/>
    <w:rsid w:val="48B014E4"/>
    <w:rsid w:val="48D03190"/>
    <w:rsid w:val="495B1069"/>
    <w:rsid w:val="49C1598A"/>
    <w:rsid w:val="49FA168E"/>
    <w:rsid w:val="4A3246FD"/>
    <w:rsid w:val="4AB7159A"/>
    <w:rsid w:val="4AD31688"/>
    <w:rsid w:val="4AE051E1"/>
    <w:rsid w:val="4AF33166"/>
    <w:rsid w:val="4B0C4228"/>
    <w:rsid w:val="4B2E1BDE"/>
    <w:rsid w:val="4B392944"/>
    <w:rsid w:val="4B4B5E66"/>
    <w:rsid w:val="4B5B06A4"/>
    <w:rsid w:val="4B5D2CD5"/>
    <w:rsid w:val="4C4B23C8"/>
    <w:rsid w:val="4C68363B"/>
    <w:rsid w:val="4CD174D7"/>
    <w:rsid w:val="4CD41367"/>
    <w:rsid w:val="4DF92CF9"/>
    <w:rsid w:val="4E0F475B"/>
    <w:rsid w:val="4E4A7541"/>
    <w:rsid w:val="4F1B0EDE"/>
    <w:rsid w:val="4F2558B8"/>
    <w:rsid w:val="4F343CBB"/>
    <w:rsid w:val="4F7B2215"/>
    <w:rsid w:val="4F7E1512"/>
    <w:rsid w:val="50786F82"/>
    <w:rsid w:val="509D4C77"/>
    <w:rsid w:val="50C20F8E"/>
    <w:rsid w:val="514C537E"/>
    <w:rsid w:val="51735001"/>
    <w:rsid w:val="520667BC"/>
    <w:rsid w:val="52185642"/>
    <w:rsid w:val="52851792"/>
    <w:rsid w:val="52A66A8A"/>
    <w:rsid w:val="52E6760E"/>
    <w:rsid w:val="53642590"/>
    <w:rsid w:val="53901E9A"/>
    <w:rsid w:val="5399450C"/>
    <w:rsid w:val="53C7047D"/>
    <w:rsid w:val="53F02939"/>
    <w:rsid w:val="542E3E87"/>
    <w:rsid w:val="54D1675D"/>
    <w:rsid w:val="54E433E7"/>
    <w:rsid w:val="552E59A3"/>
    <w:rsid w:val="55E22755"/>
    <w:rsid w:val="55F83D27"/>
    <w:rsid w:val="561609D5"/>
    <w:rsid w:val="56260894"/>
    <w:rsid w:val="56501BA9"/>
    <w:rsid w:val="56505911"/>
    <w:rsid w:val="56777341"/>
    <w:rsid w:val="56D24578"/>
    <w:rsid w:val="56D25977"/>
    <w:rsid w:val="56FF2F0B"/>
    <w:rsid w:val="57031AFD"/>
    <w:rsid w:val="584C035A"/>
    <w:rsid w:val="5851771E"/>
    <w:rsid w:val="588C0756"/>
    <w:rsid w:val="594828CF"/>
    <w:rsid w:val="59CD78E2"/>
    <w:rsid w:val="5A1C2331"/>
    <w:rsid w:val="5A8F1088"/>
    <w:rsid w:val="5AE93FDB"/>
    <w:rsid w:val="5B0D15ED"/>
    <w:rsid w:val="5B3F3F40"/>
    <w:rsid w:val="5C8634CC"/>
    <w:rsid w:val="5CB163A0"/>
    <w:rsid w:val="5CFD7E74"/>
    <w:rsid w:val="5D223856"/>
    <w:rsid w:val="5D3420C6"/>
    <w:rsid w:val="5D596B6D"/>
    <w:rsid w:val="5DA6050C"/>
    <w:rsid w:val="5DB669A1"/>
    <w:rsid w:val="5DDF1A79"/>
    <w:rsid w:val="5DFE5C52"/>
    <w:rsid w:val="5E093D36"/>
    <w:rsid w:val="5E372A4F"/>
    <w:rsid w:val="5F0977F9"/>
    <w:rsid w:val="5F1576F7"/>
    <w:rsid w:val="5F4253D5"/>
    <w:rsid w:val="5F7A1C50"/>
    <w:rsid w:val="5FAD5B82"/>
    <w:rsid w:val="5FB43D9A"/>
    <w:rsid w:val="603242D9"/>
    <w:rsid w:val="60824919"/>
    <w:rsid w:val="608A5EC3"/>
    <w:rsid w:val="60AD570E"/>
    <w:rsid w:val="60E03D35"/>
    <w:rsid w:val="61A87A8E"/>
    <w:rsid w:val="61D07906"/>
    <w:rsid w:val="62B41E6D"/>
    <w:rsid w:val="62D653F0"/>
    <w:rsid w:val="630E2DDB"/>
    <w:rsid w:val="633F5DED"/>
    <w:rsid w:val="635A2DF0"/>
    <w:rsid w:val="639037F0"/>
    <w:rsid w:val="63F91337"/>
    <w:rsid w:val="641B57B0"/>
    <w:rsid w:val="642A3D14"/>
    <w:rsid w:val="642D5B00"/>
    <w:rsid w:val="64744EC0"/>
    <w:rsid w:val="647B624F"/>
    <w:rsid w:val="648A287C"/>
    <w:rsid w:val="64915A72"/>
    <w:rsid w:val="64B96D77"/>
    <w:rsid w:val="64C921E3"/>
    <w:rsid w:val="64CA677B"/>
    <w:rsid w:val="65401053"/>
    <w:rsid w:val="65420272"/>
    <w:rsid w:val="659F7D1B"/>
    <w:rsid w:val="65E240AB"/>
    <w:rsid w:val="66281063"/>
    <w:rsid w:val="6652252B"/>
    <w:rsid w:val="669773F9"/>
    <w:rsid w:val="66C24F70"/>
    <w:rsid w:val="66EA6690"/>
    <w:rsid w:val="67673E36"/>
    <w:rsid w:val="67887735"/>
    <w:rsid w:val="67AE2F25"/>
    <w:rsid w:val="68153BCE"/>
    <w:rsid w:val="681C5653"/>
    <w:rsid w:val="684D6A7D"/>
    <w:rsid w:val="688A6C2A"/>
    <w:rsid w:val="68901986"/>
    <w:rsid w:val="68BC6E36"/>
    <w:rsid w:val="69386B8A"/>
    <w:rsid w:val="697D4817"/>
    <w:rsid w:val="69901AA6"/>
    <w:rsid w:val="69B5367B"/>
    <w:rsid w:val="69C37D0A"/>
    <w:rsid w:val="69F75319"/>
    <w:rsid w:val="6A2B7DCF"/>
    <w:rsid w:val="6A496997"/>
    <w:rsid w:val="6A6B28C1"/>
    <w:rsid w:val="6A6B5C5A"/>
    <w:rsid w:val="6A8219B9"/>
    <w:rsid w:val="6A8676FB"/>
    <w:rsid w:val="6BC71D79"/>
    <w:rsid w:val="6BDA087D"/>
    <w:rsid w:val="6C615D2A"/>
    <w:rsid w:val="6C6266BD"/>
    <w:rsid w:val="6C7C60BB"/>
    <w:rsid w:val="6D2233EA"/>
    <w:rsid w:val="6D550310"/>
    <w:rsid w:val="6D655CEE"/>
    <w:rsid w:val="6D9126D1"/>
    <w:rsid w:val="6DB44A06"/>
    <w:rsid w:val="6E14501E"/>
    <w:rsid w:val="6E9D6087"/>
    <w:rsid w:val="6EF70BC7"/>
    <w:rsid w:val="6F152DFC"/>
    <w:rsid w:val="6F182E96"/>
    <w:rsid w:val="6F7245B5"/>
    <w:rsid w:val="6FC35E69"/>
    <w:rsid w:val="6FDC4FAB"/>
    <w:rsid w:val="70111815"/>
    <w:rsid w:val="701D4D1E"/>
    <w:rsid w:val="706A2F3E"/>
    <w:rsid w:val="706F5F82"/>
    <w:rsid w:val="711E68DF"/>
    <w:rsid w:val="71660F0B"/>
    <w:rsid w:val="71810C1C"/>
    <w:rsid w:val="71CE2A46"/>
    <w:rsid w:val="72C74D55"/>
    <w:rsid w:val="72C773DB"/>
    <w:rsid w:val="72CE0E20"/>
    <w:rsid w:val="730C7ECF"/>
    <w:rsid w:val="733F0D8F"/>
    <w:rsid w:val="73651863"/>
    <w:rsid w:val="73B76B77"/>
    <w:rsid w:val="73C54E3E"/>
    <w:rsid w:val="744743D4"/>
    <w:rsid w:val="74721620"/>
    <w:rsid w:val="747C35A9"/>
    <w:rsid w:val="75151DA7"/>
    <w:rsid w:val="7522622B"/>
    <w:rsid w:val="752C70F1"/>
    <w:rsid w:val="75797C0B"/>
    <w:rsid w:val="759A405B"/>
    <w:rsid w:val="75A4199E"/>
    <w:rsid w:val="75C238C0"/>
    <w:rsid w:val="768F5B89"/>
    <w:rsid w:val="76903064"/>
    <w:rsid w:val="76A50F09"/>
    <w:rsid w:val="76BD4B5F"/>
    <w:rsid w:val="76C01096"/>
    <w:rsid w:val="76FB0145"/>
    <w:rsid w:val="771B218E"/>
    <w:rsid w:val="77AA3761"/>
    <w:rsid w:val="77CB0E43"/>
    <w:rsid w:val="77F55F25"/>
    <w:rsid w:val="78345813"/>
    <w:rsid w:val="787B4617"/>
    <w:rsid w:val="78AF42C1"/>
    <w:rsid w:val="78C0027C"/>
    <w:rsid w:val="794013BD"/>
    <w:rsid w:val="798A3C76"/>
    <w:rsid w:val="7A13262E"/>
    <w:rsid w:val="7A2C727B"/>
    <w:rsid w:val="7A41719B"/>
    <w:rsid w:val="7A7E3CDE"/>
    <w:rsid w:val="7B220D7A"/>
    <w:rsid w:val="7B886A7C"/>
    <w:rsid w:val="7BB57FFA"/>
    <w:rsid w:val="7C296138"/>
    <w:rsid w:val="7C331FF2"/>
    <w:rsid w:val="7C52136D"/>
    <w:rsid w:val="7E3037AE"/>
    <w:rsid w:val="7E6B3DBE"/>
    <w:rsid w:val="7E8B34AD"/>
    <w:rsid w:val="7EDB1C6A"/>
    <w:rsid w:val="7F2C003C"/>
    <w:rsid w:val="7F637BB3"/>
    <w:rsid w:val="7F6A18CE"/>
    <w:rsid w:val="7F9D706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Calibri" w:cs="Calibri"/>
      <w:color w:val="000000"/>
      <w:kern w:val="2"/>
      <w:sz w:val="22"/>
      <w:szCs w:val="22"/>
      <w:lang w:val="en-US" w:eastAsia="zh-CN" w:bidi="ar-SA"/>
    </w:rPr>
  </w:style>
  <w:style w:type="paragraph" w:styleId="2">
    <w:name w:val="heading 1"/>
    <w:basedOn w:val="1"/>
    <w:link w:val="20"/>
    <w:qFormat/>
    <w:uiPriority w:val="9"/>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3">
    <w:name w:val="heading 2"/>
    <w:basedOn w:val="1"/>
    <w:link w:val="21"/>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4">
    <w:name w:val="heading 3"/>
    <w:basedOn w:val="1"/>
    <w:link w:val="22"/>
    <w:semiHidden/>
    <w:unhideWhenUsed/>
    <w:qFormat/>
    <w:uiPriority w:val="9"/>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5">
    <w:name w:val="heading 4"/>
    <w:basedOn w:val="1"/>
    <w:link w:val="23"/>
    <w:semiHidden/>
    <w:unhideWhenUsed/>
    <w:qFormat/>
    <w:uiPriority w:val="9"/>
    <w:pPr>
      <w:keepNext/>
      <w:keepLines/>
      <w:spacing w:before="80" w:after="40"/>
      <w:outlineLvl w:val="3"/>
    </w:pPr>
    <w:rPr>
      <w:rFonts w:cstheme="majorBidi"/>
      <w:color w:val="2F5496" w:themeColor="accent1" w:themeShade="BF"/>
      <w:sz w:val="28"/>
      <w:szCs w:val="28"/>
    </w:rPr>
  </w:style>
  <w:style w:type="paragraph" w:styleId="6">
    <w:name w:val="heading 5"/>
    <w:basedOn w:val="1"/>
    <w:link w:val="24"/>
    <w:semiHidden/>
    <w:unhideWhenUsed/>
    <w:qFormat/>
    <w:uiPriority w:val="9"/>
    <w:pPr>
      <w:keepNext/>
      <w:keepLines/>
      <w:spacing w:before="80" w:after="40"/>
      <w:outlineLvl w:val="4"/>
    </w:pPr>
    <w:rPr>
      <w:rFonts w:cstheme="majorBidi"/>
      <w:color w:val="2F5496" w:themeColor="accent1" w:themeShade="BF"/>
      <w:sz w:val="24"/>
    </w:rPr>
  </w:style>
  <w:style w:type="paragraph" w:styleId="7">
    <w:name w:val="heading 6"/>
    <w:basedOn w:val="1"/>
    <w:link w:val="25"/>
    <w:semiHidden/>
    <w:unhideWhenUsed/>
    <w:qFormat/>
    <w:uiPriority w:val="9"/>
    <w:pPr>
      <w:keepNext/>
      <w:keepLines/>
      <w:spacing w:before="40" w:after="0"/>
      <w:outlineLvl w:val="5"/>
    </w:pPr>
    <w:rPr>
      <w:rFonts w:cstheme="majorBidi"/>
      <w:b/>
      <w:bCs/>
      <w:color w:val="2F5496" w:themeColor="accent1" w:themeShade="BF"/>
    </w:rPr>
  </w:style>
  <w:style w:type="paragraph" w:styleId="8">
    <w:name w:val="heading 7"/>
    <w:basedOn w:val="1"/>
    <w:link w:val="26"/>
    <w:semiHidden/>
    <w:unhideWhenUsed/>
    <w:qFormat/>
    <w:uiPriority w:val="9"/>
    <w:pPr>
      <w:keepNext/>
      <w:keepLines/>
      <w:spacing w:before="40" w:after="0"/>
      <w:outlineLvl w:val="6"/>
    </w:pPr>
    <w:rPr>
      <w:rFonts w:cstheme="majorBidi"/>
      <w:b/>
      <w:bCs/>
      <w:color w:val="585858" w:themeColor="text1" w:themeTint="A6"/>
    </w:rPr>
  </w:style>
  <w:style w:type="paragraph" w:styleId="9">
    <w:name w:val="heading 8"/>
    <w:basedOn w:val="1"/>
    <w:link w:val="27"/>
    <w:semiHidden/>
    <w:unhideWhenUsed/>
    <w:qFormat/>
    <w:uiPriority w:val="9"/>
    <w:pPr>
      <w:keepNext/>
      <w:keepLines/>
      <w:spacing w:after="0"/>
      <w:outlineLvl w:val="7"/>
    </w:pPr>
    <w:rPr>
      <w:rFonts w:cstheme="majorBidi"/>
      <w:color w:val="585858" w:themeColor="text1" w:themeTint="A6"/>
    </w:rPr>
  </w:style>
  <w:style w:type="paragraph" w:styleId="10">
    <w:name w:val="heading 9"/>
    <w:basedOn w:val="1"/>
    <w:link w:val="28"/>
    <w:semiHidden/>
    <w:unhideWhenUsed/>
    <w:qFormat/>
    <w:uiPriority w:val="9"/>
    <w:pPr>
      <w:keepNext/>
      <w:keepLines/>
      <w:spacing w:after="0"/>
      <w:outlineLvl w:val="8"/>
    </w:pPr>
    <w:rPr>
      <w:rFonts w:eastAsiaTheme="majorEastAsia" w:cstheme="majorBidi"/>
      <w:color w:val="585858" w:themeColor="text1" w:themeTint="A6"/>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Date"/>
    <w:basedOn w:val="1"/>
    <w:link w:val="40"/>
    <w:semiHidden/>
    <w:unhideWhenUsed/>
    <w:qFormat/>
    <w:uiPriority w:val="99"/>
    <w:pPr>
      <w:ind w:left="100" w:leftChars="2500"/>
    </w:pPr>
  </w:style>
  <w:style w:type="paragraph" w:styleId="12">
    <w:name w:val="Balloon Text"/>
    <w:basedOn w:val="1"/>
    <w:link w:val="41"/>
    <w:semiHidden/>
    <w:unhideWhenUsed/>
    <w:qFormat/>
    <w:uiPriority w:val="99"/>
    <w:pPr>
      <w:spacing w:after="0" w:line="240" w:lineRule="auto"/>
    </w:pPr>
    <w:rPr>
      <w:sz w:val="18"/>
      <w:szCs w:val="18"/>
    </w:rPr>
  </w:style>
  <w:style w:type="paragraph" w:styleId="13">
    <w:name w:val="footer"/>
    <w:basedOn w:val="1"/>
    <w:link w:val="39"/>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38"/>
    <w:unhideWhenUsed/>
    <w:qFormat/>
    <w:uiPriority w:val="99"/>
    <w:pPr>
      <w:tabs>
        <w:tab w:val="center" w:pos="4153"/>
        <w:tab w:val="right" w:pos="8306"/>
      </w:tabs>
      <w:snapToGrid w:val="0"/>
      <w:spacing w:line="240" w:lineRule="auto"/>
      <w:jc w:val="center"/>
    </w:pPr>
    <w:rPr>
      <w:sz w:val="18"/>
      <w:szCs w:val="18"/>
    </w:rPr>
  </w:style>
  <w:style w:type="paragraph" w:styleId="15">
    <w:name w:val="Subtitle"/>
    <w:basedOn w:val="1"/>
    <w:link w:val="30"/>
    <w:qFormat/>
    <w:uiPriority w:val="11"/>
    <w:pPr>
      <w:jc w:val="center"/>
    </w:pPr>
    <w:rPr>
      <w:rFonts w:asciiTheme="majorHAnsi" w:hAnsiTheme="majorHAnsi" w:eastAsiaTheme="majorEastAsia" w:cstheme="majorBidi"/>
      <w:color w:val="585858" w:themeColor="text1" w:themeTint="A6"/>
      <w:spacing w:val="15"/>
      <w:sz w:val="28"/>
      <w:szCs w:val="28"/>
    </w:rPr>
  </w:style>
  <w:style w:type="paragraph" w:styleId="16">
    <w:name w:val="Normal (Web)"/>
    <w:basedOn w:val="1"/>
    <w:unhideWhenUsed/>
    <w:qFormat/>
    <w:uiPriority w:val="99"/>
    <w:pPr>
      <w:widowControl w:val="0"/>
      <w:spacing w:after="0" w:line="240" w:lineRule="auto"/>
      <w:jc w:val="both"/>
    </w:pPr>
    <w:rPr>
      <w:rFonts w:eastAsia="宋体" w:cs="Times New Roman"/>
      <w:color w:val="auto"/>
      <w:sz w:val="24"/>
    </w:rPr>
  </w:style>
  <w:style w:type="paragraph" w:styleId="17">
    <w:name w:val="Title"/>
    <w:basedOn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20">
    <w:name w:val="标题 1 Char"/>
    <w:basedOn w:val="19"/>
    <w:link w:val="2"/>
    <w:qFormat/>
    <w:uiPriority w:val="0"/>
    <w:rPr>
      <w:rFonts w:asciiTheme="majorHAnsi" w:hAnsiTheme="majorHAnsi" w:eastAsiaTheme="majorEastAsia" w:cstheme="majorBidi"/>
      <w:color w:val="2F5496" w:themeColor="accent1" w:themeShade="BF"/>
      <w:sz w:val="48"/>
      <w:szCs w:val="48"/>
    </w:rPr>
  </w:style>
  <w:style w:type="character" w:customStyle="1" w:styleId="21">
    <w:name w:val="标题 2 Char"/>
    <w:basedOn w:val="19"/>
    <w:link w:val="3"/>
    <w:semiHidden/>
    <w:qFormat/>
    <w:uiPriority w:val="9"/>
    <w:rPr>
      <w:rFonts w:asciiTheme="majorHAnsi" w:hAnsiTheme="majorHAnsi" w:eastAsiaTheme="majorEastAsia" w:cstheme="majorBidi"/>
      <w:color w:val="2F5496" w:themeColor="accent1" w:themeShade="BF"/>
      <w:sz w:val="40"/>
      <w:szCs w:val="40"/>
    </w:rPr>
  </w:style>
  <w:style w:type="character" w:customStyle="1" w:styleId="22">
    <w:name w:val="标题 3 Char"/>
    <w:basedOn w:val="19"/>
    <w:link w:val="4"/>
    <w:semiHidden/>
    <w:qFormat/>
    <w:uiPriority w:val="9"/>
    <w:rPr>
      <w:rFonts w:asciiTheme="majorHAnsi" w:hAnsiTheme="majorHAnsi" w:eastAsiaTheme="majorEastAsia" w:cstheme="majorBidi"/>
      <w:color w:val="2F5496" w:themeColor="accent1" w:themeShade="BF"/>
      <w:sz w:val="32"/>
      <w:szCs w:val="32"/>
    </w:rPr>
  </w:style>
  <w:style w:type="character" w:customStyle="1" w:styleId="23">
    <w:name w:val="标题 4 Char"/>
    <w:basedOn w:val="19"/>
    <w:link w:val="5"/>
    <w:semiHidden/>
    <w:qFormat/>
    <w:uiPriority w:val="9"/>
    <w:rPr>
      <w:rFonts w:cstheme="majorBidi"/>
      <w:color w:val="2F5496" w:themeColor="accent1" w:themeShade="BF"/>
      <w:sz w:val="28"/>
      <w:szCs w:val="28"/>
    </w:rPr>
  </w:style>
  <w:style w:type="character" w:customStyle="1" w:styleId="24">
    <w:name w:val="标题 5 Char"/>
    <w:basedOn w:val="19"/>
    <w:link w:val="6"/>
    <w:semiHidden/>
    <w:qFormat/>
    <w:uiPriority w:val="9"/>
    <w:rPr>
      <w:rFonts w:cstheme="majorBidi"/>
      <w:color w:val="2F5496" w:themeColor="accent1" w:themeShade="BF"/>
      <w:sz w:val="24"/>
    </w:rPr>
  </w:style>
  <w:style w:type="character" w:customStyle="1" w:styleId="25">
    <w:name w:val="标题 6 Char"/>
    <w:basedOn w:val="19"/>
    <w:link w:val="7"/>
    <w:semiHidden/>
    <w:qFormat/>
    <w:uiPriority w:val="9"/>
    <w:rPr>
      <w:rFonts w:cstheme="majorBidi"/>
      <w:b/>
      <w:bCs/>
      <w:color w:val="2F5496" w:themeColor="accent1" w:themeShade="BF"/>
    </w:rPr>
  </w:style>
  <w:style w:type="character" w:customStyle="1" w:styleId="26">
    <w:name w:val="标题 7 Char"/>
    <w:basedOn w:val="19"/>
    <w:link w:val="8"/>
    <w:semiHidden/>
    <w:qFormat/>
    <w:uiPriority w:val="9"/>
    <w:rPr>
      <w:rFonts w:cstheme="majorBidi"/>
      <w:b/>
      <w:bCs/>
      <w:color w:val="585858" w:themeColor="text1" w:themeTint="A6"/>
    </w:rPr>
  </w:style>
  <w:style w:type="character" w:customStyle="1" w:styleId="27">
    <w:name w:val="标题 8 Char"/>
    <w:basedOn w:val="19"/>
    <w:link w:val="9"/>
    <w:semiHidden/>
    <w:qFormat/>
    <w:uiPriority w:val="9"/>
    <w:rPr>
      <w:rFonts w:cstheme="majorBidi"/>
      <w:color w:val="585858" w:themeColor="text1" w:themeTint="A6"/>
    </w:rPr>
  </w:style>
  <w:style w:type="character" w:customStyle="1" w:styleId="28">
    <w:name w:val="标题 9 Char"/>
    <w:basedOn w:val="19"/>
    <w:link w:val="10"/>
    <w:semiHidden/>
    <w:qFormat/>
    <w:uiPriority w:val="9"/>
    <w:rPr>
      <w:rFonts w:eastAsiaTheme="majorEastAsia" w:cstheme="majorBidi"/>
      <w:color w:val="585858" w:themeColor="text1" w:themeTint="A6"/>
    </w:rPr>
  </w:style>
  <w:style w:type="character" w:customStyle="1" w:styleId="29">
    <w:name w:val="标题 Char"/>
    <w:basedOn w:val="19"/>
    <w:link w:val="17"/>
    <w:qFormat/>
    <w:uiPriority w:val="10"/>
    <w:rPr>
      <w:rFonts w:asciiTheme="majorHAnsi" w:hAnsiTheme="majorHAnsi" w:eastAsiaTheme="majorEastAsia" w:cstheme="majorBidi"/>
      <w:spacing w:val="-10"/>
      <w:kern w:val="28"/>
      <w:sz w:val="56"/>
      <w:szCs w:val="56"/>
    </w:rPr>
  </w:style>
  <w:style w:type="character" w:customStyle="1" w:styleId="30">
    <w:name w:val="副标题 Char"/>
    <w:basedOn w:val="19"/>
    <w:link w:val="15"/>
    <w:qFormat/>
    <w:uiPriority w:val="11"/>
    <w:rPr>
      <w:rFonts w:asciiTheme="majorHAnsi" w:hAnsiTheme="majorHAnsi" w:eastAsiaTheme="majorEastAsia" w:cstheme="majorBidi"/>
      <w:color w:val="585858" w:themeColor="text1" w:themeTint="A6"/>
      <w:spacing w:val="15"/>
      <w:sz w:val="28"/>
      <w:szCs w:val="28"/>
    </w:rPr>
  </w:style>
  <w:style w:type="paragraph" w:styleId="31">
    <w:name w:val="Quote"/>
    <w:basedOn w:val="1"/>
    <w:link w:val="32"/>
    <w:qFormat/>
    <w:uiPriority w:val="29"/>
    <w:pPr>
      <w:spacing w:before="160"/>
      <w:jc w:val="center"/>
    </w:pPr>
    <w:rPr>
      <w:i/>
      <w:iCs/>
      <w:color w:val="3F3F3F" w:themeColor="text1" w:themeTint="BF"/>
    </w:rPr>
  </w:style>
  <w:style w:type="character" w:customStyle="1" w:styleId="32">
    <w:name w:val="引用 Char"/>
    <w:basedOn w:val="19"/>
    <w:link w:val="31"/>
    <w:qFormat/>
    <w:uiPriority w:val="29"/>
    <w:rPr>
      <w:i/>
      <w:iCs/>
      <w:color w:val="3F3F3F" w:themeColor="text1" w:themeTint="BF"/>
    </w:rPr>
  </w:style>
  <w:style w:type="paragraph" w:styleId="33">
    <w:name w:val="List Paragraph"/>
    <w:basedOn w:val="1"/>
    <w:qFormat/>
    <w:uiPriority w:val="34"/>
    <w:pPr>
      <w:ind w:left="720"/>
      <w:contextualSpacing/>
    </w:pPr>
  </w:style>
  <w:style w:type="character" w:customStyle="1" w:styleId="34">
    <w:name w:val="明显强调1"/>
    <w:basedOn w:val="19"/>
    <w:qFormat/>
    <w:uiPriority w:val="21"/>
    <w:rPr>
      <w:i/>
      <w:iCs/>
      <w:color w:val="2F5496" w:themeColor="accent1" w:themeShade="BF"/>
    </w:rPr>
  </w:style>
  <w:style w:type="paragraph" w:styleId="35">
    <w:name w:val="Intense Quote"/>
    <w:basedOn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6">
    <w:name w:val="明显引用 Char"/>
    <w:basedOn w:val="19"/>
    <w:link w:val="35"/>
    <w:qFormat/>
    <w:uiPriority w:val="30"/>
    <w:rPr>
      <w:i/>
      <w:iCs/>
      <w:color w:val="2F5496" w:themeColor="accent1" w:themeShade="BF"/>
    </w:rPr>
  </w:style>
  <w:style w:type="character" w:customStyle="1" w:styleId="37">
    <w:name w:val="明显参考1"/>
    <w:basedOn w:val="19"/>
    <w:qFormat/>
    <w:uiPriority w:val="32"/>
    <w:rPr>
      <w:b/>
      <w:bCs/>
      <w:color w:val="2F5496" w:themeColor="accent1" w:themeShade="BF"/>
      <w:spacing w:val="5"/>
    </w:rPr>
  </w:style>
  <w:style w:type="character" w:customStyle="1" w:styleId="38">
    <w:name w:val="页眉 Char"/>
    <w:basedOn w:val="19"/>
    <w:link w:val="14"/>
    <w:qFormat/>
    <w:uiPriority w:val="99"/>
    <w:rPr>
      <w:sz w:val="18"/>
      <w:szCs w:val="18"/>
    </w:rPr>
  </w:style>
  <w:style w:type="character" w:customStyle="1" w:styleId="39">
    <w:name w:val="页脚 Char"/>
    <w:basedOn w:val="19"/>
    <w:link w:val="13"/>
    <w:qFormat/>
    <w:uiPriority w:val="99"/>
    <w:rPr>
      <w:sz w:val="18"/>
      <w:szCs w:val="18"/>
    </w:rPr>
  </w:style>
  <w:style w:type="character" w:customStyle="1" w:styleId="40">
    <w:name w:val="日期 Char"/>
    <w:basedOn w:val="19"/>
    <w:link w:val="11"/>
    <w:semiHidden/>
    <w:qFormat/>
    <w:uiPriority w:val="99"/>
    <w:rPr>
      <w:rFonts w:ascii="Times New Roman" w:hAnsi="Times New Roman" w:eastAsia="Calibri" w:cs="Calibri"/>
      <w:color w:val="000000"/>
      <w:szCs w:val="22"/>
    </w:rPr>
  </w:style>
  <w:style w:type="character" w:customStyle="1" w:styleId="41">
    <w:name w:val="批注框文本 Char"/>
    <w:basedOn w:val="19"/>
    <w:link w:val="12"/>
    <w:semiHidden/>
    <w:qFormat/>
    <w:uiPriority w:val="99"/>
    <w:rPr>
      <w:rFonts w:eastAsia="Calibri" w:cs="Calibri"/>
      <w:color w:val="000000"/>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2000</Words>
  <Characters>2068</Characters>
  <Lines>15</Lines>
  <Paragraphs>4</Paragraphs>
  <TotalTime>2</TotalTime>
  <ScaleCrop>false</ScaleCrop>
  <LinksUpToDate>false</LinksUpToDate>
  <CharactersWithSpaces>2082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2025-02-17T01:17:00Z</dcterms:created>
  <dc:creator>玉 汜</dc:creator>
  <cp:lastModifiedBy>sunday</cp:lastModifiedBy>
  <dcterms:modified xsi:type="dcterms:W3CDTF">2025-07-21T00:54:00Z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eyJoZGlkIjoiMmY2MzczMmNmZGM1MTQzMTlhYjgyNTRkZDg0NWRmN2UiLCJ1c2VySWQiOiI1ODYzNjgwODAifQ==</vt:lpwstr>
  </property>
  <property fmtid="{D5CDD505-2E9C-101B-9397-08002B2CF9AE}" pid="3" name="KSOProductBuildVer">
    <vt:lpwstr>2052-12.1.0.21915</vt:lpwstr>
  </property>
  <property fmtid="{D5CDD505-2E9C-101B-9397-08002B2CF9AE}" pid="4" name="ICV">
    <vt:lpwstr>C6DC2118A43448D69328A9570541720B_12</vt:lpwstr>
  </property>
</Properties>
</file>