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structure of the plant-pollinator network?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plotweb() creates the bipartite network plot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Rectangles: species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rectangles: higher trophic level (pollinators)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Bottom rectangles: lower trophic level (plants)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widths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Strength of interactions/frequency of visits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pollinator species are most important?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Network Plot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plotweb()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Matrix Visualization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visweb()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Plot of Pollinator Importance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barplot()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Code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Install and load required package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(!requireNamespace("bipartite", quietly = TRUE))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install.packages("bipartite")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library(bipartite)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Load and prepare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&lt;- read.csv("Cleaned_Plant-Pollinator_Dataset.csv", row.names = 1)  # Replace with your file path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interaction_matrix &lt;- as.matrix(data)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--- Question 1: Overall Network Structure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Visualize the network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plotweb(interaction_matrix)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Calculate and display network-level metrics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network_metrics &lt;- networklevel(interaction_matrix)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print(network_metrics)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Visualize interaction diversity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visweb(interaction_matrix, type = "diagonal")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--- Question 2: Key Pollinator Species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Calculate species-level metrics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species_metrics &lt;- specieslevel(interaction_matrix)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Extract pollinator metrics (higher level)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pollinator_metrics &lt;- species_metrics$`higher level`  # Pollinators are columns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important_pollinators &lt;- pollinator_metrics[order(-pollinator_metrics$`dependence`), ]  # Sort by importance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Print sorted metrics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print(important_pollinators)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Visualize pollinator importance with a barplot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barplot(important_pollinators$`dependence`,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names.arg = rownames(important_pollinators),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las = 2,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main = "Pollinator Dependence",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ylab = "Dependence")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