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19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refresh()}catch(e){msg.textContent='删除失败：'+e.message;remove.disabled=false}};controls.append(remove);card.append(controls);host.append(card)}await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if '/efficiency/doc/transcripts/' not in page.url:</w:t>
      </w:r>
    </w:p>
    <w:p>
      <w:pPr>
        <w:pStyle w:val="SourceCode"/>
      </w:pPr>
      <w:r>
        <w:t xml:space="preserve">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export_audio</w:t>
      </w:r>
    </w:p>
    <w:p>
      <w:pPr>
        <w:pStyle w:val="SourceCode"/>
      </w:pPr>
      <w:r>
        <w:t xml:space="preserve">                raw = export_audio(wav,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"f30408557e01d5ea5345f9d50e04cb5f9a1604a7178fa2bc1e444d752468d977",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"05131b2ec6b632fdfcb5da59d1fbd08a08591958b20a491857c6ba61f1ece0f2",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"9ebeb8e8987dbfa5bb8acda6fb4aecfa01fc722f46742d43564be1133006bd68",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