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#ddd}#runtime-dialog::backdrop{background:#0005}&lt;/style&gt;</w:t>
      </w:r>
    </w:p>
    <w:p>
      <w:r>
        <w:t>&lt;h1&gt;网页视频转语音识别文字稿（由千问提供支持） &lt;button type="button" id="qianwen-login"&gt;正在验证登录&lt;/button&gt; &lt;button type="button" id="runtime-show"&gt;显示任务状态&lt;/button&gt;&lt;/h1&gt;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"b8f8270e30609d013cddead036c86b649f58250a870caa964dd6f0a2c75eabec",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"756797250298e405d981435e49eed5cf89460d55c2867a2a6ae14cc09c92161b",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"b279efba3de0fe2dd03028a3540f14c9f8700bdc374f6dd354bf745f4176a1bb",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"f925adb7c76ff6df9968f452a56f43d608162e5bea84042fe2521fb080352c2c",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