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line="360" w:lineRule="auto"/>
        <w:rPr>
          <w:rFonts w:ascii="仿宋_GB2312" w:eastAsia="仿宋_GB2312"/>
          <w:color w:val="000000" w:themeColor="text1"/>
          <w:szCs w:val="28"/>
        </w:rPr>
      </w:pPr>
      <w:r>
        <w:rPr>
          <w:rFonts w:ascii="宋体" w:hAnsi="宋体"/>
          <w:color w:val="000000" w:themeColor="text1"/>
          <w:sz w:val="28"/>
          <w:szCs w:val="28"/>
        </w:rPr>
        <w:t xml:space="preserve">    </w:t>
      </w:r>
      <w:r>
        <w:rPr>
          <w:rFonts w:ascii="宋体"/>
          <w:color w:val="000000" w:themeColor="text1"/>
          <w:sz w:val="28"/>
          <w:szCs w:val="28"/>
        </w:rPr>
        <w:tab/>
      </w:r>
      <w:r>
        <w:rPr>
          <w:rFonts w:ascii="宋体" w:hAnsi="宋体"/>
          <w:color w:val="000000" w:themeColor="text1"/>
          <w:sz w:val="28"/>
          <w:szCs w:val="28"/>
        </w:rPr>
        <w:t xml:space="preserve">   </w:t>
      </w:r>
    </w:p>
    <w:p>
      <w:pPr>
        <w:spacing w:line="360" w:lineRule="auto"/>
        <w:rPr>
          <w:rFonts w:ascii="华文细黑" w:hAnsi="华文细黑" w:eastAsia="华文细黑"/>
          <w:b/>
          <w:bCs/>
          <w:color w:val="000000" w:themeColor="text1"/>
          <w:sz w:val="44"/>
        </w:rPr>
      </w:pPr>
      <w:r>
        <w:rPr>
          <w:rFonts w:ascii="宋体" w:hAnsi="宋体" w:cs="宋体"/>
          <w:kern w:val="0"/>
          <w:sz w:val="24"/>
        </w:rPr>
        <w:drawing>
          <wp:inline distT="0" distB="0" distL="0" distR="0">
            <wp:extent cx="1828800" cy="590550"/>
            <wp:effectExtent l="0" t="0" r="0" b="0"/>
            <wp:docPr id="2" name="图片 2" descr="国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能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28800" cy="590550"/>
                    </a:xfrm>
                    <a:prstGeom prst="rect">
                      <a:avLst/>
                    </a:prstGeom>
                    <a:noFill/>
                    <a:ln>
                      <a:noFill/>
                    </a:ln>
                  </pic:spPr>
                </pic:pic>
              </a:graphicData>
            </a:graphic>
          </wp:inline>
        </w:drawing>
      </w:r>
    </w:p>
    <w:p>
      <w:pPr>
        <w:pStyle w:val="19"/>
        <w:widowControl/>
        <w:tabs>
          <w:tab w:val="center" w:pos="4649"/>
          <w:tab w:val="right" w:pos="9299"/>
        </w:tabs>
        <w:adjustRightInd w:val="0"/>
        <w:spacing w:after="200" w:line="360" w:lineRule="auto"/>
        <w:jc w:val="center"/>
        <w:rPr>
          <w:rFonts w:ascii="黑体" w:hAnsi="黑体" w:eastAsia="黑体"/>
          <w:color w:val="000000" w:themeColor="text1"/>
          <w:sz w:val="44"/>
          <w:szCs w:val="44"/>
        </w:rPr>
      </w:pPr>
    </w:p>
    <w:p>
      <w:pPr>
        <w:pStyle w:val="19"/>
        <w:widowControl/>
        <w:tabs>
          <w:tab w:val="center" w:pos="4649"/>
          <w:tab w:val="right" w:pos="9299"/>
        </w:tabs>
        <w:adjustRightInd w:val="0"/>
        <w:spacing w:after="200" w:line="360" w:lineRule="auto"/>
        <w:jc w:val="center"/>
        <w:rPr>
          <w:rFonts w:ascii="黑体" w:hAnsi="黑体" w:eastAsia="黑体"/>
          <w:color w:val="000000" w:themeColor="text1"/>
          <w:sz w:val="52"/>
          <w:szCs w:val="52"/>
        </w:rPr>
      </w:pPr>
      <w:r>
        <w:fldChar w:fldCharType="begin"/>
      </w:r>
      <w:r>
        <w:instrText xml:space="preserve"> HYPERLINK "http://www.baidu.com/link?url=zSACFN6ljYWYPDUv36yhV4X5s-NOrm1ny9rYIL-qjWz7QD7p_koLKgwCkdsYDaCY" \t "_blank" </w:instrText>
      </w:r>
      <w:r>
        <w:fldChar w:fldCharType="separate"/>
      </w:r>
      <w:r>
        <w:rPr>
          <w:rFonts w:hint="eastAsia" w:ascii="黑体" w:hAnsi="黑体" w:eastAsia="黑体"/>
          <w:color w:val="000000" w:themeColor="text1"/>
          <w:kern w:val="0"/>
          <w:sz w:val="52"/>
          <w:szCs w:val="52"/>
        </w:rPr>
        <w:t>浙江国华浙能发电有限公司</w:t>
      </w:r>
      <w:r>
        <w:rPr>
          <w:rFonts w:hint="eastAsia" w:ascii="黑体" w:hAnsi="黑体" w:eastAsia="黑体"/>
          <w:color w:val="000000" w:themeColor="text1"/>
          <w:kern w:val="0"/>
          <w:sz w:val="52"/>
          <w:szCs w:val="52"/>
        </w:rPr>
        <w:fldChar w:fldCharType="end"/>
      </w:r>
    </w:p>
    <w:p>
      <w:pPr>
        <w:pStyle w:val="19"/>
        <w:widowControl/>
        <w:tabs>
          <w:tab w:val="center" w:pos="4649"/>
          <w:tab w:val="right" w:pos="9299"/>
        </w:tabs>
        <w:adjustRightInd w:val="0"/>
        <w:spacing w:after="200"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lang w:eastAsia="zh-CN"/>
        </w:rPr>
        <w:t>智能钥匙管理</w:t>
      </w:r>
      <w:r>
        <w:rPr>
          <w:rFonts w:hint="eastAsia" w:ascii="黑体" w:hAnsi="黑体" w:eastAsia="黑体"/>
          <w:color w:val="000000"/>
          <w:kern w:val="0"/>
          <w:sz w:val="52"/>
          <w:szCs w:val="52"/>
          <w:highlight w:val="none"/>
          <w:lang w:val="en-US" w:eastAsia="zh-CN"/>
        </w:rPr>
        <w:t>技术服务项目</w:t>
      </w:r>
    </w:p>
    <w:p>
      <w:pPr>
        <w:pStyle w:val="19"/>
        <w:widowControl/>
        <w:tabs>
          <w:tab w:val="center" w:pos="4649"/>
          <w:tab w:val="right" w:pos="9299"/>
        </w:tabs>
        <w:adjustRightInd w:val="0"/>
        <w:spacing w:after="200" w:line="360" w:lineRule="auto"/>
        <w:jc w:val="center"/>
        <w:rPr>
          <w:rFonts w:ascii="黑体" w:hAnsi="黑体" w:eastAsia="黑体"/>
          <w:color w:val="000000" w:themeColor="text1"/>
          <w:kern w:val="0"/>
          <w:sz w:val="52"/>
          <w:szCs w:val="52"/>
        </w:rPr>
      </w:pPr>
      <w:r>
        <w:rPr>
          <w:rFonts w:ascii="黑体" w:hAnsi="黑体" w:eastAsia="黑体"/>
          <w:color w:val="000000" w:themeColor="text1"/>
          <w:kern w:val="0"/>
          <w:sz w:val="52"/>
          <w:szCs w:val="52"/>
        </w:rPr>
        <w:t>询价采购文件</w:t>
      </w:r>
    </w:p>
    <w:p>
      <w:pPr>
        <w:pStyle w:val="19"/>
        <w:widowControl/>
        <w:tabs>
          <w:tab w:val="center" w:pos="4649"/>
          <w:tab w:val="right" w:pos="9299"/>
        </w:tabs>
        <w:adjustRightInd w:val="0"/>
        <w:spacing w:after="200" w:line="360" w:lineRule="auto"/>
        <w:jc w:val="center"/>
        <w:rPr>
          <w:rFonts w:ascii="黑体" w:hAnsi="宋体" w:eastAsia="黑体"/>
          <w:b/>
          <w:color w:val="000000" w:themeColor="text1"/>
          <w:kern w:val="0"/>
          <w:sz w:val="44"/>
          <w:szCs w:val="44"/>
        </w:rPr>
      </w:pPr>
      <w:r>
        <w:rPr>
          <w:rFonts w:hint="eastAsia" w:ascii="黑体" w:hAnsi="宋体" w:eastAsia="黑体"/>
          <w:b/>
          <w:color w:val="000000" w:themeColor="text1"/>
          <w:kern w:val="0"/>
          <w:sz w:val="44"/>
          <w:szCs w:val="44"/>
        </w:rPr>
        <w:t>（</w:t>
      </w:r>
      <w:r>
        <w:rPr>
          <w:rFonts w:ascii="黑体" w:hAnsi="宋体" w:eastAsia="黑体"/>
          <w:b/>
          <w:color w:val="000000" w:themeColor="text1"/>
          <w:kern w:val="0"/>
          <w:sz w:val="44"/>
          <w:szCs w:val="44"/>
        </w:rPr>
        <w:t>技术部分</w:t>
      </w:r>
      <w:r>
        <w:rPr>
          <w:rFonts w:hint="eastAsia" w:ascii="黑体" w:hAnsi="宋体" w:eastAsia="黑体"/>
          <w:b/>
          <w:color w:val="000000" w:themeColor="text1"/>
          <w:kern w:val="0"/>
          <w:sz w:val="44"/>
          <w:szCs w:val="44"/>
        </w:rPr>
        <w:t>）</w:t>
      </w:r>
    </w:p>
    <w:p>
      <w:pPr>
        <w:pStyle w:val="19"/>
        <w:widowControl/>
        <w:tabs>
          <w:tab w:val="center" w:pos="4649"/>
          <w:tab w:val="right" w:pos="9299"/>
        </w:tabs>
        <w:adjustRightInd w:val="0"/>
        <w:spacing w:after="200" w:line="360" w:lineRule="auto"/>
        <w:jc w:val="center"/>
        <w:rPr>
          <w:rFonts w:ascii="黑体" w:hAnsi="黑体" w:eastAsia="黑体"/>
          <w:color w:val="000000" w:themeColor="text1"/>
          <w:kern w:val="0"/>
          <w:sz w:val="52"/>
          <w:szCs w:val="52"/>
        </w:rPr>
      </w:pPr>
    </w:p>
    <w:p>
      <w:pPr>
        <w:pStyle w:val="19"/>
        <w:widowControl/>
        <w:tabs>
          <w:tab w:val="center" w:pos="4649"/>
          <w:tab w:val="right" w:pos="9299"/>
        </w:tabs>
        <w:adjustRightInd w:val="0"/>
        <w:spacing w:after="200" w:line="360" w:lineRule="auto"/>
        <w:jc w:val="center"/>
        <w:rPr>
          <w:rFonts w:ascii="黑体" w:hAnsi="宋体" w:eastAsia="黑体"/>
          <w:color w:val="000000" w:themeColor="text1"/>
          <w:kern w:val="0"/>
          <w:sz w:val="44"/>
          <w:szCs w:val="44"/>
        </w:rPr>
      </w:pPr>
    </w:p>
    <w:p>
      <w:pPr>
        <w:pStyle w:val="19"/>
        <w:widowControl/>
        <w:tabs>
          <w:tab w:val="center" w:pos="4649"/>
          <w:tab w:val="right" w:pos="9299"/>
        </w:tabs>
        <w:adjustRightInd w:val="0"/>
        <w:spacing w:after="200" w:line="360" w:lineRule="auto"/>
        <w:ind w:firstLine="2433" w:firstLineChars="676"/>
        <w:jc w:val="left"/>
        <w:rPr>
          <w:rFonts w:ascii="黑体" w:hAnsi="宋体" w:eastAsia="黑体"/>
          <w:kern w:val="0"/>
          <w:sz w:val="36"/>
          <w:szCs w:val="36"/>
        </w:rPr>
      </w:pPr>
    </w:p>
    <w:p>
      <w:pPr>
        <w:pStyle w:val="19"/>
        <w:widowControl/>
        <w:tabs>
          <w:tab w:val="center" w:pos="4649"/>
          <w:tab w:val="right" w:pos="9299"/>
        </w:tabs>
        <w:adjustRightInd w:val="0"/>
        <w:spacing w:after="200" w:line="360" w:lineRule="auto"/>
        <w:ind w:firstLine="1274" w:firstLineChars="354"/>
        <w:jc w:val="left"/>
        <w:rPr>
          <w:rFonts w:ascii="黑体" w:hAnsi="宋体" w:eastAsia="黑体"/>
          <w:kern w:val="0"/>
          <w:sz w:val="36"/>
          <w:szCs w:val="36"/>
        </w:rPr>
      </w:pPr>
      <w:r>
        <w:rPr>
          <w:rFonts w:hint="eastAsia" w:ascii="黑体" w:hAnsi="宋体" w:eastAsia="黑体"/>
          <w:kern w:val="0"/>
          <w:sz w:val="36"/>
          <w:szCs w:val="36"/>
        </w:rPr>
        <w:t>采购人：浙江国华浙能发电有限公司</w:t>
      </w:r>
    </w:p>
    <w:p>
      <w:pPr>
        <w:pStyle w:val="19"/>
        <w:widowControl/>
        <w:tabs>
          <w:tab w:val="center" w:pos="4649"/>
          <w:tab w:val="right" w:pos="9299"/>
        </w:tabs>
        <w:adjustRightInd w:val="0"/>
        <w:spacing w:after="200" w:line="360" w:lineRule="auto"/>
        <w:ind w:firstLine="1274" w:firstLineChars="354"/>
        <w:jc w:val="left"/>
        <w:rPr>
          <w:rFonts w:ascii="黑体" w:hAnsi="宋体" w:eastAsia="黑体"/>
          <w:kern w:val="0"/>
          <w:sz w:val="36"/>
          <w:szCs w:val="36"/>
        </w:rPr>
      </w:pPr>
      <w:r>
        <w:rPr>
          <w:rFonts w:hint="eastAsia" w:ascii="黑体" w:hAnsi="宋体" w:eastAsia="黑体"/>
          <w:kern w:val="0"/>
          <w:sz w:val="36"/>
          <w:szCs w:val="36"/>
        </w:rPr>
        <w:t>采购机构：国电诚信招标有限公司</w:t>
      </w:r>
    </w:p>
    <w:p>
      <w:pPr>
        <w:pStyle w:val="19"/>
        <w:widowControl/>
        <w:tabs>
          <w:tab w:val="center" w:pos="4649"/>
          <w:tab w:val="right" w:pos="9299"/>
        </w:tabs>
        <w:adjustRightInd w:val="0"/>
        <w:spacing w:after="200" w:line="360" w:lineRule="auto"/>
        <w:ind w:firstLine="1274" w:firstLineChars="354"/>
        <w:jc w:val="left"/>
        <w:rPr>
          <w:rFonts w:ascii="黑体" w:hAnsi="宋体" w:eastAsia="黑体"/>
          <w:kern w:val="0"/>
          <w:sz w:val="36"/>
          <w:szCs w:val="36"/>
        </w:rPr>
      </w:pPr>
    </w:p>
    <w:p>
      <w:pPr>
        <w:jc w:val="center"/>
        <w:rPr>
          <w:sz w:val="28"/>
          <w:szCs w:val="28"/>
        </w:rPr>
      </w:pPr>
    </w:p>
    <w:p>
      <w:pPr>
        <w:spacing w:line="360" w:lineRule="auto"/>
        <w:jc w:val="center"/>
        <w:rPr>
          <w:rFonts w:ascii="宋体"/>
          <w:b/>
          <w:color w:val="000000"/>
          <w:sz w:val="44"/>
        </w:rPr>
      </w:pPr>
      <w:r>
        <w:rPr>
          <w:rFonts w:hint="eastAsia" w:ascii="宋体"/>
          <w:b/>
          <w:color w:val="000000"/>
          <w:sz w:val="44"/>
        </w:rPr>
        <w:t>目    录</w:t>
      </w:r>
    </w:p>
    <w:p>
      <w:pPr>
        <w:jc w:val="center"/>
        <w:rPr>
          <w:u w:val="single"/>
        </w:rPr>
      </w:pPr>
      <w:bookmarkStart w:id="0" w:name="_Toc509632985"/>
      <w:bookmarkStart w:id="1" w:name="_Toc502331787"/>
      <w:bookmarkStart w:id="2" w:name="_Toc509576592"/>
      <w:bookmarkStart w:id="3" w:name="_Toc509632873"/>
      <w:bookmarkStart w:id="4" w:name="_Toc501726256"/>
      <w:bookmarkStart w:id="5" w:name="_Toc502332482"/>
      <w:bookmarkStart w:id="6" w:name="_Toc487358379"/>
      <w:bookmarkStart w:id="7" w:name="_Toc487356721"/>
      <w:r>
        <w:rPr>
          <w:rFonts w:ascii="宋体" w:hAnsi="宋体"/>
          <w:color w:val="000000"/>
          <w:sz w:val="30"/>
          <w:szCs w:val="30"/>
        </w:rPr>
        <w:fldChar w:fldCharType="begin"/>
      </w:r>
      <w:r>
        <w:rPr>
          <w:rFonts w:ascii="宋体" w:hAnsi="宋体"/>
          <w:color w:val="000000"/>
          <w:sz w:val="30"/>
          <w:szCs w:val="30"/>
        </w:rPr>
        <w:instrText xml:space="preserve"> TOC \o "1-3" \h \z </w:instrText>
      </w:r>
      <w:r>
        <w:rPr>
          <w:rFonts w:ascii="宋体" w:hAnsi="宋体"/>
          <w:color w:val="000000"/>
          <w:sz w:val="30"/>
          <w:szCs w:val="30"/>
        </w:rPr>
        <w:fldChar w:fldCharType="separate"/>
      </w:r>
    </w:p>
    <w:p>
      <w:pPr>
        <w:pStyle w:val="24"/>
        <w:tabs>
          <w:tab w:val="right" w:leader="dot" w:pos="8306"/>
        </w:tabs>
      </w:pPr>
      <w:r>
        <w:rPr>
          <w:b/>
          <w:bCs/>
        </w:rPr>
        <w:fldChar w:fldCharType="begin"/>
      </w:r>
      <w:r>
        <w:instrText xml:space="preserve"> HYPERLINK \l _Toc1098 </w:instrText>
      </w:r>
      <w:r>
        <w:rPr>
          <w:b/>
          <w:bCs/>
        </w:rPr>
        <w:fldChar w:fldCharType="separate"/>
      </w:r>
      <w:r>
        <w:rPr>
          <w:rFonts w:hint="default" w:ascii="黑体" w:hAnsi="黑体" w:eastAsia="黑体" w:cs="黑体"/>
          <w:b/>
          <w:bCs/>
        </w:rPr>
        <w:t xml:space="preserve">第一章 </w:t>
      </w:r>
      <w:r>
        <w:rPr>
          <w:rFonts w:hint="eastAsia" w:ascii="黑体" w:hAnsi="黑体" w:eastAsia="黑体" w:cs="黑体"/>
          <w:b/>
          <w:bCs/>
        </w:rPr>
        <w:t>总体要求</w:t>
      </w:r>
      <w:r>
        <w:rPr>
          <w:b/>
          <w:bCs/>
        </w:rPr>
        <w:tab/>
      </w:r>
      <w:r>
        <w:rPr>
          <w:rFonts w:hint="eastAsia"/>
          <w:b/>
          <w:bCs/>
          <w:lang w:val="en-US" w:eastAsia="zh-CN"/>
        </w:rPr>
        <w:t>3</w:t>
      </w:r>
      <w:r>
        <w:rPr>
          <w:b/>
          <w:bCs/>
        </w:rPr>
        <w:fldChar w:fldCharType="end"/>
      </w:r>
    </w:p>
    <w:p>
      <w:pPr>
        <w:pStyle w:val="24"/>
        <w:tabs>
          <w:tab w:val="right" w:leader="dot" w:pos="8306"/>
        </w:tabs>
      </w:pPr>
      <w:r>
        <w:rPr>
          <w:b/>
          <w:bCs/>
        </w:rPr>
        <w:fldChar w:fldCharType="begin"/>
      </w:r>
      <w:r>
        <w:instrText xml:space="preserve"> HYPERLINK \l _Toc31174 </w:instrText>
      </w:r>
      <w:r>
        <w:rPr>
          <w:b/>
          <w:bCs/>
        </w:rPr>
        <w:fldChar w:fldCharType="separate"/>
      </w:r>
      <w:r>
        <w:rPr>
          <w:rFonts w:hint="default" w:ascii="黑体" w:hAnsi="黑体" w:eastAsia="黑体" w:cs="黑体"/>
          <w:b/>
          <w:bCs/>
        </w:rPr>
        <w:t xml:space="preserve">第二章 </w:t>
      </w:r>
      <w:r>
        <w:rPr>
          <w:rFonts w:hint="eastAsia" w:ascii="黑体" w:hAnsi="黑体" w:eastAsia="黑体" w:cs="黑体"/>
          <w:b/>
          <w:bCs/>
        </w:rPr>
        <w:t>项目概况</w:t>
      </w:r>
      <w:r>
        <w:rPr>
          <w:b/>
          <w:bCs/>
        </w:rPr>
        <w:tab/>
      </w:r>
      <w:r>
        <w:rPr>
          <w:rFonts w:hint="eastAsia"/>
          <w:b/>
          <w:bCs/>
          <w:lang w:val="en-US" w:eastAsia="zh-CN"/>
        </w:rPr>
        <w:t>4</w:t>
      </w:r>
      <w:r>
        <w:rPr>
          <w:b/>
          <w:bCs/>
        </w:rPr>
        <w:fldChar w:fldCharType="end"/>
      </w:r>
    </w:p>
    <w:p>
      <w:pPr>
        <w:pStyle w:val="25"/>
        <w:tabs>
          <w:tab w:val="right" w:leader="dot" w:pos="8306"/>
        </w:tabs>
      </w:pPr>
      <w:r>
        <w:fldChar w:fldCharType="begin"/>
      </w:r>
      <w:r>
        <w:instrText xml:space="preserve"> HYPERLINK \l _Toc4951 </w:instrText>
      </w:r>
      <w:r>
        <w:fldChar w:fldCharType="separate"/>
      </w:r>
      <w:r>
        <w:rPr>
          <w:rFonts w:hint="eastAsia" w:ascii="黑体" w:hAnsi="黑体" w:eastAsia="黑体" w:cs="黑体"/>
        </w:rPr>
        <w:t>2.1项目简介</w:t>
      </w:r>
      <w:r>
        <w:tab/>
      </w:r>
      <w:r>
        <w:rPr>
          <w:rFonts w:hint="eastAsia"/>
          <w:lang w:val="en-US" w:eastAsia="zh-CN"/>
        </w:rPr>
        <w:t>4</w:t>
      </w:r>
      <w:r>
        <w:fldChar w:fldCharType="end"/>
      </w:r>
    </w:p>
    <w:p>
      <w:pPr>
        <w:pStyle w:val="25"/>
        <w:tabs>
          <w:tab w:val="right" w:leader="dot" w:pos="8306"/>
        </w:tabs>
      </w:pPr>
      <w:r>
        <w:fldChar w:fldCharType="begin"/>
      </w:r>
      <w:r>
        <w:instrText xml:space="preserve"> HYPERLINK \l _Toc11400 </w:instrText>
      </w:r>
      <w:r>
        <w:fldChar w:fldCharType="separate"/>
      </w:r>
      <w:r>
        <w:rPr>
          <w:rFonts w:hint="eastAsia" w:ascii="黑体" w:hAnsi="黑体" w:eastAsia="黑体" w:cs="黑体"/>
        </w:rPr>
        <w:t>2.2研究</w:t>
      </w:r>
      <w:r>
        <w:rPr>
          <w:rFonts w:hint="eastAsia" w:ascii="黑体" w:hAnsi="黑体" w:eastAsia="黑体" w:cs="黑体"/>
          <w:lang w:val="en-US" w:eastAsia="zh-CN"/>
        </w:rPr>
        <w:t>服务</w:t>
      </w:r>
      <w:r>
        <w:rPr>
          <w:rFonts w:hint="eastAsia" w:ascii="黑体" w:hAnsi="黑体" w:eastAsia="黑体" w:cs="黑体"/>
        </w:rPr>
        <w:t>内容</w:t>
      </w:r>
      <w:r>
        <w:tab/>
      </w:r>
      <w:r>
        <w:rPr>
          <w:rFonts w:hint="eastAsia"/>
          <w:lang w:val="en-US" w:eastAsia="zh-CN"/>
        </w:rPr>
        <w:t>4</w:t>
      </w:r>
      <w:r>
        <w:fldChar w:fldCharType="end"/>
      </w:r>
    </w:p>
    <w:p>
      <w:pPr>
        <w:pStyle w:val="25"/>
        <w:tabs>
          <w:tab w:val="right" w:leader="dot" w:pos="8306"/>
        </w:tabs>
      </w:pPr>
      <w:r>
        <w:fldChar w:fldCharType="begin"/>
      </w:r>
      <w:r>
        <w:instrText xml:space="preserve"> HYPERLINK \l _Toc29562 </w:instrText>
      </w:r>
      <w:r>
        <w:fldChar w:fldCharType="separate"/>
      </w:r>
      <w:r>
        <w:rPr>
          <w:rFonts w:hint="eastAsia" w:ascii="黑体" w:hAnsi="黑体" w:eastAsia="黑体" w:cs="黑体"/>
        </w:rPr>
        <w:t>2.3研究</w:t>
      </w:r>
      <w:r>
        <w:rPr>
          <w:rFonts w:hint="eastAsia" w:ascii="黑体" w:hAnsi="黑体" w:eastAsia="黑体" w:cs="黑体"/>
          <w:lang w:val="en-US" w:eastAsia="zh-CN"/>
        </w:rPr>
        <w:t>服务</w:t>
      </w:r>
      <w:r>
        <w:rPr>
          <w:rFonts w:hint="eastAsia" w:ascii="黑体" w:hAnsi="黑体" w:eastAsia="黑体" w:cs="黑体"/>
        </w:rPr>
        <w:t>目的</w:t>
      </w:r>
      <w:r>
        <w:tab/>
      </w:r>
      <w:r>
        <w:rPr>
          <w:rFonts w:hint="eastAsia"/>
          <w:lang w:val="en-US" w:eastAsia="zh-CN"/>
        </w:rPr>
        <w:t>4</w:t>
      </w:r>
      <w:r>
        <w:fldChar w:fldCharType="end"/>
      </w:r>
    </w:p>
    <w:p>
      <w:pPr>
        <w:pStyle w:val="24"/>
        <w:tabs>
          <w:tab w:val="right" w:leader="dot" w:pos="8306"/>
        </w:tabs>
      </w:pPr>
      <w:r>
        <w:rPr>
          <w:b/>
          <w:bCs/>
        </w:rPr>
        <w:fldChar w:fldCharType="begin"/>
      </w:r>
      <w:r>
        <w:instrText xml:space="preserve"> HYPERLINK \l _Toc23169 </w:instrText>
      </w:r>
      <w:r>
        <w:rPr>
          <w:b/>
          <w:bCs/>
        </w:rPr>
        <w:fldChar w:fldCharType="separate"/>
      </w:r>
      <w:r>
        <w:rPr>
          <w:rFonts w:hint="default" w:ascii="黑体" w:hAnsi="黑体" w:eastAsia="黑体" w:cs="黑体"/>
          <w:b/>
          <w:bCs/>
        </w:rPr>
        <w:t xml:space="preserve">第三章 </w:t>
      </w:r>
      <w:r>
        <w:rPr>
          <w:rFonts w:hint="eastAsia" w:ascii="黑体" w:hAnsi="黑体" w:eastAsia="黑体" w:cs="黑体"/>
          <w:b/>
          <w:bCs/>
        </w:rPr>
        <w:t>采购范围</w:t>
      </w:r>
      <w:r>
        <w:rPr>
          <w:b/>
          <w:bCs/>
        </w:rPr>
        <w:tab/>
      </w:r>
      <w:r>
        <w:rPr>
          <w:rFonts w:hint="eastAsia"/>
          <w:b/>
          <w:bCs/>
          <w:lang w:val="en-US" w:eastAsia="zh-CN"/>
        </w:rPr>
        <w:t>5</w:t>
      </w:r>
      <w:r>
        <w:rPr>
          <w:b/>
          <w:bCs/>
        </w:rPr>
        <w:fldChar w:fldCharType="end"/>
      </w:r>
    </w:p>
    <w:p>
      <w:pPr>
        <w:pStyle w:val="25"/>
        <w:tabs>
          <w:tab w:val="right" w:leader="dot" w:pos="8306"/>
        </w:tabs>
      </w:pPr>
      <w:r>
        <w:fldChar w:fldCharType="begin"/>
      </w:r>
      <w:r>
        <w:instrText xml:space="preserve"> HYPERLINK \l _Toc22403 </w:instrText>
      </w:r>
      <w:r>
        <w:fldChar w:fldCharType="separate"/>
      </w:r>
      <w:r>
        <w:rPr>
          <w:rFonts w:hint="eastAsia" w:ascii="黑体" w:hAnsi="黑体" w:eastAsia="黑体" w:cs="黑体"/>
        </w:rPr>
        <w:t>3.1服务范围</w:t>
      </w:r>
      <w:r>
        <w:tab/>
      </w:r>
      <w:r>
        <w:rPr>
          <w:rFonts w:hint="eastAsia"/>
          <w:lang w:val="en-US" w:eastAsia="zh-CN"/>
        </w:rPr>
        <w:t>6</w:t>
      </w:r>
      <w:r>
        <w:fldChar w:fldCharType="end"/>
      </w:r>
    </w:p>
    <w:p>
      <w:pPr>
        <w:pStyle w:val="25"/>
        <w:tabs>
          <w:tab w:val="right" w:leader="dot" w:pos="8306"/>
        </w:tabs>
      </w:pPr>
      <w:r>
        <w:fldChar w:fldCharType="begin"/>
      </w:r>
      <w:r>
        <w:instrText xml:space="preserve"> HYPERLINK \l _Toc22826 </w:instrText>
      </w:r>
      <w:r>
        <w:fldChar w:fldCharType="separate"/>
      </w:r>
      <w:r>
        <w:rPr>
          <w:rFonts w:hint="eastAsia" w:ascii="黑体" w:hAnsi="黑体" w:eastAsia="黑体" w:cs="黑体"/>
        </w:rPr>
        <w:t>3.2服务期限</w:t>
      </w:r>
      <w:r>
        <w:tab/>
      </w:r>
      <w:r>
        <w:rPr>
          <w:rFonts w:hint="eastAsia"/>
          <w:lang w:val="en-US" w:eastAsia="zh-CN"/>
        </w:rPr>
        <w:t>6</w:t>
      </w:r>
      <w:r>
        <w:fldChar w:fldCharType="end"/>
      </w:r>
    </w:p>
    <w:p>
      <w:pPr>
        <w:pStyle w:val="25"/>
        <w:tabs>
          <w:tab w:val="right" w:leader="dot" w:pos="8306"/>
        </w:tabs>
      </w:pPr>
      <w:r>
        <w:fldChar w:fldCharType="begin"/>
      </w:r>
      <w:r>
        <w:instrText xml:space="preserve"> HYPERLINK \l _Toc32099 </w:instrText>
      </w:r>
      <w:r>
        <w:fldChar w:fldCharType="separate"/>
      </w:r>
      <w:r>
        <w:rPr>
          <w:rFonts w:hint="eastAsia" w:ascii="黑体" w:hAnsi="黑体" w:eastAsia="黑体" w:cs="黑体"/>
        </w:rPr>
        <w:t>3.3服务地点</w:t>
      </w:r>
      <w:r>
        <w:tab/>
      </w:r>
      <w:r>
        <w:rPr>
          <w:rFonts w:hint="eastAsia"/>
          <w:lang w:val="en-US" w:eastAsia="zh-CN"/>
        </w:rPr>
        <w:t>6</w:t>
      </w:r>
      <w:r>
        <w:fldChar w:fldCharType="end"/>
      </w:r>
    </w:p>
    <w:p>
      <w:pPr>
        <w:pStyle w:val="25"/>
        <w:tabs>
          <w:tab w:val="right" w:leader="dot" w:pos="8306"/>
        </w:tabs>
      </w:pPr>
      <w:r>
        <w:fldChar w:fldCharType="begin"/>
      </w:r>
      <w:r>
        <w:instrText xml:space="preserve"> HYPERLINK \l _Toc7068 </w:instrText>
      </w:r>
      <w:r>
        <w:fldChar w:fldCharType="separate"/>
      </w:r>
      <w:r>
        <w:rPr>
          <w:rFonts w:hint="eastAsia" w:ascii="黑体" w:hAnsi="黑体" w:eastAsia="黑体" w:cs="黑体"/>
        </w:rPr>
        <w:t>3.4采购人提供的条件</w:t>
      </w:r>
      <w:r>
        <w:tab/>
      </w:r>
      <w:r>
        <w:rPr>
          <w:rFonts w:hint="eastAsia"/>
          <w:lang w:val="en-US" w:eastAsia="zh-CN"/>
        </w:rPr>
        <w:t>6</w:t>
      </w:r>
      <w:r>
        <w:fldChar w:fldCharType="end"/>
      </w:r>
    </w:p>
    <w:p>
      <w:pPr>
        <w:pStyle w:val="25"/>
        <w:tabs>
          <w:tab w:val="right" w:leader="dot" w:pos="8306"/>
        </w:tabs>
      </w:pPr>
      <w:r>
        <w:fldChar w:fldCharType="begin"/>
      </w:r>
      <w:r>
        <w:instrText xml:space="preserve"> HYPERLINK \l _Toc19702 </w:instrText>
      </w:r>
      <w:r>
        <w:fldChar w:fldCharType="separate"/>
      </w:r>
      <w:r>
        <w:rPr>
          <w:rFonts w:hint="eastAsia" w:ascii="黑体" w:hAnsi="黑体" w:eastAsia="黑体" w:cs="黑体"/>
        </w:rPr>
        <w:t>3.5工作内容</w:t>
      </w:r>
      <w:r>
        <w:tab/>
      </w:r>
      <w:r>
        <w:rPr>
          <w:rFonts w:hint="eastAsia"/>
          <w:lang w:val="en-US" w:eastAsia="zh-CN"/>
        </w:rPr>
        <w:t>6</w:t>
      </w:r>
      <w:r>
        <w:fldChar w:fldCharType="end"/>
      </w:r>
    </w:p>
    <w:p>
      <w:pPr>
        <w:pStyle w:val="25"/>
        <w:tabs>
          <w:tab w:val="right" w:leader="dot" w:pos="8306"/>
        </w:tabs>
      </w:pPr>
      <w:r>
        <w:fldChar w:fldCharType="begin"/>
      </w:r>
      <w:r>
        <w:instrText xml:space="preserve"> HYPERLINK \l _Toc20168 </w:instrText>
      </w:r>
      <w:r>
        <w:fldChar w:fldCharType="separate"/>
      </w:r>
      <w:r>
        <w:rPr>
          <w:rFonts w:hint="eastAsia" w:ascii="黑体" w:hAnsi="黑体" w:eastAsia="黑体" w:cs="黑体"/>
        </w:rPr>
        <w:t>3.6预期目标</w:t>
      </w:r>
      <w:r>
        <w:tab/>
      </w:r>
      <w:r>
        <w:fldChar w:fldCharType="end"/>
      </w:r>
      <w:r>
        <w:rPr>
          <w:rFonts w:hint="eastAsia"/>
          <w:lang w:val="en-US" w:eastAsia="zh-CN"/>
        </w:rPr>
        <w:t>8</w:t>
      </w:r>
    </w:p>
    <w:p>
      <w:pPr>
        <w:pStyle w:val="24"/>
        <w:tabs>
          <w:tab w:val="right" w:leader="dot" w:pos="8306"/>
        </w:tabs>
      </w:pPr>
      <w:r>
        <w:rPr>
          <w:b/>
          <w:bCs/>
        </w:rPr>
        <w:fldChar w:fldCharType="begin"/>
      </w:r>
      <w:r>
        <w:instrText xml:space="preserve"> HYPERLINK \l _Toc6628 </w:instrText>
      </w:r>
      <w:r>
        <w:rPr>
          <w:b/>
          <w:bCs/>
        </w:rPr>
        <w:fldChar w:fldCharType="separate"/>
      </w:r>
      <w:r>
        <w:rPr>
          <w:rFonts w:hint="default" w:ascii="黑体" w:hAnsi="黑体" w:eastAsia="黑体" w:cs="黑体"/>
          <w:b/>
          <w:bCs/>
        </w:rPr>
        <w:t xml:space="preserve">第四章 </w:t>
      </w:r>
      <w:r>
        <w:rPr>
          <w:rFonts w:hint="eastAsia" w:ascii="黑体" w:hAnsi="黑体" w:eastAsia="黑体" w:cs="黑体"/>
          <w:b/>
          <w:bCs/>
        </w:rPr>
        <w:t>技术要求</w:t>
      </w:r>
      <w:r>
        <w:rPr>
          <w:b/>
          <w:bCs/>
        </w:rPr>
        <w:tab/>
      </w:r>
      <w:r>
        <w:rPr>
          <w:rFonts w:hint="eastAsia"/>
          <w:b/>
          <w:bCs/>
          <w:lang w:val="en-US" w:eastAsia="zh-CN"/>
        </w:rPr>
        <w:t>9</w:t>
      </w:r>
      <w:r>
        <w:rPr>
          <w:b/>
          <w:bCs/>
        </w:rPr>
        <w:fldChar w:fldCharType="end"/>
      </w:r>
    </w:p>
    <w:p>
      <w:pPr>
        <w:pStyle w:val="25"/>
        <w:tabs>
          <w:tab w:val="right" w:leader="dot" w:pos="8306"/>
        </w:tabs>
      </w:pPr>
      <w:r>
        <w:fldChar w:fldCharType="begin"/>
      </w:r>
      <w:r>
        <w:instrText xml:space="preserve"> HYPERLINK \l _Toc20549 </w:instrText>
      </w:r>
      <w:r>
        <w:fldChar w:fldCharType="separate"/>
      </w:r>
      <w:r>
        <w:rPr>
          <w:rFonts w:hint="eastAsia" w:ascii="黑体" w:hAnsi="黑体" w:eastAsia="黑体" w:cs="黑体"/>
        </w:rPr>
        <w:t>4.1服务标准和规范</w:t>
      </w:r>
      <w:r>
        <w:tab/>
      </w:r>
      <w:r>
        <w:rPr>
          <w:rFonts w:hint="eastAsia"/>
          <w:lang w:val="en-US" w:eastAsia="zh-CN"/>
        </w:rPr>
        <w:t>9</w:t>
      </w:r>
      <w:r>
        <w:fldChar w:fldCharType="end"/>
      </w:r>
    </w:p>
    <w:p>
      <w:pPr>
        <w:pStyle w:val="25"/>
        <w:tabs>
          <w:tab w:val="right" w:leader="dot" w:pos="8306"/>
        </w:tabs>
      </w:pPr>
      <w:r>
        <w:fldChar w:fldCharType="begin"/>
      </w:r>
      <w:r>
        <w:instrText xml:space="preserve"> HYPERLINK \l _Toc2484 </w:instrText>
      </w:r>
      <w:r>
        <w:fldChar w:fldCharType="separate"/>
      </w:r>
      <w:r>
        <w:rPr>
          <w:rFonts w:hint="eastAsia" w:ascii="黑体" w:hAnsi="黑体" w:eastAsia="黑体" w:cs="黑体"/>
        </w:rPr>
        <w:t>4.2资源配置及组织要求</w:t>
      </w:r>
      <w:r>
        <w:tab/>
      </w:r>
      <w:r>
        <w:rPr>
          <w:rFonts w:hint="eastAsia"/>
          <w:lang w:val="en-US" w:eastAsia="zh-CN"/>
        </w:rPr>
        <w:t>9</w:t>
      </w:r>
      <w:r>
        <w:fldChar w:fldCharType="end"/>
      </w:r>
    </w:p>
    <w:p>
      <w:pPr>
        <w:pStyle w:val="25"/>
        <w:tabs>
          <w:tab w:val="right" w:leader="dot" w:pos="8306"/>
        </w:tabs>
      </w:pPr>
      <w:r>
        <w:fldChar w:fldCharType="begin"/>
      </w:r>
      <w:r>
        <w:instrText xml:space="preserve"> HYPERLINK \l _Toc7334 </w:instrText>
      </w:r>
      <w:r>
        <w:fldChar w:fldCharType="separate"/>
      </w:r>
      <w:r>
        <w:rPr>
          <w:rFonts w:hint="eastAsia" w:ascii="黑体" w:hAnsi="黑体" w:eastAsia="黑体" w:cs="黑体"/>
        </w:rPr>
        <w:t>4.3服务方式及工作要求</w:t>
      </w:r>
      <w:r>
        <w:tab/>
      </w:r>
      <w:r>
        <w:rPr>
          <w:rFonts w:hint="eastAsia"/>
          <w:lang w:val="en-US" w:eastAsia="zh-CN"/>
        </w:rPr>
        <w:t>9</w:t>
      </w:r>
      <w:r>
        <w:fldChar w:fldCharType="end"/>
      </w:r>
    </w:p>
    <w:p>
      <w:pPr>
        <w:pStyle w:val="25"/>
        <w:tabs>
          <w:tab w:val="right" w:leader="dot" w:pos="8306"/>
        </w:tabs>
      </w:pPr>
      <w:r>
        <w:fldChar w:fldCharType="begin"/>
      </w:r>
      <w:r>
        <w:instrText xml:space="preserve"> HYPERLINK \l _Toc26436 </w:instrText>
      </w:r>
      <w:r>
        <w:fldChar w:fldCharType="separate"/>
      </w:r>
      <w:r>
        <w:rPr>
          <w:rFonts w:hint="eastAsia" w:ascii="黑体" w:hAnsi="黑体" w:eastAsia="黑体" w:cs="黑体"/>
        </w:rPr>
        <w:t>4.4保密要求</w:t>
      </w:r>
      <w:r>
        <w:tab/>
      </w:r>
      <w:r>
        <w:rPr>
          <w:rFonts w:hint="eastAsia"/>
          <w:lang w:val="en-US" w:eastAsia="zh-CN"/>
        </w:rPr>
        <w:t>1</w:t>
      </w:r>
      <w:r>
        <w:fldChar w:fldCharType="end"/>
      </w:r>
      <w:r>
        <w:rPr>
          <w:rFonts w:hint="eastAsia"/>
          <w:lang w:val="en-US" w:eastAsia="zh-CN"/>
        </w:rPr>
        <w:t>0</w:t>
      </w:r>
    </w:p>
    <w:p>
      <w:pPr>
        <w:pStyle w:val="25"/>
        <w:tabs>
          <w:tab w:val="right" w:leader="dot" w:pos="8306"/>
        </w:tabs>
      </w:pPr>
      <w:r>
        <w:fldChar w:fldCharType="begin"/>
      </w:r>
      <w:r>
        <w:instrText xml:space="preserve"> HYPERLINK \l _Toc31101 </w:instrText>
      </w:r>
      <w:r>
        <w:fldChar w:fldCharType="separate"/>
      </w:r>
      <w:r>
        <w:rPr>
          <w:rFonts w:hint="eastAsia" w:ascii="黑体" w:hAnsi="黑体" w:eastAsia="黑体" w:cs="黑体"/>
        </w:rPr>
        <w:t>4.5安全文明管理</w:t>
      </w:r>
      <w:r>
        <w:tab/>
      </w:r>
      <w:r>
        <w:rPr>
          <w:rFonts w:hint="eastAsia"/>
          <w:lang w:val="en-US" w:eastAsia="zh-CN"/>
        </w:rPr>
        <w:t>1</w:t>
      </w:r>
      <w:r>
        <w:fldChar w:fldCharType="end"/>
      </w:r>
      <w:r>
        <w:rPr>
          <w:rFonts w:hint="eastAsia"/>
          <w:lang w:val="en-US" w:eastAsia="zh-CN"/>
        </w:rPr>
        <w:t>0</w:t>
      </w:r>
    </w:p>
    <w:p>
      <w:pPr>
        <w:pStyle w:val="25"/>
        <w:tabs>
          <w:tab w:val="right" w:leader="dot" w:pos="8306"/>
        </w:tabs>
      </w:pPr>
      <w:r>
        <w:fldChar w:fldCharType="begin"/>
      </w:r>
      <w:r>
        <w:instrText xml:space="preserve"> HYPERLINK \l _Toc14151 </w:instrText>
      </w:r>
      <w:r>
        <w:fldChar w:fldCharType="separate"/>
      </w:r>
      <w:r>
        <w:rPr>
          <w:rFonts w:hint="eastAsia" w:ascii="黑体" w:hAnsi="黑体" w:eastAsia="黑体" w:cs="黑体"/>
        </w:rPr>
        <w:t>4.6其他要求</w:t>
      </w:r>
      <w:r>
        <w:tab/>
      </w:r>
      <w:r>
        <w:rPr>
          <w:rFonts w:hint="eastAsia"/>
          <w:lang w:val="en-US" w:eastAsia="zh-CN"/>
        </w:rPr>
        <w:t>1</w:t>
      </w:r>
      <w:r>
        <w:fldChar w:fldCharType="end"/>
      </w:r>
      <w:r>
        <w:rPr>
          <w:rFonts w:hint="eastAsia"/>
          <w:lang w:val="en-US" w:eastAsia="zh-CN"/>
        </w:rPr>
        <w:t>0</w:t>
      </w:r>
    </w:p>
    <w:p>
      <w:pPr>
        <w:pStyle w:val="24"/>
        <w:tabs>
          <w:tab w:val="right" w:leader="dot" w:pos="8306"/>
        </w:tabs>
      </w:pPr>
      <w:r>
        <w:rPr>
          <w:b/>
          <w:bCs/>
        </w:rPr>
        <w:fldChar w:fldCharType="begin"/>
      </w:r>
      <w:r>
        <w:instrText xml:space="preserve"> HYPERLINK \l _Toc116 </w:instrText>
      </w:r>
      <w:r>
        <w:rPr>
          <w:b/>
          <w:bCs/>
        </w:rPr>
        <w:fldChar w:fldCharType="separate"/>
      </w:r>
      <w:r>
        <w:rPr>
          <w:rFonts w:hint="default" w:ascii="黑体" w:hAnsi="黑体" w:eastAsia="黑体" w:cs="黑体"/>
          <w:b/>
          <w:bCs/>
        </w:rPr>
        <w:t xml:space="preserve">第五章 </w:t>
      </w:r>
      <w:r>
        <w:rPr>
          <w:rFonts w:hint="eastAsia" w:ascii="黑体" w:hAnsi="黑体" w:eastAsia="黑体" w:cs="黑体"/>
          <w:b/>
          <w:bCs/>
        </w:rPr>
        <w:t>成果及考评</w:t>
      </w:r>
      <w:r>
        <w:rPr>
          <w:b/>
          <w:bCs/>
        </w:rPr>
        <w:tab/>
      </w:r>
      <w:r>
        <w:rPr>
          <w:rFonts w:hint="eastAsia"/>
          <w:b/>
          <w:bCs/>
          <w:lang w:val="en-US" w:eastAsia="zh-CN"/>
        </w:rPr>
        <w:t>1</w:t>
      </w:r>
      <w:r>
        <w:rPr>
          <w:b/>
          <w:bCs/>
        </w:rPr>
        <w:fldChar w:fldCharType="end"/>
      </w:r>
      <w:r>
        <w:rPr>
          <w:rFonts w:hint="eastAsia"/>
          <w:b/>
          <w:bCs/>
          <w:lang w:val="en-US" w:eastAsia="zh-CN"/>
        </w:rPr>
        <w:t>2</w:t>
      </w:r>
    </w:p>
    <w:p>
      <w:pPr>
        <w:pStyle w:val="25"/>
        <w:tabs>
          <w:tab w:val="right" w:leader="dot" w:pos="8306"/>
        </w:tabs>
      </w:pPr>
      <w:r>
        <w:fldChar w:fldCharType="begin"/>
      </w:r>
      <w:r>
        <w:instrText xml:space="preserve"> HYPERLINK \l _Toc15741 </w:instrText>
      </w:r>
      <w:r>
        <w:fldChar w:fldCharType="separate"/>
      </w:r>
      <w:r>
        <w:rPr>
          <w:rFonts w:hint="eastAsia" w:ascii="黑体" w:hAnsi="黑体" w:eastAsia="黑体" w:cs="黑体"/>
        </w:rPr>
        <w:t>5.1成果要求</w:t>
      </w:r>
      <w:r>
        <w:tab/>
      </w:r>
      <w:r>
        <w:rPr>
          <w:rFonts w:hint="eastAsia"/>
          <w:lang w:val="en-US" w:eastAsia="zh-CN"/>
        </w:rPr>
        <w:t>1</w:t>
      </w:r>
      <w:r>
        <w:fldChar w:fldCharType="end"/>
      </w:r>
      <w:r>
        <w:rPr>
          <w:rFonts w:hint="eastAsia"/>
          <w:lang w:val="en-US" w:eastAsia="zh-CN"/>
        </w:rPr>
        <w:t>2</w:t>
      </w:r>
    </w:p>
    <w:p>
      <w:pPr>
        <w:pStyle w:val="25"/>
        <w:tabs>
          <w:tab w:val="right" w:leader="dot" w:pos="8306"/>
        </w:tabs>
      </w:pPr>
      <w:r>
        <w:fldChar w:fldCharType="begin"/>
      </w:r>
      <w:r>
        <w:instrText xml:space="preserve"> HYPERLINK \l _Toc7199 </w:instrText>
      </w:r>
      <w:r>
        <w:fldChar w:fldCharType="separate"/>
      </w:r>
      <w:r>
        <w:rPr>
          <w:rFonts w:hint="eastAsia" w:ascii="黑体" w:hAnsi="黑体" w:eastAsia="黑体" w:cs="黑体"/>
        </w:rPr>
        <w:t>5.2考评方式及要求</w:t>
      </w:r>
      <w:r>
        <w:tab/>
      </w:r>
      <w:r>
        <w:rPr>
          <w:rFonts w:hint="eastAsia"/>
          <w:lang w:val="en-US" w:eastAsia="zh-CN"/>
        </w:rPr>
        <w:t>1</w:t>
      </w:r>
      <w:r>
        <w:fldChar w:fldCharType="end"/>
      </w:r>
      <w:r>
        <w:rPr>
          <w:rFonts w:hint="eastAsia"/>
          <w:lang w:val="en-US" w:eastAsia="zh-CN"/>
        </w:rPr>
        <w:t>2</w:t>
      </w:r>
    </w:p>
    <w:p>
      <w:pPr>
        <w:pStyle w:val="24"/>
        <w:tabs>
          <w:tab w:val="right" w:leader="dot" w:pos="8306"/>
        </w:tabs>
      </w:pPr>
      <w:r>
        <w:rPr>
          <w:b/>
          <w:bCs/>
        </w:rPr>
        <w:fldChar w:fldCharType="begin"/>
      </w:r>
      <w:r>
        <w:instrText xml:space="preserve"> HYPERLINK \l _Toc24756 </w:instrText>
      </w:r>
      <w:r>
        <w:rPr>
          <w:b/>
          <w:bCs/>
        </w:rPr>
        <w:fldChar w:fldCharType="separate"/>
      </w:r>
      <w:r>
        <w:rPr>
          <w:rFonts w:hint="default" w:ascii="黑体" w:hAnsi="黑体" w:eastAsia="黑体" w:cs="黑体"/>
          <w:b/>
          <w:bCs/>
        </w:rPr>
        <w:t xml:space="preserve">第六章 </w:t>
      </w:r>
      <w:r>
        <w:rPr>
          <w:rFonts w:hint="eastAsia" w:ascii="黑体" w:hAnsi="黑体" w:eastAsia="黑体" w:cs="黑体"/>
          <w:b/>
          <w:bCs/>
        </w:rPr>
        <w:t>其它</w:t>
      </w:r>
      <w:r>
        <w:rPr>
          <w:b/>
          <w:bCs/>
        </w:rPr>
        <w:tab/>
      </w:r>
      <w:r>
        <w:rPr>
          <w:rFonts w:hint="eastAsia"/>
          <w:b/>
          <w:bCs/>
          <w:lang w:val="en-US" w:eastAsia="zh-CN"/>
        </w:rPr>
        <w:t>1</w:t>
      </w:r>
      <w:r>
        <w:rPr>
          <w:b/>
          <w:bCs/>
        </w:rPr>
        <w:fldChar w:fldCharType="end"/>
      </w:r>
      <w:r>
        <w:rPr>
          <w:rFonts w:hint="eastAsia"/>
          <w:b/>
          <w:bCs/>
          <w:lang w:val="en-US" w:eastAsia="zh-CN"/>
        </w:rPr>
        <w:t>3</w:t>
      </w:r>
    </w:p>
    <w:p>
      <w:pPr>
        <w:pStyle w:val="25"/>
        <w:tabs>
          <w:tab w:val="right" w:leader="dot" w:pos="8306"/>
        </w:tabs>
      </w:pPr>
      <w:r>
        <w:fldChar w:fldCharType="begin"/>
      </w:r>
      <w:r>
        <w:instrText xml:space="preserve"> HYPERLINK \l _Toc19574 </w:instrText>
      </w:r>
      <w:r>
        <w:fldChar w:fldCharType="separate"/>
      </w:r>
      <w:r>
        <w:rPr>
          <w:rFonts w:hint="eastAsia" w:ascii="黑体" w:hAnsi="黑体" w:eastAsia="黑体" w:cs="黑体"/>
        </w:rPr>
        <w:t>6.1通用部分</w:t>
      </w:r>
      <w:r>
        <w:tab/>
      </w:r>
      <w:r>
        <w:rPr>
          <w:rFonts w:hint="eastAsia"/>
          <w:lang w:val="en-US" w:eastAsia="zh-CN"/>
        </w:rPr>
        <w:t>1</w:t>
      </w:r>
      <w:r>
        <w:fldChar w:fldCharType="end"/>
      </w:r>
      <w:r>
        <w:rPr>
          <w:rFonts w:hint="eastAsia"/>
          <w:lang w:val="en-US" w:eastAsia="zh-CN"/>
        </w:rPr>
        <w:t>3</w:t>
      </w:r>
    </w:p>
    <w:p>
      <w:pPr>
        <w:pStyle w:val="25"/>
        <w:tabs>
          <w:tab w:val="right" w:leader="dot" w:pos="8306"/>
        </w:tabs>
      </w:pPr>
      <w:r>
        <w:fldChar w:fldCharType="begin"/>
      </w:r>
      <w:r>
        <w:instrText xml:space="preserve"> HYPERLINK \l _Toc3035 </w:instrText>
      </w:r>
      <w:r>
        <w:fldChar w:fldCharType="separate"/>
      </w:r>
      <w:r>
        <w:rPr>
          <w:rFonts w:hint="eastAsia" w:ascii="黑体" w:hAnsi="黑体" w:eastAsia="黑体" w:cs="黑体"/>
        </w:rPr>
        <w:t>6.2专用部分</w:t>
      </w:r>
      <w:r>
        <w:tab/>
      </w:r>
      <w:r>
        <w:rPr>
          <w:rFonts w:hint="eastAsia"/>
          <w:lang w:val="en-US" w:eastAsia="zh-CN"/>
        </w:rPr>
        <w:t>1</w:t>
      </w:r>
      <w:r>
        <w:fldChar w:fldCharType="end"/>
      </w:r>
      <w:r>
        <w:rPr>
          <w:rFonts w:hint="eastAsia"/>
          <w:lang w:val="en-US" w:eastAsia="zh-CN"/>
        </w:rPr>
        <w:t>3</w:t>
      </w:r>
    </w:p>
    <w:p>
      <w:pPr>
        <w:pStyle w:val="25"/>
        <w:tabs>
          <w:tab w:val="right" w:leader="dot" w:pos="8306"/>
        </w:tabs>
        <w:ind w:left="560"/>
      </w:pPr>
    </w:p>
    <w:p>
      <w:pPr>
        <w:pStyle w:val="25"/>
        <w:tabs>
          <w:tab w:val="right" w:leader="dot" w:pos="8306"/>
        </w:tabs>
        <w:ind w:left="560"/>
      </w:pPr>
    </w:p>
    <w:p>
      <w:pPr>
        <w:pStyle w:val="25"/>
        <w:tabs>
          <w:tab w:val="right" w:leader="dot" w:pos="8306"/>
        </w:tabs>
        <w:ind w:left="560"/>
      </w:pPr>
    </w:p>
    <w:p>
      <w:pPr>
        <w:pStyle w:val="25"/>
        <w:tabs>
          <w:tab w:val="right" w:leader="dot" w:pos="8306"/>
        </w:tabs>
        <w:ind w:left="560"/>
      </w:pPr>
    </w:p>
    <w:p>
      <w:pPr>
        <w:pStyle w:val="13"/>
        <w:tabs>
          <w:tab w:val="right" w:leader="dot" w:pos="9071"/>
        </w:tabs>
      </w:pPr>
    </w:p>
    <w:p>
      <w:pPr>
        <w:jc w:val="center"/>
        <w:rPr>
          <w:rFonts w:ascii="宋体"/>
          <w:color w:val="000000"/>
        </w:rPr>
      </w:pPr>
      <w:r>
        <w:rPr>
          <w:rFonts w:ascii="宋体" w:hAnsi="宋体"/>
          <w:color w:val="000000"/>
          <w:szCs w:val="30"/>
        </w:rPr>
        <w:fldChar w:fldCharType="end"/>
      </w:r>
    </w:p>
    <w:p>
      <w:pPr>
        <w:spacing w:line="360" w:lineRule="auto"/>
        <w:jc w:val="center"/>
        <w:rPr>
          <w:rFonts w:ascii="宋体"/>
          <w:color w:val="000000"/>
        </w:rPr>
        <w:sectPr>
          <w:footerReference r:id="rId4" w:type="first"/>
          <w:footerReference r:id="rId3" w:type="default"/>
          <w:pgSz w:w="11907" w:h="16840"/>
          <w:pgMar w:top="1417" w:right="1418" w:bottom="1417" w:left="1418" w:header="851" w:footer="1020" w:gutter="0"/>
          <w:cols w:space="720" w:num="1"/>
          <w:docGrid w:linePitch="380" w:charSpace="0"/>
        </w:sectPr>
      </w:pPr>
    </w:p>
    <w:p>
      <w:pPr>
        <w:pStyle w:val="3"/>
        <w:spacing w:line="360" w:lineRule="auto"/>
        <w:ind w:left="0"/>
        <w:rPr>
          <w:color w:val="000000"/>
          <w:sz w:val="28"/>
          <w:szCs w:val="28"/>
        </w:rPr>
      </w:pPr>
      <w:bookmarkStart w:id="8" w:name="_Toc48273138"/>
      <w:bookmarkStart w:id="9" w:name="_Toc22998"/>
      <w:r>
        <w:rPr>
          <w:rFonts w:hint="eastAsia"/>
          <w:color w:val="000000"/>
          <w:sz w:val="28"/>
          <w:szCs w:val="28"/>
        </w:rPr>
        <w:t xml:space="preserve">第一章  </w:t>
      </w:r>
      <w:bookmarkEnd w:id="0"/>
      <w:bookmarkEnd w:id="1"/>
      <w:bookmarkEnd w:id="2"/>
      <w:bookmarkEnd w:id="3"/>
      <w:bookmarkEnd w:id="4"/>
      <w:bookmarkEnd w:id="5"/>
      <w:bookmarkEnd w:id="8"/>
      <w:r>
        <w:rPr>
          <w:rFonts w:hint="eastAsia"/>
          <w:color w:val="000000"/>
          <w:sz w:val="28"/>
          <w:szCs w:val="28"/>
        </w:rPr>
        <w:t>技术规范</w:t>
      </w:r>
      <w:bookmarkEnd w:id="9"/>
    </w:p>
    <w:p>
      <w:pPr>
        <w:pStyle w:val="2"/>
        <w:spacing w:line="360" w:lineRule="auto"/>
        <w:rPr>
          <w:sz w:val="24"/>
          <w:szCs w:val="22"/>
        </w:rPr>
      </w:pPr>
      <w:bookmarkStart w:id="10" w:name="_Toc487531442"/>
      <w:bookmarkStart w:id="11" w:name="_Toc6515"/>
      <w:bookmarkStart w:id="12" w:name="_Toc223836897"/>
      <w:bookmarkStart w:id="13" w:name="_Toc509576593"/>
      <w:bookmarkStart w:id="14" w:name="_Toc509632986"/>
      <w:bookmarkStart w:id="15" w:name="_Toc509632874"/>
      <w:bookmarkStart w:id="16" w:name="_Toc48273139"/>
      <w:r>
        <w:rPr>
          <w:rFonts w:hint="eastAsia"/>
          <w:sz w:val="24"/>
          <w:szCs w:val="22"/>
        </w:rPr>
        <w:t>1 总的要求</w:t>
      </w:r>
      <w:bookmarkEnd w:id="10"/>
      <w:bookmarkEnd w:id="11"/>
      <w:bookmarkEnd w:id="12"/>
      <w:bookmarkEnd w:id="13"/>
      <w:bookmarkEnd w:id="14"/>
      <w:bookmarkEnd w:id="15"/>
      <w:bookmarkEnd w:id="16"/>
    </w:p>
    <w:bookmarkEnd w:id="6"/>
    <w:bookmarkEnd w:id="7"/>
    <w:p>
      <w:pPr>
        <w:adjustRightInd w:val="0"/>
        <w:snapToGrid w:val="0"/>
        <w:spacing w:line="360" w:lineRule="auto"/>
        <w:ind w:firstLine="560"/>
        <w:rPr>
          <w:rFonts w:hint="eastAsia" w:ascii="宋体" w:hAnsi="宋体" w:eastAsia="宋体" w:cs="宋体"/>
        </w:rPr>
      </w:pPr>
      <w:bookmarkStart w:id="17" w:name="_Toc5264"/>
      <w:bookmarkStart w:id="18" w:name="_Toc5845"/>
      <w:r>
        <w:rPr>
          <w:rFonts w:hint="eastAsia" w:ascii="宋体" w:hAnsi="宋体" w:eastAsia="宋体" w:cs="宋体"/>
        </w:rPr>
        <w:t>1.1本技术部分仅适用于本服务项目。</w:t>
      </w:r>
    </w:p>
    <w:p>
      <w:pPr>
        <w:adjustRightInd w:val="0"/>
        <w:snapToGrid w:val="0"/>
        <w:spacing w:line="360" w:lineRule="auto"/>
        <w:ind w:firstLine="560"/>
        <w:rPr>
          <w:rFonts w:hint="eastAsia" w:ascii="宋体" w:hAnsi="宋体" w:eastAsia="宋体" w:cs="宋体"/>
        </w:rPr>
      </w:pPr>
      <w:r>
        <w:rPr>
          <w:rFonts w:hint="eastAsia" w:ascii="宋体" w:hAnsi="宋体" w:eastAsia="宋体" w:cs="宋体"/>
        </w:rPr>
        <w:t xml:space="preserve">1.2本技术部分提出的是最低限度的要求，并未对一切细节作出规定，也并未规定所有的技术要求和适用的标准，报价人应保证按照本技术部分和相关规范的要求进行服务。对国家、地方及行业有关强制性标准，必须满足其要求。 </w:t>
      </w:r>
    </w:p>
    <w:p>
      <w:pPr>
        <w:adjustRightInd w:val="0"/>
        <w:snapToGrid w:val="0"/>
        <w:spacing w:line="360" w:lineRule="auto"/>
        <w:ind w:firstLine="560"/>
        <w:rPr>
          <w:rFonts w:hint="eastAsia" w:ascii="宋体" w:hAnsi="宋体" w:eastAsia="宋体" w:cs="宋体"/>
        </w:rPr>
      </w:pPr>
      <w:r>
        <w:rPr>
          <w:rFonts w:hint="eastAsia" w:ascii="宋体" w:hAnsi="宋体" w:eastAsia="宋体" w:cs="宋体"/>
        </w:rPr>
        <w:t xml:space="preserve">1.3本采购文件使用的标准，如遇与报价人所执行的标准不一致时，按较高的标准执行。在合同生效后，采购人有权提出因规范标准发生变化而产生的一些补充修改要求，报价人应遵守这个要求。 </w:t>
      </w:r>
    </w:p>
    <w:p>
      <w:pPr>
        <w:adjustRightInd w:val="0"/>
        <w:snapToGrid w:val="0"/>
        <w:spacing w:line="360" w:lineRule="auto"/>
        <w:ind w:firstLine="560"/>
        <w:rPr>
          <w:rFonts w:hint="eastAsia" w:ascii="宋体" w:hAnsi="宋体" w:eastAsia="宋体" w:cs="宋体"/>
          <w:szCs w:val="22"/>
        </w:rPr>
      </w:pPr>
      <w:r>
        <w:rPr>
          <w:rFonts w:hint="eastAsia" w:ascii="宋体" w:hAnsi="宋体" w:eastAsia="宋体" w:cs="宋体"/>
          <w:szCs w:val="22"/>
        </w:rPr>
        <w:t>1.4本技术部分可能存在未能全面反映现场实际状况的微小偏差，报价人应根据规范要求、行业标准，结合自身经验和收集的相关信息综合考虑项目工作内容。报价人不得拒绝完成本项目任务所必须的工作，相关费用包含在报价中。</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1.5本项目涉及到的知识产权费用均已包含在报价中，因知识产权产生的纠纷由报价人自行承担或解决，采购人不承担相应责任。</w:t>
      </w:r>
    </w:p>
    <w:p>
      <w:pPr>
        <w:adjustRightInd w:val="0"/>
        <w:snapToGrid w:val="0"/>
        <w:spacing w:line="360" w:lineRule="auto"/>
        <w:ind w:firstLine="562"/>
        <w:rPr>
          <w:rFonts w:hint="eastAsia" w:ascii="宋体" w:hAnsi="宋体" w:eastAsia="宋体" w:cs="宋体"/>
          <w:b w:val="0"/>
          <w:bCs/>
          <w:color w:val="auto"/>
          <w:szCs w:val="22"/>
        </w:rPr>
      </w:pPr>
      <w:r>
        <w:rPr>
          <w:rFonts w:hint="eastAsia" w:ascii="宋体" w:hAnsi="宋体" w:eastAsia="宋体" w:cs="宋体"/>
          <w:b w:val="0"/>
          <w:bCs/>
          <w:color w:val="auto"/>
          <w:szCs w:val="22"/>
        </w:rPr>
        <w:t>1.6报价人可在报价文件中引用本技术部分的相关标准或要求，但不得原封不动地复印或拷贝本技术部分作为其报价文件的主要内容，否则其报价文件将被作为无效报价。</w:t>
      </w:r>
    </w:p>
    <w:p>
      <w:pPr>
        <w:adjustRightInd w:val="0"/>
        <w:snapToGrid w:val="0"/>
        <w:spacing w:line="360" w:lineRule="auto"/>
        <w:ind w:firstLine="560"/>
        <w:rPr>
          <w:rFonts w:hint="eastAsia" w:ascii="宋体" w:hAnsi="宋体" w:eastAsia="宋体" w:cs="宋体"/>
          <w:color w:val="auto"/>
        </w:rPr>
      </w:pPr>
      <w:r>
        <w:rPr>
          <w:rFonts w:hint="eastAsia" w:ascii="宋体" w:hAnsi="宋体" w:eastAsia="宋体" w:cs="宋体"/>
          <w:color w:val="auto"/>
        </w:rPr>
        <w:t>1.7除采购文件另有规定外，列入本技术部分的所有工作内容均应包含在本项目报价中。</w:t>
      </w:r>
    </w:p>
    <w:p>
      <w:pPr>
        <w:adjustRightInd w:val="0"/>
        <w:snapToGrid w:val="0"/>
        <w:spacing w:line="360" w:lineRule="auto"/>
        <w:ind w:firstLine="560"/>
        <w:rPr>
          <w:rFonts w:hint="eastAsia" w:ascii="宋体" w:hAnsi="宋体" w:eastAsia="宋体" w:cs="宋体"/>
          <w:color w:val="auto"/>
        </w:rPr>
      </w:pPr>
      <w:r>
        <w:rPr>
          <w:rFonts w:hint="eastAsia" w:ascii="宋体" w:hAnsi="宋体" w:eastAsia="宋体" w:cs="宋体"/>
          <w:color w:val="auto"/>
        </w:rPr>
        <w:t>1.8本技术部分为合同的附件，与合同正文具有同等效力。</w:t>
      </w:r>
    </w:p>
    <w:p>
      <w:pPr>
        <w:adjustRightInd w:val="0"/>
        <w:snapToGrid w:val="0"/>
        <w:spacing w:line="360" w:lineRule="auto"/>
        <w:ind w:firstLine="560"/>
        <w:rPr>
          <w:rFonts w:hint="eastAsia" w:ascii="黑体" w:hAnsi="黑体" w:eastAsia="黑体" w:cs="黑体"/>
          <w:color w:val="auto"/>
          <w:szCs w:val="28"/>
        </w:rPr>
      </w:pPr>
      <w:r>
        <w:rPr>
          <w:rFonts w:hint="eastAsia" w:ascii="宋体" w:hAnsi="宋体" w:eastAsia="宋体" w:cs="宋体"/>
          <w:color w:val="auto"/>
        </w:rPr>
        <w:t>1.9本技术部分中如若出现资质、业绩等方面要求，如与商务部分不一致，以商务部分为准。</w:t>
      </w:r>
    </w:p>
    <w:p>
      <w:pPr>
        <w:pStyle w:val="3"/>
        <w:numPr>
          <w:ilvl w:val="0"/>
          <w:numId w:val="0"/>
        </w:numPr>
        <w:adjustRightInd w:val="0"/>
        <w:snapToGrid w:val="0"/>
        <w:spacing w:before="0" w:after="0" w:line="360" w:lineRule="auto"/>
        <w:ind w:leftChars="0"/>
        <w:jc w:val="center"/>
        <w:rPr>
          <w:rFonts w:hint="eastAsia" w:ascii="黑体" w:hAnsi="黑体" w:eastAsia="黑体" w:cs="黑体"/>
          <w:b w:val="0"/>
          <w:bCs w:val="0"/>
          <w:color w:val="auto"/>
          <w:sz w:val="28"/>
          <w:szCs w:val="28"/>
        </w:rPr>
      </w:pPr>
      <w:bookmarkStart w:id="19" w:name="_Toc10015_WPSOffice_Level1"/>
      <w:bookmarkStart w:id="20" w:name="_Toc2703"/>
      <w:bookmarkStart w:id="21" w:name="_Toc30796"/>
      <w:bookmarkStart w:id="22" w:name="_Toc1327_WPSOffice_Level1"/>
      <w:bookmarkStart w:id="23" w:name="_Toc25778_WPSOffice_Level1"/>
      <w:bookmarkStart w:id="24" w:name="_Toc28179"/>
      <w:r>
        <w:rPr>
          <w:rFonts w:hint="eastAsia" w:ascii="黑体" w:hAnsi="黑体" w:eastAsia="黑体" w:cs="黑体"/>
          <w:b w:val="0"/>
          <w:bCs w:val="0"/>
          <w:color w:val="auto"/>
          <w:sz w:val="28"/>
          <w:szCs w:val="28"/>
        </w:rPr>
        <w:br w:type="page"/>
      </w:r>
      <w:bookmarkStart w:id="25" w:name="_Toc2271"/>
      <w:bookmarkStart w:id="26" w:name="_Toc5430"/>
      <w:bookmarkStart w:id="27" w:name="_Toc31174"/>
      <w:bookmarkStart w:id="28" w:name="_Toc9085"/>
      <w:bookmarkStart w:id="29" w:name="_Toc21241"/>
      <w:bookmarkStart w:id="30" w:name="_Toc27354"/>
      <w:r>
        <w:rPr>
          <w:rFonts w:hint="eastAsia" w:ascii="黑体" w:hAnsi="黑体" w:eastAsia="黑体" w:cs="黑体"/>
          <w:b w:val="0"/>
          <w:bCs w:val="0"/>
          <w:color w:val="auto"/>
          <w:sz w:val="28"/>
          <w:szCs w:val="28"/>
          <w:lang w:val="en-US" w:eastAsia="zh-CN"/>
        </w:rPr>
        <w:t xml:space="preserve">第二章  </w:t>
      </w:r>
      <w:r>
        <w:rPr>
          <w:rFonts w:hint="eastAsia" w:ascii="黑体" w:hAnsi="黑体" w:eastAsia="黑体" w:cs="黑体"/>
          <w:b w:val="0"/>
          <w:bCs w:val="0"/>
          <w:color w:val="auto"/>
          <w:sz w:val="28"/>
          <w:szCs w:val="28"/>
        </w:rPr>
        <w:t>项目概况</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adjustRightInd w:val="0"/>
        <w:snapToGrid w:val="0"/>
        <w:spacing w:line="360" w:lineRule="auto"/>
        <w:ind w:firstLine="560"/>
        <w:rPr>
          <w:rFonts w:hint="eastAsia" w:ascii="黑体" w:hAnsi="黑体" w:eastAsia="黑体" w:cs="黑体"/>
          <w:color w:val="auto"/>
          <w:szCs w:val="22"/>
        </w:rPr>
      </w:pPr>
      <w:bookmarkStart w:id="31" w:name="_Toc21322"/>
      <w:bookmarkStart w:id="32" w:name="_Toc27360"/>
      <w:bookmarkStart w:id="33" w:name="_Toc29711"/>
      <w:bookmarkStart w:id="34" w:name="_Toc32183"/>
      <w:bookmarkStart w:id="35" w:name="_Toc4951"/>
      <w:bookmarkStart w:id="36" w:name="_Toc4864"/>
      <w:bookmarkStart w:id="37" w:name="_Toc23758"/>
      <w:bookmarkStart w:id="38" w:name="_Toc155"/>
      <w:bookmarkStart w:id="39" w:name="_Toc21131"/>
      <w:bookmarkStart w:id="40" w:name="_Toc3292"/>
      <w:bookmarkStart w:id="41" w:name="_Toc21021"/>
      <w:r>
        <w:rPr>
          <w:rFonts w:hint="eastAsia" w:ascii="黑体" w:hAnsi="黑体" w:eastAsia="黑体" w:cs="黑体"/>
          <w:color w:val="auto"/>
          <w:szCs w:val="22"/>
        </w:rPr>
        <w:t>2.1项目简介</w:t>
      </w:r>
      <w:bookmarkEnd w:id="31"/>
      <w:bookmarkEnd w:id="32"/>
      <w:bookmarkEnd w:id="33"/>
      <w:bookmarkEnd w:id="34"/>
      <w:bookmarkEnd w:id="35"/>
      <w:bookmarkEnd w:id="36"/>
      <w:bookmarkEnd w:id="37"/>
      <w:bookmarkEnd w:id="38"/>
      <w:bookmarkEnd w:id="39"/>
    </w:p>
    <w:p>
      <w:pPr>
        <w:numPr>
          <w:ilvl w:val="0"/>
          <w:numId w:val="2"/>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eastAsia="zh-CN"/>
        </w:rPr>
        <w:t>浙江国华浙能发电有限</w:t>
      </w:r>
      <w:r>
        <w:rPr>
          <w:rFonts w:hint="eastAsia" w:ascii="宋体" w:hAnsi="宋体" w:eastAsia="宋体" w:cs="宋体"/>
          <w:color w:val="auto"/>
          <w:szCs w:val="22"/>
        </w:rPr>
        <w:t>公司</w:t>
      </w:r>
      <w:r>
        <w:rPr>
          <w:rFonts w:hint="eastAsia" w:ascii="宋体" w:hAnsi="宋体" w:eastAsia="宋体" w:cs="宋体"/>
          <w:color w:val="auto"/>
          <w:szCs w:val="22"/>
          <w:lang w:eastAsia="zh-CN"/>
        </w:rPr>
        <w:t>（以下简称：国华宁海电厂）</w:t>
      </w:r>
      <w:r>
        <w:rPr>
          <w:rFonts w:hint="eastAsia" w:ascii="宋体" w:hAnsi="宋体" w:eastAsia="宋体" w:cs="宋体"/>
          <w:color w:val="auto"/>
          <w:szCs w:val="22"/>
        </w:rPr>
        <w:t>位于</w:t>
      </w:r>
      <w:r>
        <w:rPr>
          <w:rFonts w:hint="eastAsia" w:ascii="宋体" w:hAnsi="宋体" w:eastAsia="宋体" w:cs="宋体"/>
          <w:color w:val="auto"/>
          <w:szCs w:val="22"/>
          <w:lang w:eastAsia="zh-CN"/>
        </w:rPr>
        <w:t>宁海强蛟镇</w:t>
      </w:r>
      <w:r>
        <w:rPr>
          <w:rFonts w:hint="eastAsia" w:ascii="宋体" w:hAnsi="宋体" w:eastAsia="宋体" w:cs="宋体"/>
          <w:color w:val="auto"/>
          <w:szCs w:val="22"/>
        </w:rPr>
        <w:t>，负责</w:t>
      </w:r>
      <w:r>
        <w:rPr>
          <w:rFonts w:hint="eastAsia" w:ascii="宋体" w:hAnsi="宋体" w:eastAsia="宋体" w:cs="宋体"/>
          <w:color w:val="auto"/>
          <w:szCs w:val="22"/>
          <w:lang w:eastAsia="zh-CN"/>
        </w:rPr>
        <w:t>国华宁海电厂</w:t>
      </w:r>
      <w:r>
        <w:rPr>
          <w:rFonts w:hint="eastAsia" w:ascii="宋体" w:hAnsi="宋体" w:eastAsia="宋体" w:cs="宋体"/>
          <w:color w:val="auto"/>
          <w:szCs w:val="22"/>
        </w:rPr>
        <w:t>运营管理工作。</w:t>
      </w:r>
      <w:r>
        <w:rPr>
          <w:rFonts w:hint="eastAsia" w:ascii="宋体" w:hAnsi="宋体" w:eastAsia="宋体" w:cs="宋体"/>
          <w:color w:val="auto"/>
          <w:szCs w:val="22"/>
          <w:lang w:eastAsia="zh-CN"/>
        </w:rPr>
        <w:t>国华宁海电厂</w:t>
      </w:r>
      <w:r>
        <w:rPr>
          <w:rFonts w:hint="eastAsia" w:ascii="宋体" w:hAnsi="宋体" w:eastAsia="宋体" w:cs="宋体"/>
          <w:color w:val="auto"/>
          <w:szCs w:val="22"/>
        </w:rPr>
        <w:t>建设有</w:t>
      </w:r>
      <w:r>
        <w:rPr>
          <w:rFonts w:hint="eastAsia" w:ascii="宋体" w:hAnsi="宋体" w:eastAsia="宋体" w:cs="宋体"/>
          <w:color w:val="auto"/>
          <w:szCs w:val="22"/>
          <w:lang w:val="en-US" w:eastAsia="zh-CN"/>
        </w:rPr>
        <w:t>4</w:t>
      </w:r>
      <w:r>
        <w:rPr>
          <w:rFonts w:hint="eastAsia" w:ascii="宋体" w:hAnsi="宋体" w:eastAsia="宋体" w:cs="宋体"/>
          <w:color w:val="auto"/>
          <w:szCs w:val="22"/>
        </w:rPr>
        <w:t>台</w:t>
      </w:r>
      <w:r>
        <w:rPr>
          <w:rFonts w:hint="eastAsia" w:ascii="宋体" w:hAnsi="宋体" w:eastAsia="宋体" w:cs="宋体"/>
          <w:color w:val="auto"/>
          <w:szCs w:val="22"/>
          <w:lang w:val="en-US" w:eastAsia="zh-CN"/>
        </w:rPr>
        <w:t>630</w:t>
      </w:r>
      <w:r>
        <w:rPr>
          <w:rFonts w:hint="eastAsia" w:ascii="宋体" w:hAnsi="宋体" w:eastAsia="宋体" w:cs="宋体"/>
          <w:color w:val="auto"/>
          <w:szCs w:val="22"/>
        </w:rPr>
        <w:t>MW发电机组</w:t>
      </w:r>
      <w:r>
        <w:rPr>
          <w:rFonts w:hint="eastAsia" w:ascii="宋体" w:hAnsi="宋体" w:eastAsia="宋体" w:cs="宋体"/>
          <w:color w:val="auto"/>
          <w:szCs w:val="22"/>
          <w:lang w:eastAsia="zh-CN"/>
        </w:rPr>
        <w:t>和</w:t>
      </w:r>
      <w:r>
        <w:rPr>
          <w:rFonts w:hint="eastAsia" w:ascii="宋体" w:hAnsi="宋体" w:eastAsia="宋体" w:cs="宋体"/>
          <w:color w:val="auto"/>
          <w:szCs w:val="22"/>
          <w:lang w:val="en-US" w:eastAsia="zh-CN"/>
        </w:rPr>
        <w:t>2台1000</w:t>
      </w:r>
      <w:r>
        <w:rPr>
          <w:rFonts w:hint="eastAsia" w:ascii="宋体" w:hAnsi="宋体" w:eastAsia="宋体" w:cs="宋体"/>
          <w:color w:val="auto"/>
          <w:szCs w:val="22"/>
        </w:rPr>
        <w:t>MW发电机组，总装机</w:t>
      </w:r>
      <w:r>
        <w:rPr>
          <w:rFonts w:hint="eastAsia" w:ascii="宋体" w:hAnsi="宋体" w:eastAsia="宋体" w:cs="宋体"/>
          <w:color w:val="auto"/>
          <w:szCs w:val="22"/>
          <w:lang w:val="en-US" w:eastAsia="zh-CN"/>
        </w:rPr>
        <w:t>4520</w:t>
      </w:r>
      <w:r>
        <w:rPr>
          <w:rFonts w:hint="eastAsia" w:ascii="宋体" w:hAnsi="宋体" w:eastAsia="宋体" w:cs="宋体"/>
          <w:color w:val="auto"/>
          <w:szCs w:val="22"/>
        </w:rPr>
        <w:t>MW。</w:t>
      </w:r>
      <w:r>
        <w:rPr>
          <w:rFonts w:hint="eastAsia" w:ascii="宋体" w:hAnsi="宋体" w:eastAsia="宋体" w:cs="宋体"/>
          <w:color w:val="auto"/>
          <w:szCs w:val="22"/>
          <w:lang w:eastAsia="zh-CN"/>
        </w:rPr>
        <w:t>国华宁海电厂</w:t>
      </w:r>
      <w:r>
        <w:rPr>
          <w:rFonts w:hint="eastAsia" w:ascii="宋体" w:hAnsi="宋体" w:eastAsia="宋体" w:cs="宋体"/>
          <w:color w:val="auto"/>
          <w:szCs w:val="22"/>
          <w:lang w:val="en-US" w:eastAsia="zh-CN"/>
        </w:rPr>
        <w:t>2005</w:t>
      </w:r>
      <w:r>
        <w:rPr>
          <w:rFonts w:hint="eastAsia" w:ascii="宋体" w:hAnsi="宋体" w:eastAsia="宋体" w:cs="宋体"/>
          <w:color w:val="auto"/>
          <w:szCs w:val="22"/>
        </w:rPr>
        <w:t>年</w:t>
      </w:r>
      <w:r>
        <w:rPr>
          <w:rFonts w:hint="eastAsia" w:ascii="宋体" w:hAnsi="宋体" w:eastAsia="宋体" w:cs="宋体"/>
          <w:color w:val="auto"/>
          <w:szCs w:val="22"/>
          <w:lang w:eastAsia="zh-CN"/>
        </w:rPr>
        <w:t>第一台机组</w:t>
      </w:r>
      <w:r>
        <w:rPr>
          <w:rFonts w:hint="eastAsia" w:ascii="宋体" w:hAnsi="宋体" w:eastAsia="宋体" w:cs="宋体"/>
          <w:color w:val="auto"/>
          <w:szCs w:val="22"/>
        </w:rPr>
        <w:t>正式投产发电，至今已运营</w:t>
      </w:r>
      <w:r>
        <w:rPr>
          <w:rFonts w:hint="eastAsia" w:ascii="宋体" w:hAnsi="宋体" w:eastAsia="宋体" w:cs="宋体"/>
          <w:color w:val="auto"/>
          <w:szCs w:val="22"/>
          <w:lang w:val="en-US" w:eastAsia="zh-CN"/>
        </w:rPr>
        <w:t>14</w:t>
      </w:r>
      <w:r>
        <w:rPr>
          <w:rFonts w:hint="eastAsia" w:ascii="宋体" w:hAnsi="宋体" w:eastAsia="宋体" w:cs="宋体"/>
          <w:color w:val="auto"/>
          <w:szCs w:val="22"/>
        </w:rPr>
        <w:t>年</w:t>
      </w:r>
      <w:r>
        <w:rPr>
          <w:rFonts w:hint="eastAsia" w:ascii="宋体" w:hAnsi="宋体" w:eastAsia="宋体" w:cs="宋体"/>
          <w:color w:val="auto"/>
          <w:szCs w:val="22"/>
          <w:lang w:eastAsia="zh-CN"/>
        </w:rPr>
        <w:t>多</w:t>
      </w:r>
      <w:r>
        <w:rPr>
          <w:rFonts w:hint="eastAsia" w:ascii="宋体" w:hAnsi="宋体" w:eastAsia="宋体" w:cs="宋体"/>
          <w:color w:val="auto"/>
          <w:szCs w:val="22"/>
        </w:rPr>
        <w:t>。电站距离</w:t>
      </w:r>
      <w:r>
        <w:rPr>
          <w:rFonts w:hint="eastAsia" w:ascii="宋体" w:hAnsi="宋体" w:eastAsia="宋体" w:cs="宋体"/>
          <w:color w:val="auto"/>
          <w:szCs w:val="22"/>
          <w:lang w:eastAsia="zh-CN"/>
        </w:rPr>
        <w:t>宁波</w:t>
      </w:r>
      <w:r>
        <w:rPr>
          <w:rFonts w:hint="eastAsia" w:ascii="宋体" w:hAnsi="宋体" w:eastAsia="宋体" w:cs="宋体"/>
          <w:color w:val="auto"/>
          <w:szCs w:val="22"/>
        </w:rPr>
        <w:t>市</w:t>
      </w:r>
      <w:r>
        <w:rPr>
          <w:rFonts w:hint="eastAsia" w:ascii="宋体" w:hAnsi="宋体" w:eastAsia="宋体" w:cs="宋体"/>
          <w:color w:val="auto"/>
          <w:szCs w:val="22"/>
          <w:lang w:val="en-US" w:eastAsia="zh-CN"/>
        </w:rPr>
        <w:t>75</w:t>
      </w:r>
      <w:r>
        <w:rPr>
          <w:rFonts w:hint="eastAsia" w:ascii="宋体" w:hAnsi="宋体" w:eastAsia="宋体" w:cs="宋体"/>
          <w:color w:val="auto"/>
          <w:szCs w:val="22"/>
        </w:rPr>
        <w:t>公里，距离</w:t>
      </w:r>
      <w:r>
        <w:rPr>
          <w:rFonts w:hint="eastAsia" w:ascii="宋体" w:hAnsi="宋体" w:eastAsia="宋体" w:cs="宋体"/>
          <w:color w:val="auto"/>
          <w:szCs w:val="22"/>
          <w:lang w:eastAsia="zh-CN"/>
        </w:rPr>
        <w:t>宁海县城</w:t>
      </w:r>
      <w:r>
        <w:rPr>
          <w:rFonts w:hint="eastAsia" w:ascii="宋体" w:hAnsi="宋体" w:eastAsia="宋体" w:cs="宋体"/>
          <w:color w:val="auto"/>
          <w:szCs w:val="22"/>
          <w:lang w:val="en-US" w:eastAsia="zh-CN"/>
        </w:rPr>
        <w:t>25</w:t>
      </w:r>
      <w:r>
        <w:rPr>
          <w:rFonts w:hint="eastAsia" w:ascii="宋体" w:hAnsi="宋体" w:eastAsia="宋体" w:cs="宋体"/>
          <w:color w:val="auto"/>
          <w:szCs w:val="22"/>
        </w:rPr>
        <w:t>公里，交通方便。</w:t>
      </w:r>
    </w:p>
    <w:p>
      <w:pPr>
        <w:numPr>
          <w:ilvl w:val="0"/>
          <w:numId w:val="2"/>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自然条件</w:t>
      </w:r>
    </w:p>
    <w:tbl>
      <w:tblPr>
        <w:tblStyle w:val="15"/>
        <w:tblW w:w="8336" w:type="dxa"/>
        <w:tblInd w:w="0" w:type="dxa"/>
        <w:tblLayout w:type="fixed"/>
        <w:tblCellMar>
          <w:top w:w="0" w:type="dxa"/>
          <w:left w:w="0" w:type="dxa"/>
          <w:bottom w:w="0" w:type="dxa"/>
          <w:right w:w="0" w:type="dxa"/>
        </w:tblCellMar>
      </w:tblPr>
      <w:tblGrid>
        <w:gridCol w:w="4168"/>
        <w:gridCol w:w="4168"/>
      </w:tblGrid>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多年极端最高气温（</w:t>
            </w:r>
            <w:r>
              <w:rPr>
                <w:rStyle w:val="26"/>
                <w:rFonts w:hint="eastAsia" w:ascii="宋体" w:hAnsi="宋体" w:eastAsia="宋体" w:cs="宋体"/>
                <w:color w:val="auto"/>
                <w:sz w:val="21"/>
                <w:szCs w:val="21"/>
                <w:lang w:bidi="ar"/>
              </w:rPr>
              <w:t>℃</w:t>
            </w:r>
            <w:r>
              <w:rPr>
                <w:rStyle w:val="27"/>
                <w:rFonts w:hint="eastAsia" w:ascii="宋体" w:hAnsi="宋体" w:eastAsia="宋体" w:cs="宋体"/>
                <w:color w:val="auto"/>
                <w:lang w:bidi="ar"/>
              </w:rPr>
              <w:t>）</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39.4</w:t>
            </w:r>
          </w:p>
        </w:tc>
      </w:tr>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多年极端最</w:t>
            </w:r>
            <w:r>
              <w:rPr>
                <w:rStyle w:val="26"/>
                <w:rFonts w:hint="eastAsia" w:ascii="宋体" w:hAnsi="宋体" w:eastAsia="宋体" w:cs="宋体"/>
                <w:color w:val="auto"/>
                <w:sz w:val="21"/>
                <w:szCs w:val="21"/>
                <w:lang w:bidi="ar"/>
              </w:rPr>
              <w:t>低</w:t>
            </w:r>
            <w:r>
              <w:rPr>
                <w:rStyle w:val="27"/>
                <w:rFonts w:hint="eastAsia" w:ascii="宋体" w:hAnsi="宋体" w:eastAsia="宋体" w:cs="宋体"/>
                <w:color w:val="auto"/>
                <w:lang w:bidi="ar"/>
              </w:rPr>
              <w:t>气温（</w:t>
            </w:r>
            <w:r>
              <w:rPr>
                <w:rStyle w:val="26"/>
                <w:rFonts w:hint="eastAsia" w:ascii="宋体" w:hAnsi="宋体" w:eastAsia="宋体" w:cs="宋体"/>
                <w:color w:val="auto"/>
                <w:sz w:val="21"/>
                <w:szCs w:val="21"/>
                <w:lang w:bidi="ar"/>
              </w:rPr>
              <w:t>℃</w:t>
            </w:r>
            <w:r>
              <w:rPr>
                <w:rStyle w:val="27"/>
                <w:rFonts w:hint="eastAsia" w:ascii="宋体" w:hAnsi="宋体" w:eastAsia="宋体" w:cs="宋体"/>
                <w:color w:val="auto"/>
                <w:lang w:bidi="ar"/>
              </w:rPr>
              <w:t>）</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-9.6</w:t>
            </w:r>
          </w:p>
        </w:tc>
      </w:tr>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最大风速</w:t>
            </w:r>
            <w:r>
              <w:rPr>
                <w:rFonts w:hint="eastAsia" w:ascii="宋体" w:hAnsi="宋体" w:eastAsia="宋体" w:cs="宋体"/>
                <w:color w:val="auto"/>
                <w:sz w:val="24"/>
                <w:szCs w:val="20"/>
              </w:rPr>
              <w:t>(m/s)</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22</w:t>
            </w:r>
          </w:p>
        </w:tc>
      </w:tr>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4"/>
                <w:szCs w:val="20"/>
              </w:rPr>
              <w:t>平均气温(℃)</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17.1</w:t>
            </w:r>
          </w:p>
        </w:tc>
      </w:tr>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平均相对湿度</w:t>
            </w:r>
            <w:r>
              <w:rPr>
                <w:rFonts w:hint="eastAsia" w:ascii="宋体" w:hAnsi="宋体" w:eastAsia="宋体" w:cs="宋体"/>
                <w:color w:val="auto"/>
                <w:sz w:val="24"/>
                <w:szCs w:val="20"/>
              </w:rPr>
              <w:t>(％)</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82</w:t>
            </w:r>
          </w:p>
        </w:tc>
      </w:tr>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4"/>
                <w:szCs w:val="20"/>
              </w:rPr>
              <w:t>年平均降水量(mm)</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1715.5</w:t>
            </w:r>
          </w:p>
        </w:tc>
      </w:tr>
      <w:tr>
        <w:tblPrEx>
          <w:tblLayout w:type="fixed"/>
          <w:tblCellMar>
            <w:top w:w="0" w:type="dxa"/>
            <w:left w:w="0" w:type="dxa"/>
            <w:bottom w:w="0" w:type="dxa"/>
            <w:right w:w="0" w:type="dxa"/>
          </w:tblCellMar>
        </w:tblPrEx>
        <w:trPr>
          <w:trHeight w:val="283" w:hRule="atLeast"/>
        </w:trPr>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widowControl/>
              <w:adjustRightInd w:val="0"/>
              <w:snapToGrid w:val="0"/>
              <w:spacing w:line="360" w:lineRule="auto"/>
              <w:ind w:firstLine="0" w:firstLineChars="0"/>
              <w:jc w:val="center"/>
              <w:textAlignment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 ...</w:t>
            </w:r>
          </w:p>
        </w:tc>
        <w:tc>
          <w:tcPr>
            <w:tcW w:w="4168"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pPr>
              <w:adjustRightInd w:val="0"/>
              <w:snapToGrid w:val="0"/>
              <w:spacing w:line="360" w:lineRule="auto"/>
              <w:ind w:firstLine="420"/>
              <w:jc w:val="center"/>
              <w:rPr>
                <w:rFonts w:hint="eastAsia" w:ascii="宋体" w:hAnsi="宋体" w:eastAsia="宋体" w:cs="宋体"/>
                <w:color w:val="auto"/>
                <w:sz w:val="21"/>
                <w:szCs w:val="21"/>
              </w:rPr>
            </w:pPr>
          </w:p>
        </w:tc>
      </w:tr>
    </w:tbl>
    <w:p>
      <w:pPr>
        <w:adjustRightInd w:val="0"/>
        <w:snapToGrid w:val="0"/>
        <w:spacing w:line="360" w:lineRule="auto"/>
        <w:ind w:firstLine="560"/>
        <w:rPr>
          <w:rFonts w:hint="eastAsia" w:ascii="黑体" w:hAnsi="黑体" w:eastAsia="黑体" w:cs="黑体"/>
          <w:color w:val="auto"/>
          <w:szCs w:val="22"/>
        </w:rPr>
      </w:pPr>
      <w:bookmarkStart w:id="42" w:name="_Toc28612"/>
      <w:bookmarkStart w:id="43" w:name="_Toc8778"/>
      <w:bookmarkStart w:id="44" w:name="_Toc2619"/>
      <w:bookmarkStart w:id="45" w:name="_Toc8865"/>
      <w:bookmarkStart w:id="46" w:name="_Toc19622"/>
      <w:bookmarkStart w:id="47" w:name="_Toc8244"/>
      <w:bookmarkStart w:id="48" w:name="_Toc25322"/>
      <w:bookmarkStart w:id="49" w:name="_Toc11400"/>
      <w:bookmarkStart w:id="50" w:name="_Toc1173"/>
      <w:r>
        <w:rPr>
          <w:rFonts w:hint="eastAsia" w:ascii="黑体" w:hAnsi="黑体" w:eastAsia="黑体" w:cs="黑体"/>
          <w:color w:val="auto"/>
          <w:szCs w:val="22"/>
        </w:rPr>
        <w:t>2.2</w:t>
      </w:r>
      <w:bookmarkEnd w:id="42"/>
      <w:bookmarkEnd w:id="43"/>
      <w:bookmarkEnd w:id="44"/>
      <w:bookmarkEnd w:id="45"/>
      <w:bookmarkEnd w:id="46"/>
      <w:bookmarkEnd w:id="47"/>
      <w:r>
        <w:rPr>
          <w:rFonts w:hint="eastAsia" w:ascii="黑体" w:hAnsi="黑体" w:eastAsia="黑体" w:cs="黑体"/>
          <w:color w:val="auto"/>
          <w:szCs w:val="22"/>
        </w:rPr>
        <w:t>研究</w:t>
      </w:r>
      <w:r>
        <w:rPr>
          <w:rFonts w:hint="eastAsia" w:ascii="黑体" w:hAnsi="黑体" w:eastAsia="黑体" w:cs="黑体"/>
          <w:color w:val="auto"/>
          <w:szCs w:val="22"/>
          <w:lang w:val="en-US" w:eastAsia="zh-CN"/>
        </w:rPr>
        <w:t>服务</w:t>
      </w:r>
      <w:r>
        <w:rPr>
          <w:rFonts w:hint="eastAsia" w:ascii="黑体" w:hAnsi="黑体" w:eastAsia="黑体" w:cs="黑体"/>
          <w:color w:val="auto"/>
          <w:szCs w:val="22"/>
        </w:rPr>
        <w:t>内容</w:t>
      </w:r>
      <w:bookmarkEnd w:id="48"/>
      <w:bookmarkEnd w:id="49"/>
      <w:bookmarkEnd w:id="50"/>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eastAsia="zh-CN"/>
        </w:rPr>
        <w:t>现有通过运行人员对钥匙进行出借、登记的人工方法，效率较低、管理不到位的情况时有发生。通过智能钥匙管理系统的开发应用，使现场的钥匙管理，特别是重要钥匙的管理得到有效的管控（防误闭锁、五防钥匙），同时杜绝人员责任心不强、失误造成的钥匙管理不善。智能系统的应用将是一个趋势。</w:t>
      </w:r>
    </w:p>
    <w:p>
      <w:pPr>
        <w:adjustRightInd w:val="0"/>
        <w:snapToGrid w:val="0"/>
        <w:spacing w:line="360" w:lineRule="auto"/>
        <w:ind w:firstLine="560"/>
        <w:rPr>
          <w:rFonts w:hint="eastAsia" w:ascii="黑体" w:hAnsi="黑体" w:eastAsia="黑体" w:cs="黑体"/>
          <w:color w:val="auto"/>
          <w:szCs w:val="22"/>
        </w:rPr>
      </w:pPr>
      <w:bookmarkStart w:id="51" w:name="_Toc31183"/>
      <w:bookmarkStart w:id="52" w:name="_Toc32628"/>
      <w:bookmarkStart w:id="53" w:name="_Toc29562"/>
      <w:bookmarkStart w:id="54" w:name="_Toc18391"/>
      <w:bookmarkStart w:id="55" w:name="_Toc26304"/>
      <w:bookmarkStart w:id="56" w:name="_Toc30509"/>
      <w:bookmarkStart w:id="57" w:name="_Toc8650"/>
      <w:bookmarkStart w:id="58" w:name="_Toc28986"/>
      <w:bookmarkStart w:id="59" w:name="_Toc2402"/>
      <w:r>
        <w:rPr>
          <w:rFonts w:hint="eastAsia" w:ascii="黑体" w:hAnsi="黑体" w:eastAsia="黑体" w:cs="黑体"/>
          <w:color w:val="auto"/>
          <w:szCs w:val="22"/>
        </w:rPr>
        <w:t>2.3研究</w:t>
      </w:r>
      <w:r>
        <w:rPr>
          <w:rFonts w:hint="eastAsia" w:ascii="黑体" w:hAnsi="黑体" w:eastAsia="黑体" w:cs="黑体"/>
          <w:color w:val="auto"/>
          <w:szCs w:val="22"/>
          <w:highlight w:val="none"/>
          <w:lang w:val="en-US" w:eastAsia="zh-CN"/>
        </w:rPr>
        <w:t>服务</w:t>
      </w:r>
      <w:r>
        <w:rPr>
          <w:rFonts w:hint="eastAsia" w:ascii="黑体" w:hAnsi="黑体" w:eastAsia="黑体" w:cs="黑体"/>
          <w:color w:val="auto"/>
          <w:szCs w:val="22"/>
        </w:rPr>
        <w:t>目的</w:t>
      </w:r>
      <w:bookmarkEnd w:id="51"/>
      <w:bookmarkEnd w:id="52"/>
      <w:bookmarkEnd w:id="53"/>
      <w:bookmarkEnd w:id="54"/>
      <w:bookmarkEnd w:id="55"/>
      <w:bookmarkEnd w:id="56"/>
      <w:bookmarkEnd w:id="57"/>
      <w:bookmarkEnd w:id="58"/>
      <w:bookmarkEnd w:id="59"/>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本次研究</w:t>
      </w:r>
      <w:r>
        <w:rPr>
          <w:rFonts w:hint="eastAsia" w:ascii="宋体" w:hAnsi="宋体" w:eastAsia="宋体" w:cs="宋体"/>
          <w:color w:val="auto"/>
          <w:szCs w:val="22"/>
          <w:highlight w:val="none"/>
          <w:lang w:val="en-US" w:eastAsia="zh-CN"/>
        </w:rPr>
        <w:t>服务</w:t>
      </w:r>
      <w:r>
        <w:rPr>
          <w:rFonts w:hint="eastAsia" w:ascii="宋体" w:hAnsi="宋体" w:eastAsia="宋体" w:cs="宋体"/>
          <w:color w:val="auto"/>
          <w:szCs w:val="22"/>
          <w:highlight w:val="none"/>
        </w:rPr>
        <w:t>的</w:t>
      </w:r>
      <w:r>
        <w:rPr>
          <w:rFonts w:hint="eastAsia" w:ascii="宋体" w:hAnsi="宋体" w:eastAsia="宋体" w:cs="宋体"/>
          <w:color w:val="auto"/>
          <w:szCs w:val="22"/>
        </w:rPr>
        <w:t>目的为：</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针对</w:t>
      </w:r>
      <w:r>
        <w:rPr>
          <w:rFonts w:hint="eastAsia" w:ascii="宋体" w:hAnsi="宋体" w:eastAsia="宋体" w:cs="宋体"/>
          <w:color w:val="auto"/>
          <w:szCs w:val="22"/>
          <w:lang w:eastAsia="zh-CN"/>
        </w:rPr>
        <w:t>国华宁海电厂钥匙出借效率低、管理不到位的现象时有发生</w:t>
      </w:r>
      <w:r>
        <w:rPr>
          <w:rFonts w:hint="eastAsia" w:ascii="宋体" w:hAnsi="宋体" w:eastAsia="宋体" w:cs="宋体"/>
          <w:color w:val="auto"/>
          <w:szCs w:val="22"/>
        </w:rPr>
        <w:t>进行研究，提出切实、可行</w:t>
      </w:r>
      <w:r>
        <w:rPr>
          <w:rFonts w:hint="eastAsia" w:ascii="宋体" w:hAnsi="宋体" w:eastAsia="宋体" w:cs="宋体"/>
          <w:color w:val="auto"/>
          <w:szCs w:val="22"/>
          <w:lang w:eastAsia="zh-CN"/>
        </w:rPr>
        <w:t>、</w:t>
      </w:r>
      <w:r>
        <w:rPr>
          <w:rFonts w:hint="eastAsia" w:ascii="宋体" w:hAnsi="宋体" w:eastAsia="宋体" w:cs="宋体"/>
          <w:color w:val="auto"/>
          <w:szCs w:val="22"/>
        </w:rPr>
        <w:t>可实施性强的</w:t>
      </w:r>
      <w:r>
        <w:rPr>
          <w:rFonts w:hint="eastAsia" w:ascii="宋体" w:hAnsi="宋体" w:eastAsia="宋体" w:cs="宋体"/>
          <w:color w:val="auto"/>
          <w:szCs w:val="22"/>
          <w:lang w:eastAsia="zh-CN"/>
        </w:rPr>
        <w:t>钥匙管理</w:t>
      </w:r>
      <w:r>
        <w:rPr>
          <w:rFonts w:hint="eastAsia" w:ascii="宋体" w:hAnsi="宋体" w:eastAsia="宋体" w:cs="宋体"/>
          <w:color w:val="auto"/>
          <w:szCs w:val="22"/>
        </w:rPr>
        <w:t>技术方案，该技术方案对现有系统改造的同时，进行相关调整优化，使</w:t>
      </w:r>
      <w:r>
        <w:rPr>
          <w:rFonts w:hint="eastAsia" w:ascii="宋体" w:hAnsi="宋体" w:eastAsia="宋体" w:cs="宋体"/>
          <w:color w:val="auto"/>
          <w:szCs w:val="22"/>
          <w:lang w:val="en-US" w:eastAsia="zh-CN"/>
        </w:rPr>
        <w:t>钥匙的管理智能化、高效，</w:t>
      </w:r>
      <w:r>
        <w:rPr>
          <w:rFonts w:hint="eastAsia" w:ascii="宋体" w:hAnsi="宋体" w:eastAsia="宋体" w:cs="宋体"/>
          <w:color w:val="auto"/>
          <w:szCs w:val="22"/>
        </w:rPr>
        <w:t>具体包括不限于以下内容：</w:t>
      </w:r>
    </w:p>
    <w:p>
      <w:pPr>
        <w:adjustRightInd w:val="0"/>
        <w:snapToGrid w:val="0"/>
        <w:spacing w:line="360" w:lineRule="auto"/>
        <w:ind w:left="420" w:leftChars="200" w:firstLine="0" w:firstLineChars="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w:t>
      </w:r>
      <w:r>
        <w:rPr>
          <w:rFonts w:hint="eastAsia" w:ascii="宋体" w:hAnsi="宋体" w:eastAsia="宋体" w:cs="宋体"/>
          <w:color w:val="auto"/>
          <w:szCs w:val="22"/>
        </w:rPr>
        <w:t>只有授权的人员可以拿到钥匙</w:t>
      </w:r>
      <w:r>
        <w:rPr>
          <w:rFonts w:hint="eastAsia" w:ascii="宋体" w:hAnsi="宋体" w:eastAsia="宋体" w:cs="宋体"/>
          <w:color w:val="auto"/>
          <w:szCs w:val="22"/>
          <w:lang w:eastAsia="zh-CN"/>
        </w:rPr>
        <w:t>，非授权人员无法取得钥匙。</w:t>
      </w:r>
    </w:p>
    <w:p>
      <w:pPr>
        <w:adjustRightInd w:val="0"/>
        <w:snapToGrid w:val="0"/>
        <w:spacing w:line="360" w:lineRule="auto"/>
        <w:rPr>
          <w:rFonts w:hint="eastAsia" w:ascii="宋体" w:hAnsi="宋体" w:eastAsia="宋体" w:cs="宋体"/>
          <w:color w:val="auto"/>
          <w:szCs w:val="22"/>
        </w:rPr>
      </w:pPr>
      <w:r>
        <w:rPr>
          <w:rFonts w:hint="eastAsia" w:ascii="宋体" w:hAnsi="宋体" w:eastAsia="宋体" w:cs="宋体"/>
          <w:color w:val="auto"/>
          <w:szCs w:val="22"/>
          <w:lang w:val="en-US" w:eastAsia="zh-CN"/>
        </w:rPr>
        <w:t>（2）</w:t>
      </w:r>
      <w:r>
        <w:rPr>
          <w:rFonts w:hint="eastAsia" w:ascii="宋体" w:hAnsi="宋体" w:eastAsia="宋体" w:cs="宋体"/>
          <w:color w:val="auto"/>
          <w:szCs w:val="22"/>
        </w:rPr>
        <w:t>警铃功能, 当</w:t>
      </w:r>
      <w:r>
        <w:rPr>
          <w:rFonts w:hint="eastAsia" w:ascii="宋体" w:hAnsi="宋体" w:eastAsia="宋体" w:cs="宋体"/>
          <w:color w:val="auto"/>
          <w:szCs w:val="22"/>
          <w:lang w:eastAsia="zh-CN"/>
        </w:rPr>
        <w:t>钥</w:t>
      </w:r>
      <w:r>
        <w:rPr>
          <w:rFonts w:hint="eastAsia" w:ascii="宋体" w:hAnsi="宋体" w:eastAsia="宋体" w:cs="宋体"/>
          <w:color w:val="auto"/>
          <w:szCs w:val="22"/>
        </w:rPr>
        <w:t>匙柜被强行打开时会发出警铃</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（3）</w:t>
      </w:r>
      <w:r>
        <w:rPr>
          <w:rFonts w:hint="eastAsia" w:ascii="宋体" w:hAnsi="宋体" w:eastAsia="宋体" w:cs="宋体"/>
          <w:color w:val="auto"/>
          <w:szCs w:val="22"/>
        </w:rPr>
        <w:t>智能控制终端液晶显示，触摸键盘、中文操作、带夜光指示灯</w:t>
      </w:r>
      <w:r>
        <w:rPr>
          <w:rFonts w:hint="eastAsia" w:ascii="宋体" w:hAnsi="宋体" w:eastAsia="宋体" w:cs="宋体"/>
          <w:color w:val="auto"/>
          <w:szCs w:val="22"/>
          <w:lang w:eastAsia="zh-CN"/>
        </w:rPr>
        <w:t>。</w:t>
      </w:r>
    </w:p>
    <w:p>
      <w:pPr>
        <w:adjustRightInd w:val="0"/>
        <w:snapToGrid w:val="0"/>
        <w:spacing w:line="360" w:lineRule="auto"/>
        <w:rPr>
          <w:rFonts w:hint="eastAsia" w:ascii="宋体" w:hAnsi="宋体" w:eastAsia="宋体" w:cs="宋体"/>
          <w:color w:val="auto"/>
          <w:szCs w:val="22"/>
        </w:rPr>
      </w:pPr>
      <w:r>
        <w:rPr>
          <w:rFonts w:hint="eastAsia" w:ascii="宋体" w:hAnsi="宋体" w:eastAsia="宋体" w:cs="宋体"/>
          <w:color w:val="auto"/>
          <w:szCs w:val="22"/>
          <w:lang w:val="en-US" w:eastAsia="zh-CN"/>
        </w:rPr>
        <w:t>（4）</w:t>
      </w:r>
      <w:r>
        <w:rPr>
          <w:rFonts w:hint="eastAsia" w:ascii="宋体" w:hAnsi="宋体" w:eastAsia="宋体" w:cs="宋体"/>
          <w:color w:val="auto"/>
          <w:szCs w:val="22"/>
        </w:rPr>
        <w:t>钥匙位置不但在液晶屏上以中文、数字形式显示,并且钥匙所在位置的LED发光显示定位</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（5）</w:t>
      </w:r>
      <w:r>
        <w:rPr>
          <w:rFonts w:hint="eastAsia" w:ascii="宋体" w:hAnsi="宋体" w:eastAsia="宋体" w:cs="宋体"/>
          <w:color w:val="auto"/>
          <w:szCs w:val="22"/>
        </w:rPr>
        <w:t>先进的固定式还取钥匙设定，换错钥匙位置智能纠错。</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（6）</w:t>
      </w:r>
      <w:r>
        <w:rPr>
          <w:rFonts w:hint="eastAsia" w:ascii="宋体" w:hAnsi="宋体" w:eastAsia="宋体" w:cs="宋体"/>
          <w:color w:val="auto"/>
          <w:szCs w:val="22"/>
        </w:rPr>
        <w:t>钥匙快速归还功能，当用户归还钥匙至匙柜时，不用核对人员信息可以通过智能钥匙栓的ID号 快速准确找到相应钥匙位，同时便于平时的快速查找与保管。</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（7）</w:t>
      </w:r>
      <w:r>
        <w:rPr>
          <w:rFonts w:hint="eastAsia" w:ascii="宋体" w:hAnsi="宋体" w:eastAsia="宋体" w:cs="宋体"/>
          <w:color w:val="auto"/>
          <w:szCs w:val="22"/>
        </w:rPr>
        <w:t>具有远程申请、远程授权取还钥匙功能。</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（8）</w:t>
      </w:r>
      <w:r>
        <w:rPr>
          <w:rFonts w:hint="eastAsia" w:ascii="宋体" w:hAnsi="宋体" w:eastAsia="宋体" w:cs="宋体"/>
          <w:color w:val="auto"/>
          <w:szCs w:val="22"/>
        </w:rPr>
        <w:t>智能钥匙扣提供多种颜色匙扣, 钥匙以不锈钢环连接匙扣, 不需用特殊工具连接锁匙, 智能钥匙栓可重复使用；</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（9）</w:t>
      </w:r>
      <w:r>
        <w:rPr>
          <w:rFonts w:hint="eastAsia" w:ascii="宋体" w:hAnsi="宋体" w:eastAsia="宋体" w:cs="宋体"/>
          <w:color w:val="auto"/>
          <w:szCs w:val="22"/>
        </w:rPr>
        <w:t>交还钥匙时具有自动识别位置并记录信息功能, 不会影响系统对钥匙的识别， 安全性更高；</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（10）</w:t>
      </w:r>
      <w:r>
        <w:rPr>
          <w:rFonts w:hint="eastAsia" w:ascii="宋体" w:hAnsi="宋体" w:eastAsia="宋体" w:cs="宋体"/>
          <w:color w:val="auto"/>
          <w:szCs w:val="22"/>
        </w:rPr>
        <w:t>每一把钥匙都可以设定使用人员的时间段和使用时长。杜绝工作人员非工作时间取出钥匙；</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（11）</w:t>
      </w:r>
      <w:r>
        <w:rPr>
          <w:rFonts w:hint="eastAsia" w:ascii="宋体" w:hAnsi="宋体" w:eastAsia="宋体" w:cs="宋体"/>
          <w:color w:val="auto"/>
          <w:szCs w:val="22"/>
        </w:rPr>
        <w:t>提供警示: 门未关妥, 错误输入或插入</w:t>
      </w:r>
      <w:r>
        <w:rPr>
          <w:rFonts w:hint="eastAsia" w:ascii="宋体" w:hAnsi="宋体" w:eastAsia="宋体" w:cs="宋体"/>
          <w:color w:val="auto"/>
          <w:szCs w:val="22"/>
          <w:lang w:val="en-US" w:eastAsia="zh-CN"/>
        </w:rPr>
        <w:t>无</w:t>
      </w:r>
      <w:r>
        <w:rPr>
          <w:rFonts w:hint="eastAsia" w:ascii="宋体" w:hAnsi="宋体" w:eastAsia="宋体" w:cs="宋体"/>
          <w:color w:val="auto"/>
          <w:szCs w:val="22"/>
        </w:rPr>
        <w:t>效</w:t>
      </w:r>
      <w:r>
        <w:rPr>
          <w:rFonts w:hint="eastAsia" w:ascii="宋体" w:hAnsi="宋体" w:eastAsia="宋体" w:cs="宋体"/>
          <w:color w:val="auto"/>
          <w:szCs w:val="22"/>
          <w:lang w:val="en-US" w:eastAsia="zh-CN"/>
        </w:rPr>
        <w:t>钥</w:t>
      </w:r>
      <w:r>
        <w:rPr>
          <w:rFonts w:hint="eastAsia" w:ascii="宋体" w:hAnsi="宋体" w:eastAsia="宋体" w:cs="宋体"/>
          <w:color w:val="auto"/>
          <w:szCs w:val="22"/>
        </w:rPr>
        <w:t>匙时, 系统会发出提示；</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（12）</w:t>
      </w:r>
      <w:r>
        <w:rPr>
          <w:rFonts w:hint="eastAsia" w:ascii="宋体" w:hAnsi="宋体" w:eastAsia="宋体" w:cs="宋体"/>
          <w:color w:val="auto"/>
          <w:szCs w:val="22"/>
        </w:rPr>
        <w:t>用户身份识别除基本的指纹识别技术、RFID射频感应技术或密码控制技术以外，还可以兼容其他的身份识别仪；</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（13）</w:t>
      </w:r>
      <w:r>
        <w:rPr>
          <w:rFonts w:hint="eastAsia" w:ascii="宋体" w:hAnsi="宋体" w:eastAsia="宋体" w:cs="宋体"/>
          <w:color w:val="auto"/>
          <w:szCs w:val="22"/>
        </w:rPr>
        <w:t>系统自动记录所有的操作信息，主机可储存不少于9999万条个记录, 在机内存储器接近容量时自动提示下载；</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（14）</w:t>
      </w:r>
      <w:r>
        <w:rPr>
          <w:rFonts w:hint="eastAsia" w:ascii="宋体" w:hAnsi="宋体" w:eastAsia="宋体" w:cs="宋体"/>
          <w:color w:val="auto"/>
          <w:szCs w:val="22"/>
        </w:rPr>
        <w:t>可按钥匙使用者或时间制作不同报告；</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（15）</w:t>
      </w:r>
      <w:r>
        <w:rPr>
          <w:rFonts w:hint="eastAsia" w:ascii="宋体" w:hAnsi="宋体" w:eastAsia="宋体" w:cs="宋体"/>
          <w:color w:val="auto"/>
          <w:szCs w:val="22"/>
        </w:rPr>
        <w:t>取钥匙的人经过身份认证后智能钥匙位上的LED显示灯显示他权限下可取钥匙</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（16）</w:t>
      </w:r>
      <w:r>
        <w:rPr>
          <w:rFonts w:hint="eastAsia" w:ascii="宋体" w:hAnsi="宋体" w:eastAsia="宋体" w:cs="宋体"/>
          <w:color w:val="auto"/>
          <w:szCs w:val="22"/>
        </w:rPr>
        <w:t>可提供一次性用户编码给予临时使用人员借用钥匙；暂停用户, 可暂停用户的使用权；</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（17）</w:t>
      </w:r>
      <w:r>
        <w:rPr>
          <w:rFonts w:hint="eastAsia" w:ascii="宋体" w:hAnsi="宋体" w:eastAsia="宋体" w:cs="宋体"/>
          <w:color w:val="auto"/>
          <w:szCs w:val="22"/>
        </w:rPr>
        <w:t>可设定用户的使用期限；</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（18）</w:t>
      </w:r>
      <w:r>
        <w:rPr>
          <w:rFonts w:hint="eastAsia" w:ascii="宋体" w:hAnsi="宋体" w:eastAsia="宋体" w:cs="宋体"/>
          <w:color w:val="auto"/>
          <w:szCs w:val="22"/>
        </w:rPr>
        <w:t>限制功能，除管理员之外，其他任何人员都不可以对某个用户的密码进行修改；</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（19）</w:t>
      </w:r>
      <w:r>
        <w:rPr>
          <w:rFonts w:hint="eastAsia" w:ascii="宋体" w:hAnsi="宋体" w:eastAsia="宋体" w:cs="宋体"/>
          <w:color w:val="auto"/>
          <w:szCs w:val="22"/>
        </w:rPr>
        <w:t>独立运作功能，系统可以在没有电脑辅助的情况下独立运作，进行功能操作，以及保存记录信息；</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（20）</w:t>
      </w:r>
      <w:r>
        <w:rPr>
          <w:rFonts w:hint="eastAsia" w:ascii="宋体" w:hAnsi="宋体" w:eastAsia="宋体" w:cs="宋体"/>
          <w:color w:val="auto"/>
          <w:szCs w:val="22"/>
        </w:rPr>
        <w:t>通过TCP/IP可以远程管理和控制钥匙管理系统；</w:t>
      </w:r>
      <w:r>
        <w:rPr>
          <w:rFonts w:hint="eastAsia" w:ascii="宋体" w:hAnsi="宋体" w:eastAsia="宋体" w:cs="宋体"/>
          <w:color w:val="auto"/>
          <w:szCs w:val="22"/>
          <w:lang w:eastAsia="zh-CN"/>
        </w:rPr>
        <w:t>（具有各项数据的导入、导出功能）</w:t>
      </w:r>
    </w:p>
    <w:p>
      <w:p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val="en-US" w:eastAsia="zh-CN"/>
        </w:rPr>
        <w:t>（21）</w:t>
      </w:r>
      <w:r>
        <w:rPr>
          <w:rFonts w:hint="eastAsia" w:ascii="宋体" w:hAnsi="宋体" w:eastAsia="宋体" w:cs="宋体"/>
          <w:color w:val="auto"/>
          <w:szCs w:val="22"/>
        </w:rPr>
        <w:t>安全电门插锁: 只有授权用户才能打开，另备应急机械门锁，在与紧急情况下可以通过机械强制开门</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（22）</w:t>
      </w:r>
      <w:r>
        <w:rPr>
          <w:rFonts w:hint="eastAsia" w:ascii="宋体" w:hAnsi="宋体" w:eastAsia="宋体" w:cs="宋体"/>
          <w:color w:val="auto"/>
          <w:szCs w:val="22"/>
          <w:lang w:eastAsia="zh-CN"/>
        </w:rPr>
        <w:t>钥匙出借后，应能在钥匙柜上进行显示（借用人姓名、单位及电话、何时借用），同时在钥匙位置处，有灯一直亮或变成另一颜色。</w:t>
      </w:r>
    </w:p>
    <w:p>
      <w:pPr>
        <w:adjustRightInd w:val="0"/>
        <w:snapToGrid w:val="0"/>
        <w:spacing w:line="360" w:lineRule="auto"/>
        <w:ind w:firstLine="560"/>
        <w:rPr>
          <w:rFonts w:hint="eastAsia"/>
        </w:rPr>
      </w:pPr>
      <w:r>
        <w:rPr>
          <w:rFonts w:hint="eastAsia" w:ascii="宋体" w:hAnsi="宋体" w:eastAsia="宋体" w:cs="宋体"/>
          <w:color w:val="auto"/>
          <w:szCs w:val="22"/>
          <w:lang w:val="en-US" w:eastAsia="zh-CN"/>
        </w:rPr>
        <w:t>（23）归还钥匙可以用</w:t>
      </w:r>
      <w:r>
        <w:rPr>
          <w:rFonts w:hint="eastAsia" w:ascii="宋体" w:hAnsi="宋体" w:eastAsia="宋体" w:cs="宋体"/>
          <w:color w:val="auto"/>
          <w:szCs w:val="22"/>
        </w:rPr>
        <w:t>智能钥匙栓的ID号</w:t>
      </w:r>
      <w:r>
        <w:rPr>
          <w:rFonts w:hint="eastAsia" w:ascii="宋体" w:hAnsi="宋体" w:eastAsia="宋体" w:cs="宋体"/>
          <w:color w:val="auto"/>
          <w:szCs w:val="22"/>
          <w:lang w:eastAsia="zh-CN"/>
        </w:rPr>
        <w:t>直接开门。</w:t>
      </w:r>
    </w:p>
    <w:p>
      <w:pPr>
        <w:pStyle w:val="3"/>
        <w:numPr>
          <w:ilvl w:val="0"/>
          <w:numId w:val="0"/>
        </w:numPr>
        <w:adjustRightInd w:val="0"/>
        <w:snapToGrid w:val="0"/>
        <w:spacing w:before="0" w:after="0" w:line="360" w:lineRule="auto"/>
        <w:ind w:leftChars="0"/>
        <w:jc w:val="center"/>
        <w:rPr>
          <w:rFonts w:hint="eastAsia" w:ascii="黑体" w:hAnsi="黑体" w:eastAsia="黑体" w:cs="黑体"/>
          <w:b w:val="0"/>
          <w:bCs w:val="0"/>
          <w:color w:val="auto"/>
          <w:sz w:val="28"/>
          <w:szCs w:val="28"/>
        </w:rPr>
      </w:pPr>
      <w:bookmarkStart w:id="60" w:name="_Toc12081"/>
      <w:bookmarkStart w:id="61" w:name="_Toc2850"/>
      <w:bookmarkStart w:id="62" w:name="_Toc27226_WPSOffice_Level1"/>
      <w:bookmarkStart w:id="63" w:name="_Toc27234_WPSOffice_Level1"/>
      <w:bookmarkStart w:id="64" w:name="_Toc32357"/>
      <w:bookmarkStart w:id="65" w:name="_Toc21001_WPSOffice_Level1"/>
      <w:bookmarkStart w:id="66" w:name="_Toc29807"/>
      <w:bookmarkStart w:id="67" w:name="_Toc23169"/>
      <w:bookmarkStart w:id="68" w:name="_Toc21996"/>
      <w:bookmarkStart w:id="69" w:name="_Toc19322"/>
      <w:bookmarkStart w:id="70" w:name="_Toc31842"/>
      <w:bookmarkStart w:id="71" w:name="_Toc20081"/>
      <w:r>
        <w:rPr>
          <w:rFonts w:hint="eastAsia" w:ascii="黑体" w:hAnsi="黑体" w:eastAsia="黑体" w:cs="黑体"/>
          <w:b w:val="0"/>
          <w:bCs w:val="0"/>
          <w:color w:val="auto"/>
          <w:sz w:val="28"/>
          <w:szCs w:val="28"/>
          <w:lang w:val="en-US" w:eastAsia="zh-CN"/>
        </w:rPr>
        <w:t xml:space="preserve">第三章  </w:t>
      </w:r>
      <w:r>
        <w:rPr>
          <w:rFonts w:hint="eastAsia" w:ascii="黑体" w:hAnsi="黑体" w:eastAsia="黑体" w:cs="黑体"/>
          <w:b w:val="0"/>
          <w:bCs w:val="0"/>
          <w:color w:val="auto"/>
          <w:sz w:val="28"/>
          <w:szCs w:val="28"/>
        </w:rPr>
        <w:t>采购范围</w:t>
      </w:r>
      <w:bookmarkEnd w:id="40"/>
      <w:bookmarkEnd w:id="41"/>
      <w:bookmarkEnd w:id="60"/>
      <w:bookmarkEnd w:id="61"/>
      <w:bookmarkEnd w:id="62"/>
      <w:bookmarkEnd w:id="63"/>
      <w:bookmarkEnd w:id="64"/>
      <w:bookmarkEnd w:id="65"/>
      <w:bookmarkEnd w:id="66"/>
      <w:bookmarkEnd w:id="67"/>
      <w:bookmarkEnd w:id="68"/>
      <w:bookmarkEnd w:id="69"/>
      <w:bookmarkEnd w:id="70"/>
      <w:bookmarkEnd w:id="71"/>
    </w:p>
    <w:p>
      <w:pPr>
        <w:adjustRightInd w:val="0"/>
        <w:snapToGrid w:val="0"/>
        <w:spacing w:line="360" w:lineRule="auto"/>
        <w:ind w:firstLine="560"/>
        <w:rPr>
          <w:rFonts w:hint="eastAsia" w:ascii="黑体" w:hAnsi="黑体" w:eastAsia="黑体" w:cs="黑体"/>
          <w:color w:val="auto"/>
          <w:szCs w:val="22"/>
        </w:rPr>
      </w:pPr>
      <w:bookmarkStart w:id="72" w:name="_Toc31246"/>
      <w:bookmarkStart w:id="73" w:name="_Toc22403"/>
      <w:bookmarkStart w:id="74" w:name="_Toc151_WPSOffice_Level2"/>
      <w:bookmarkStart w:id="75" w:name="_Toc1152"/>
      <w:bookmarkStart w:id="76" w:name="_Toc251"/>
      <w:bookmarkStart w:id="77" w:name="_Toc13101"/>
      <w:bookmarkStart w:id="78" w:name="_Toc14940"/>
      <w:bookmarkStart w:id="79" w:name="_Toc10015_WPSOffice_Level2"/>
      <w:bookmarkStart w:id="80" w:name="_Toc7050"/>
      <w:bookmarkStart w:id="81" w:name="_Toc16112"/>
      <w:bookmarkStart w:id="82" w:name="_Toc32762"/>
      <w:bookmarkStart w:id="83" w:name="_Toc23970"/>
      <w:bookmarkStart w:id="84" w:name="_Toc17953_WPSOffice_Level2"/>
      <w:bookmarkStart w:id="85" w:name="_Toc20663"/>
      <w:r>
        <w:rPr>
          <w:rFonts w:hint="eastAsia" w:ascii="黑体" w:hAnsi="黑体" w:eastAsia="黑体" w:cs="黑体"/>
          <w:color w:val="auto"/>
          <w:szCs w:val="22"/>
        </w:rPr>
        <w:t>3.1服务范围</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Start w:id="86" w:name="_Toc5475"/>
      <w:bookmarkStart w:id="87" w:name="_Toc18314"/>
    </w:p>
    <w:p>
      <w:pPr>
        <w:adjustRightInd w:val="0"/>
        <w:snapToGrid w:val="0"/>
        <w:spacing w:line="360" w:lineRule="auto"/>
        <w:ind w:firstLine="560"/>
        <w:rPr>
          <w:rFonts w:hint="eastAsia" w:ascii="宋体" w:hAnsi="宋体" w:eastAsia="宋体" w:cs="宋体"/>
          <w:color w:val="auto"/>
          <w:szCs w:val="28"/>
        </w:rPr>
      </w:pPr>
      <w:r>
        <w:rPr>
          <w:rFonts w:hint="eastAsia" w:ascii="宋体" w:hAnsi="宋体" w:eastAsia="宋体" w:cs="宋体"/>
          <w:color w:val="auto"/>
          <w:szCs w:val="28"/>
        </w:rPr>
        <w:t>对</w:t>
      </w:r>
      <w:r>
        <w:rPr>
          <w:rFonts w:hint="eastAsia" w:ascii="宋体" w:hAnsi="宋体" w:eastAsia="宋体" w:cs="宋体"/>
          <w:color w:val="auto"/>
          <w:szCs w:val="28"/>
          <w:lang w:eastAsia="zh-CN"/>
        </w:rPr>
        <w:t>钥匙管理系统</w:t>
      </w:r>
      <w:r>
        <w:rPr>
          <w:rFonts w:hint="eastAsia" w:ascii="宋体" w:hAnsi="宋体" w:eastAsia="宋体" w:cs="宋体"/>
          <w:color w:val="auto"/>
          <w:szCs w:val="28"/>
        </w:rPr>
        <w:t>项目（以下简称“项目”）进行效能优化研究，达到</w:t>
      </w:r>
      <w:r>
        <w:rPr>
          <w:rFonts w:hint="eastAsia" w:ascii="宋体" w:hAnsi="宋体" w:eastAsia="宋体" w:cs="宋体"/>
          <w:color w:val="auto"/>
          <w:szCs w:val="28"/>
          <w:lang w:eastAsia="zh-CN"/>
        </w:rPr>
        <w:t>管理智能化、高效能的</w:t>
      </w:r>
      <w:r>
        <w:rPr>
          <w:rFonts w:hint="eastAsia" w:ascii="宋体" w:hAnsi="宋体" w:eastAsia="宋体" w:cs="宋体"/>
          <w:color w:val="auto"/>
          <w:szCs w:val="28"/>
        </w:rPr>
        <w:t>效果。包括但不限于现场收资、报告编制、报告评审等，主要内容如下：</w:t>
      </w:r>
    </w:p>
    <w:p>
      <w:pPr>
        <w:numPr>
          <w:ilvl w:val="0"/>
          <w:numId w:val="3"/>
        </w:numPr>
        <w:adjustRightInd w:val="0"/>
        <w:snapToGrid w:val="0"/>
        <w:spacing w:line="360" w:lineRule="auto"/>
        <w:ind w:firstLine="560"/>
        <w:rPr>
          <w:rFonts w:hint="eastAsia" w:ascii="宋体" w:hAnsi="宋体" w:eastAsia="宋体" w:cs="宋体"/>
          <w:color w:val="auto"/>
          <w:szCs w:val="28"/>
          <w:highlight w:val="none"/>
        </w:rPr>
      </w:pPr>
      <w:r>
        <w:rPr>
          <w:rFonts w:hint="eastAsia" w:ascii="宋体" w:hAnsi="宋体" w:eastAsia="宋体" w:cs="宋体"/>
          <w:color w:val="auto"/>
          <w:szCs w:val="28"/>
          <w:lang w:eastAsia="zh-CN"/>
        </w:rPr>
        <w:t>钥匙取用做到快速、便捷、高效管理</w:t>
      </w:r>
      <w:r>
        <w:rPr>
          <w:rFonts w:hint="eastAsia" w:ascii="宋体" w:hAnsi="宋体" w:eastAsia="宋体" w:cs="宋体"/>
          <w:color w:val="auto"/>
          <w:szCs w:val="28"/>
          <w:highlight w:val="none"/>
          <w:lang w:val="en-US" w:eastAsia="zh-CN"/>
        </w:rPr>
        <w:t>的研究及服务</w:t>
      </w:r>
      <w:r>
        <w:rPr>
          <w:rFonts w:hint="eastAsia" w:ascii="宋体" w:hAnsi="宋体" w:eastAsia="宋体" w:cs="宋体"/>
          <w:color w:val="auto"/>
          <w:szCs w:val="28"/>
          <w:highlight w:val="none"/>
        </w:rPr>
        <w:t>；</w:t>
      </w:r>
    </w:p>
    <w:p>
      <w:pPr>
        <w:numPr>
          <w:ilvl w:val="0"/>
          <w:numId w:val="3"/>
        </w:numPr>
        <w:adjustRightInd w:val="0"/>
        <w:snapToGrid w:val="0"/>
        <w:spacing w:line="360" w:lineRule="auto"/>
        <w:ind w:firstLine="560"/>
        <w:rPr>
          <w:rFonts w:hint="eastAsia" w:ascii="宋体" w:hAnsi="宋体" w:eastAsia="宋体" w:cs="宋体"/>
          <w:color w:val="auto"/>
          <w:szCs w:val="28"/>
          <w:highlight w:val="none"/>
        </w:rPr>
      </w:pPr>
      <w:r>
        <w:rPr>
          <w:rFonts w:hint="eastAsia" w:ascii="宋体" w:hAnsi="宋体" w:eastAsia="宋体" w:cs="宋体"/>
          <w:color w:val="auto"/>
          <w:szCs w:val="28"/>
          <w:highlight w:val="none"/>
          <w:lang w:eastAsia="zh-CN"/>
        </w:rPr>
        <w:t>钥匙取用智能控制终端如何实施的</w:t>
      </w:r>
      <w:r>
        <w:rPr>
          <w:rFonts w:hint="eastAsia" w:ascii="宋体" w:hAnsi="宋体" w:eastAsia="宋体" w:cs="宋体"/>
          <w:color w:val="auto"/>
          <w:szCs w:val="28"/>
          <w:highlight w:val="none"/>
          <w:lang w:val="en-US" w:eastAsia="zh-CN"/>
        </w:rPr>
        <w:t>研究及服务</w:t>
      </w:r>
      <w:r>
        <w:rPr>
          <w:rFonts w:hint="eastAsia" w:ascii="宋体" w:hAnsi="宋体" w:eastAsia="宋体" w:cs="宋体"/>
          <w:color w:val="auto"/>
          <w:szCs w:val="28"/>
          <w:highlight w:val="none"/>
        </w:rPr>
        <w:t>；</w:t>
      </w:r>
    </w:p>
    <w:p>
      <w:pPr>
        <w:numPr>
          <w:ilvl w:val="0"/>
          <w:numId w:val="3"/>
        </w:numPr>
        <w:adjustRightInd w:val="0"/>
        <w:snapToGrid w:val="0"/>
        <w:spacing w:line="360" w:lineRule="auto"/>
        <w:ind w:firstLine="560"/>
        <w:rPr>
          <w:rFonts w:hint="eastAsia" w:ascii="宋体" w:hAnsi="宋体" w:eastAsia="宋体" w:cs="宋体"/>
          <w:color w:val="auto"/>
          <w:szCs w:val="28"/>
          <w:highlight w:val="none"/>
        </w:rPr>
      </w:pPr>
      <w:r>
        <w:rPr>
          <w:rFonts w:hint="eastAsia" w:ascii="宋体" w:hAnsi="宋体" w:eastAsia="宋体" w:cs="宋体"/>
          <w:color w:val="auto"/>
          <w:szCs w:val="28"/>
          <w:highlight w:val="none"/>
          <w:lang w:eastAsia="zh-CN"/>
        </w:rPr>
        <w:t>钥匙管理的远程申请、授权</w:t>
      </w:r>
      <w:r>
        <w:rPr>
          <w:rFonts w:hint="eastAsia" w:ascii="宋体" w:hAnsi="宋体" w:eastAsia="宋体" w:cs="宋体"/>
          <w:color w:val="auto"/>
          <w:szCs w:val="28"/>
          <w:highlight w:val="none"/>
          <w:lang w:val="en-US" w:eastAsia="zh-CN"/>
        </w:rPr>
        <w:t>的</w:t>
      </w:r>
      <w:r>
        <w:rPr>
          <w:rFonts w:hint="eastAsia" w:ascii="宋体" w:hAnsi="宋体" w:eastAsia="宋体" w:cs="宋体"/>
          <w:color w:val="auto"/>
          <w:szCs w:val="28"/>
          <w:highlight w:val="none"/>
        </w:rPr>
        <w:t>研究</w:t>
      </w:r>
      <w:r>
        <w:rPr>
          <w:rFonts w:hint="eastAsia" w:ascii="宋体" w:hAnsi="宋体" w:eastAsia="宋体" w:cs="宋体"/>
          <w:color w:val="auto"/>
          <w:szCs w:val="28"/>
          <w:highlight w:val="none"/>
          <w:lang w:val="en-US" w:eastAsia="zh-CN"/>
        </w:rPr>
        <w:t>及服务</w:t>
      </w:r>
      <w:r>
        <w:rPr>
          <w:rFonts w:hint="eastAsia" w:ascii="宋体" w:hAnsi="宋体" w:eastAsia="宋体" w:cs="宋体"/>
          <w:color w:val="auto"/>
          <w:szCs w:val="28"/>
          <w:highlight w:val="none"/>
        </w:rPr>
        <w:t>；</w:t>
      </w:r>
    </w:p>
    <w:p>
      <w:pPr>
        <w:numPr>
          <w:ilvl w:val="0"/>
          <w:numId w:val="3"/>
        </w:numPr>
        <w:adjustRightInd w:val="0"/>
        <w:snapToGrid w:val="0"/>
        <w:spacing w:line="360" w:lineRule="auto"/>
        <w:ind w:firstLine="560"/>
        <w:rPr>
          <w:rFonts w:hint="eastAsia" w:ascii="宋体" w:hAnsi="宋体" w:eastAsia="宋体" w:cs="宋体"/>
          <w:color w:val="auto"/>
          <w:szCs w:val="28"/>
          <w:highlight w:val="none"/>
        </w:rPr>
      </w:pPr>
      <w:r>
        <w:rPr>
          <w:rFonts w:hint="eastAsia" w:ascii="宋体" w:hAnsi="宋体" w:eastAsia="宋体" w:cs="宋体"/>
          <w:color w:val="auto"/>
          <w:szCs w:val="22"/>
          <w:highlight w:val="none"/>
          <w:lang w:eastAsia="zh-CN"/>
        </w:rPr>
        <w:t>多种</w:t>
      </w:r>
      <w:r>
        <w:rPr>
          <w:rFonts w:hint="eastAsia" w:ascii="宋体" w:hAnsi="宋体" w:eastAsia="宋体" w:cs="宋体"/>
          <w:color w:val="auto"/>
          <w:szCs w:val="22"/>
          <w:highlight w:val="none"/>
        </w:rPr>
        <w:t>用户身份识别技术</w:t>
      </w:r>
      <w:r>
        <w:rPr>
          <w:rFonts w:hint="eastAsia" w:ascii="宋体" w:hAnsi="宋体" w:eastAsia="宋体" w:cs="宋体"/>
          <w:color w:val="auto"/>
          <w:szCs w:val="22"/>
          <w:highlight w:val="none"/>
          <w:lang w:eastAsia="zh-CN"/>
        </w:rPr>
        <w:t>的应用</w:t>
      </w:r>
      <w:r>
        <w:rPr>
          <w:rFonts w:hint="eastAsia" w:ascii="宋体" w:hAnsi="宋体" w:eastAsia="宋体" w:cs="宋体"/>
          <w:color w:val="auto"/>
          <w:szCs w:val="28"/>
          <w:highlight w:val="none"/>
          <w:lang w:eastAsia="zh-CN"/>
        </w:rPr>
        <w:t>管理</w:t>
      </w:r>
      <w:r>
        <w:rPr>
          <w:rFonts w:hint="eastAsia" w:ascii="宋体" w:hAnsi="宋体" w:eastAsia="宋体" w:cs="宋体"/>
          <w:color w:val="auto"/>
          <w:szCs w:val="28"/>
          <w:highlight w:val="none"/>
        </w:rPr>
        <w:t>研究</w:t>
      </w:r>
      <w:r>
        <w:rPr>
          <w:rFonts w:hint="eastAsia" w:ascii="宋体" w:hAnsi="宋体" w:eastAsia="宋体" w:cs="宋体"/>
          <w:color w:val="auto"/>
          <w:szCs w:val="28"/>
          <w:highlight w:val="none"/>
          <w:lang w:val="en-US" w:eastAsia="zh-CN"/>
        </w:rPr>
        <w:t>及服务</w:t>
      </w:r>
      <w:r>
        <w:rPr>
          <w:rFonts w:hint="eastAsia" w:ascii="宋体" w:hAnsi="宋体" w:eastAsia="宋体" w:cs="宋体"/>
          <w:color w:val="auto"/>
          <w:szCs w:val="28"/>
          <w:highlight w:val="none"/>
        </w:rPr>
        <w:t>；</w:t>
      </w:r>
    </w:p>
    <w:p>
      <w:pPr>
        <w:numPr>
          <w:ilvl w:val="0"/>
          <w:numId w:val="3"/>
        </w:numPr>
        <w:adjustRightInd w:val="0"/>
        <w:snapToGrid w:val="0"/>
        <w:spacing w:line="360" w:lineRule="auto"/>
        <w:ind w:firstLine="560"/>
        <w:rPr>
          <w:rFonts w:hint="eastAsia" w:ascii="宋体" w:hAnsi="宋体" w:eastAsia="宋体" w:cs="宋体"/>
          <w:color w:val="auto"/>
          <w:szCs w:val="28"/>
        </w:rPr>
      </w:pPr>
      <w:r>
        <w:rPr>
          <w:rFonts w:hint="eastAsia" w:ascii="宋体" w:hAnsi="宋体" w:eastAsia="宋体" w:cs="宋体"/>
          <w:color w:val="auto"/>
          <w:szCs w:val="28"/>
          <w:highlight w:val="none"/>
          <w:lang w:eastAsia="zh-CN"/>
        </w:rPr>
        <w:t>不同人员</w:t>
      </w:r>
      <w:r>
        <w:rPr>
          <w:rFonts w:hint="eastAsia" w:ascii="宋体" w:hAnsi="宋体" w:eastAsia="宋体" w:cs="宋体"/>
          <w:color w:val="auto"/>
          <w:szCs w:val="28"/>
          <w:highlight w:val="none"/>
          <w:lang w:val="en-US" w:eastAsia="zh-CN"/>
        </w:rPr>
        <w:t>采用</w:t>
      </w:r>
      <w:r>
        <w:rPr>
          <w:rFonts w:hint="eastAsia" w:ascii="宋体" w:hAnsi="宋体" w:eastAsia="宋体" w:cs="宋体"/>
          <w:color w:val="auto"/>
          <w:szCs w:val="28"/>
          <w:highlight w:val="none"/>
          <w:lang w:eastAsia="zh-CN"/>
        </w:rPr>
        <w:t>不同授权管理的应用</w:t>
      </w:r>
      <w:r>
        <w:rPr>
          <w:rFonts w:hint="eastAsia" w:ascii="宋体" w:hAnsi="宋体" w:eastAsia="宋体" w:cs="宋体"/>
          <w:color w:val="auto"/>
          <w:szCs w:val="28"/>
          <w:highlight w:val="none"/>
        </w:rPr>
        <w:t>研究</w:t>
      </w:r>
      <w:r>
        <w:rPr>
          <w:rFonts w:hint="eastAsia" w:ascii="宋体" w:hAnsi="宋体" w:eastAsia="宋体" w:cs="宋体"/>
          <w:color w:val="auto"/>
          <w:szCs w:val="28"/>
          <w:highlight w:val="none"/>
          <w:lang w:val="en-US" w:eastAsia="zh-CN"/>
        </w:rPr>
        <w:t>及服务</w:t>
      </w:r>
      <w:r>
        <w:rPr>
          <w:rFonts w:hint="eastAsia" w:ascii="宋体" w:hAnsi="宋体" w:eastAsia="宋体" w:cs="宋体"/>
          <w:color w:val="auto"/>
          <w:szCs w:val="28"/>
        </w:rPr>
        <w:t>；</w:t>
      </w:r>
    </w:p>
    <w:p>
      <w:pPr>
        <w:numPr>
          <w:ilvl w:val="0"/>
          <w:numId w:val="3"/>
        </w:numPr>
        <w:adjustRightInd w:val="0"/>
        <w:snapToGrid w:val="0"/>
        <w:spacing w:line="360" w:lineRule="auto"/>
        <w:ind w:firstLine="560"/>
        <w:rPr>
          <w:rFonts w:hint="eastAsia" w:ascii="宋体" w:hAnsi="宋体" w:eastAsia="宋体" w:cs="宋体"/>
          <w:color w:val="auto"/>
          <w:szCs w:val="28"/>
          <w:highlight w:val="none"/>
          <w:lang w:val="en-US" w:eastAsia="zh-CN"/>
        </w:rPr>
      </w:pPr>
      <w:r>
        <w:rPr>
          <w:rFonts w:hint="eastAsia" w:ascii="宋体" w:hAnsi="宋体" w:eastAsia="宋体" w:cs="宋体"/>
          <w:color w:val="auto"/>
          <w:szCs w:val="28"/>
          <w:highlight w:val="none"/>
          <w:lang w:val="en-US" w:eastAsia="zh-CN"/>
        </w:rPr>
        <w:t>线路铺设、设备安装及调试；</w:t>
      </w:r>
    </w:p>
    <w:p>
      <w:pPr>
        <w:numPr>
          <w:ilvl w:val="0"/>
          <w:numId w:val="0"/>
        </w:numPr>
        <w:adjustRightInd w:val="0"/>
        <w:snapToGrid w:val="0"/>
        <w:spacing w:line="360" w:lineRule="auto"/>
        <w:ind w:firstLine="420" w:firstLineChars="200"/>
        <w:rPr>
          <w:rFonts w:hint="eastAsia" w:ascii="宋体" w:hAnsi="宋体" w:eastAsia="宋体" w:cs="宋体"/>
          <w:color w:val="auto"/>
          <w:szCs w:val="28"/>
          <w:lang w:val="en-US" w:eastAsia="zh-CN"/>
        </w:rPr>
      </w:pPr>
    </w:p>
    <w:bookmarkEnd w:id="86"/>
    <w:bookmarkEnd w:id="87"/>
    <w:p>
      <w:pPr>
        <w:adjustRightInd w:val="0"/>
        <w:snapToGrid w:val="0"/>
        <w:spacing w:line="360" w:lineRule="auto"/>
        <w:ind w:firstLine="560"/>
        <w:rPr>
          <w:rFonts w:hint="eastAsia" w:ascii="黑体" w:hAnsi="黑体" w:eastAsia="黑体" w:cs="黑体"/>
          <w:color w:val="auto"/>
          <w:szCs w:val="22"/>
        </w:rPr>
      </w:pPr>
      <w:bookmarkStart w:id="88" w:name="_Toc22826"/>
      <w:bookmarkStart w:id="89" w:name="_Toc19178"/>
      <w:bookmarkStart w:id="90" w:name="_Toc19415"/>
      <w:bookmarkStart w:id="91" w:name="_Toc27989"/>
      <w:bookmarkStart w:id="92" w:name="_Toc1040"/>
      <w:bookmarkStart w:id="93" w:name="_Toc306"/>
      <w:bookmarkStart w:id="94" w:name="_Toc31733"/>
      <w:bookmarkStart w:id="95" w:name="_Toc25390"/>
      <w:bookmarkStart w:id="96" w:name="_Toc10087"/>
      <w:bookmarkStart w:id="97" w:name="_Toc1373_WPSOffice_Level2"/>
      <w:bookmarkStart w:id="98" w:name="_Toc15836_WPSOffice_Level2"/>
      <w:bookmarkStart w:id="99" w:name="_Toc119_WPSOffice_Level2"/>
      <w:r>
        <w:rPr>
          <w:rFonts w:hint="eastAsia" w:ascii="黑体" w:hAnsi="黑体" w:eastAsia="黑体" w:cs="黑体"/>
          <w:color w:val="auto"/>
          <w:szCs w:val="22"/>
        </w:rPr>
        <w:t>3.2服务期限</w:t>
      </w:r>
      <w:bookmarkEnd w:id="88"/>
      <w:bookmarkEnd w:id="89"/>
      <w:bookmarkEnd w:id="90"/>
      <w:bookmarkEnd w:id="91"/>
      <w:bookmarkEnd w:id="92"/>
      <w:bookmarkEnd w:id="93"/>
      <w:bookmarkEnd w:id="94"/>
      <w:bookmarkEnd w:id="95"/>
    </w:p>
    <w:p>
      <w:pPr>
        <w:adjustRightInd w:val="0"/>
        <w:snapToGrid w:val="0"/>
        <w:spacing w:line="360" w:lineRule="auto"/>
        <w:ind w:firstLine="560"/>
        <w:rPr>
          <w:rFonts w:hint="eastAsia" w:ascii="宋体" w:hAnsi="宋体" w:eastAsia="宋体" w:cs="宋体"/>
          <w:color w:val="auto"/>
          <w:szCs w:val="22"/>
        </w:rPr>
      </w:pPr>
      <w:bookmarkStart w:id="100" w:name="_Toc9303"/>
      <w:r>
        <w:rPr>
          <w:rFonts w:hint="eastAsia" w:ascii="宋体" w:hAnsi="宋体" w:eastAsia="宋体" w:cs="宋体"/>
          <w:color w:val="auto"/>
          <w:szCs w:val="22"/>
        </w:rPr>
        <w:t xml:space="preserve">本项目的服务期限为自本项目合同签订之日开始，至                                                                                             </w:t>
      </w:r>
      <w:r>
        <w:rPr>
          <w:rFonts w:hint="eastAsia" w:ascii="宋体" w:hAnsi="宋体" w:eastAsia="宋体" w:cs="宋体"/>
          <w:color w:val="auto"/>
          <w:szCs w:val="22"/>
          <w:lang w:val="en-US" w:eastAsia="zh-CN"/>
        </w:rPr>
        <w:t>2020年9月30</w:t>
      </w:r>
      <w:r>
        <w:rPr>
          <w:rFonts w:hint="eastAsia" w:ascii="宋体" w:hAnsi="宋体" w:eastAsia="宋体" w:cs="宋体"/>
          <w:color w:val="auto"/>
          <w:szCs w:val="22"/>
        </w:rPr>
        <w:t>日</w:t>
      </w:r>
      <w:r>
        <w:rPr>
          <w:rFonts w:hint="eastAsia" w:ascii="宋体" w:hAnsi="宋体" w:eastAsia="宋体" w:cs="宋体"/>
          <w:color w:val="auto"/>
          <w:szCs w:val="22"/>
          <w:lang w:val="en-US" w:eastAsia="zh-CN"/>
        </w:rPr>
        <w:t>提交最终报告</w:t>
      </w:r>
      <w:r>
        <w:rPr>
          <w:rFonts w:hint="eastAsia" w:ascii="宋体" w:hAnsi="宋体" w:eastAsia="宋体" w:cs="宋体"/>
          <w:color w:val="auto"/>
          <w:szCs w:val="22"/>
        </w:rPr>
        <w:t>为止。</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具体服务进度要求如下：</w:t>
      </w:r>
    </w:p>
    <w:tbl>
      <w:tblPr>
        <w:tblStyle w:val="15"/>
        <w:tblW w:w="8522" w:type="dxa"/>
        <w:tblInd w:w="0" w:type="dxa"/>
        <w:tblLayout w:type="fixed"/>
        <w:tblCellMar>
          <w:top w:w="0" w:type="dxa"/>
          <w:left w:w="108" w:type="dxa"/>
          <w:bottom w:w="0" w:type="dxa"/>
          <w:right w:w="108" w:type="dxa"/>
        </w:tblCellMar>
      </w:tblPr>
      <w:tblGrid>
        <w:gridCol w:w="819"/>
        <w:gridCol w:w="3142"/>
        <w:gridCol w:w="4561"/>
      </w:tblGrid>
      <w:tr>
        <w:tblPrEx>
          <w:tblLayout w:type="fixed"/>
          <w:tblCellMar>
            <w:top w:w="0" w:type="dxa"/>
            <w:left w:w="108" w:type="dxa"/>
            <w:bottom w:w="0" w:type="dxa"/>
            <w:right w:w="108" w:type="dxa"/>
          </w:tblCellMar>
        </w:tblPrEx>
        <w:trPr>
          <w:trHeight w:val="99" w:hRule="atLeast"/>
        </w:trPr>
        <w:tc>
          <w:tcPr>
            <w:tcW w:w="819"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序号</w:t>
            </w:r>
          </w:p>
        </w:tc>
        <w:tc>
          <w:tcPr>
            <w:tcW w:w="3142"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时间</w:t>
            </w:r>
          </w:p>
        </w:tc>
        <w:tc>
          <w:tcPr>
            <w:tcW w:w="4561"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42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内容</w:t>
            </w:r>
          </w:p>
        </w:tc>
      </w:tr>
      <w:tr>
        <w:tblPrEx>
          <w:tblLayout w:type="fixed"/>
          <w:tblCellMar>
            <w:top w:w="0" w:type="dxa"/>
            <w:left w:w="108" w:type="dxa"/>
            <w:bottom w:w="0" w:type="dxa"/>
            <w:right w:w="108" w:type="dxa"/>
          </w:tblCellMar>
        </w:tblPrEx>
        <w:trPr>
          <w:trHeight w:val="99" w:hRule="atLeast"/>
        </w:trPr>
        <w:tc>
          <w:tcPr>
            <w:tcW w:w="819"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3142"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20</w:t>
            </w:r>
            <w:r>
              <w:rPr>
                <w:rFonts w:hint="eastAsia" w:ascii="宋体" w:hAnsi="宋体" w:eastAsia="宋体" w:cs="宋体"/>
                <w:color w:val="auto"/>
                <w:sz w:val="21"/>
                <w:szCs w:val="21"/>
                <w:lang w:val="en-US" w:eastAsia="zh-CN"/>
              </w:rPr>
              <w:t>20</w:t>
            </w:r>
            <w:r>
              <w:rPr>
                <w:rFonts w:hint="eastAsia" w:ascii="宋体" w:hAnsi="宋体" w:eastAsia="宋体" w:cs="宋体"/>
                <w:color w:val="auto"/>
                <w:sz w:val="21"/>
                <w:szCs w:val="21"/>
              </w:rPr>
              <w:t>年</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月</w:t>
            </w:r>
            <w:r>
              <w:rPr>
                <w:rFonts w:hint="eastAsia" w:ascii="宋体" w:hAnsi="宋体" w:eastAsia="宋体" w:cs="宋体"/>
                <w:color w:val="auto"/>
                <w:sz w:val="21"/>
                <w:szCs w:val="21"/>
                <w:lang w:val="en-US" w:eastAsia="zh-CN"/>
              </w:rPr>
              <w:t>30</w:t>
            </w:r>
            <w:r>
              <w:rPr>
                <w:rFonts w:hint="eastAsia" w:ascii="宋体" w:hAnsi="宋体" w:eastAsia="宋体" w:cs="宋体"/>
                <w:color w:val="auto"/>
                <w:sz w:val="21"/>
                <w:szCs w:val="21"/>
              </w:rPr>
              <w:t>日前</w:t>
            </w:r>
          </w:p>
        </w:tc>
        <w:tc>
          <w:tcPr>
            <w:tcW w:w="4561" w:type="dxa"/>
            <w:tcBorders>
              <w:top w:val="single" w:color="000000" w:sz="4" w:space="0"/>
              <w:left w:val="single" w:color="000000" w:sz="4" w:space="0"/>
              <w:bottom w:val="single" w:color="000000" w:sz="4" w:space="0"/>
              <w:right w:val="single" w:color="000000" w:sz="4" w:space="0"/>
            </w:tcBorders>
            <w:vAlign w:val="center"/>
          </w:tcPr>
          <w:p>
            <w:pPr>
              <w:autoSpaceDN w:val="0"/>
              <w:adjustRightInd w:val="0"/>
              <w:snapToGrid w:val="0"/>
              <w:ind w:firstLine="42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现场踏勘、资料收集等前期准备工作。</w:t>
            </w:r>
          </w:p>
        </w:tc>
      </w:tr>
      <w:tr>
        <w:tblPrEx>
          <w:tblLayout w:type="fixed"/>
          <w:tblCellMar>
            <w:top w:w="0" w:type="dxa"/>
            <w:left w:w="108" w:type="dxa"/>
            <w:bottom w:w="0" w:type="dxa"/>
            <w:right w:w="108" w:type="dxa"/>
          </w:tblCellMar>
        </w:tblPrEx>
        <w:trPr>
          <w:trHeight w:val="360" w:hRule="atLeast"/>
        </w:trPr>
        <w:tc>
          <w:tcPr>
            <w:tcW w:w="819"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3142"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20</w:t>
            </w:r>
            <w:r>
              <w:rPr>
                <w:rFonts w:hint="eastAsia" w:ascii="宋体" w:hAnsi="宋体" w:eastAsia="宋体" w:cs="宋体"/>
                <w:color w:val="auto"/>
                <w:sz w:val="21"/>
                <w:szCs w:val="21"/>
                <w:lang w:val="en-US" w:eastAsia="zh-CN"/>
              </w:rPr>
              <w:t>20</w:t>
            </w:r>
            <w:r>
              <w:rPr>
                <w:rFonts w:hint="eastAsia" w:ascii="宋体" w:hAnsi="宋体" w:eastAsia="宋体" w:cs="宋体"/>
                <w:color w:val="auto"/>
                <w:sz w:val="21"/>
                <w:szCs w:val="21"/>
              </w:rPr>
              <w:t>年</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月</w:t>
            </w:r>
            <w:r>
              <w:rPr>
                <w:rFonts w:hint="eastAsia" w:ascii="宋体" w:hAnsi="宋体" w:eastAsia="宋体" w:cs="宋体"/>
                <w:color w:val="auto"/>
                <w:sz w:val="21"/>
                <w:szCs w:val="21"/>
                <w:lang w:val="en-US" w:eastAsia="zh-CN"/>
              </w:rPr>
              <w:t>15</w:t>
            </w:r>
            <w:r>
              <w:rPr>
                <w:rFonts w:hint="eastAsia" w:ascii="宋体" w:hAnsi="宋体" w:eastAsia="宋体" w:cs="宋体"/>
                <w:color w:val="auto"/>
                <w:sz w:val="21"/>
                <w:szCs w:val="21"/>
              </w:rPr>
              <w:t>日前</w:t>
            </w:r>
          </w:p>
        </w:tc>
        <w:tc>
          <w:tcPr>
            <w:tcW w:w="4561" w:type="dxa"/>
            <w:tcBorders>
              <w:top w:val="single" w:color="000000" w:sz="4" w:space="0"/>
              <w:left w:val="single" w:color="000000" w:sz="4" w:space="0"/>
              <w:bottom w:val="single" w:color="000000" w:sz="4" w:space="0"/>
              <w:right w:val="single" w:color="000000" w:sz="4" w:space="0"/>
            </w:tcBorders>
            <w:vAlign w:val="center"/>
          </w:tcPr>
          <w:p>
            <w:pPr>
              <w:autoSpaceDN w:val="0"/>
              <w:adjustRightInd w:val="0"/>
              <w:snapToGrid w:val="0"/>
              <w:ind w:firstLine="42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外出调研</w:t>
            </w:r>
          </w:p>
        </w:tc>
      </w:tr>
      <w:tr>
        <w:tblPrEx>
          <w:tblLayout w:type="fixed"/>
          <w:tblCellMar>
            <w:top w:w="0" w:type="dxa"/>
            <w:left w:w="108" w:type="dxa"/>
            <w:bottom w:w="0" w:type="dxa"/>
            <w:right w:w="108" w:type="dxa"/>
          </w:tblCellMar>
        </w:tblPrEx>
        <w:trPr>
          <w:trHeight w:val="235" w:hRule="atLeast"/>
        </w:trPr>
        <w:tc>
          <w:tcPr>
            <w:tcW w:w="819"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3142"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20</w:t>
            </w:r>
            <w:r>
              <w:rPr>
                <w:rFonts w:hint="eastAsia" w:ascii="宋体" w:hAnsi="宋体" w:eastAsia="宋体" w:cs="宋体"/>
                <w:color w:val="auto"/>
                <w:sz w:val="21"/>
                <w:szCs w:val="21"/>
                <w:lang w:val="en-US" w:eastAsia="zh-CN"/>
              </w:rPr>
              <w:t>20</w:t>
            </w:r>
            <w:r>
              <w:rPr>
                <w:rFonts w:hint="eastAsia" w:ascii="宋体" w:hAnsi="宋体" w:eastAsia="宋体" w:cs="宋体"/>
                <w:color w:val="auto"/>
                <w:sz w:val="21"/>
                <w:szCs w:val="21"/>
              </w:rPr>
              <w:t>年</w:t>
            </w:r>
            <w:r>
              <w:rPr>
                <w:rFonts w:hint="eastAsia" w:ascii="宋体" w:hAnsi="宋体" w:eastAsia="宋体" w:cs="宋体"/>
                <w:color w:val="auto"/>
                <w:sz w:val="21"/>
                <w:szCs w:val="21"/>
                <w:lang w:val="en-US" w:eastAsia="zh-CN"/>
              </w:rPr>
              <w:t>8</w:t>
            </w:r>
            <w:r>
              <w:rPr>
                <w:rFonts w:hint="eastAsia" w:ascii="宋体" w:hAnsi="宋体" w:eastAsia="宋体" w:cs="宋体"/>
                <w:color w:val="auto"/>
                <w:sz w:val="21"/>
                <w:szCs w:val="21"/>
              </w:rPr>
              <w:t>月</w:t>
            </w:r>
            <w:r>
              <w:rPr>
                <w:rFonts w:hint="eastAsia" w:ascii="宋体" w:hAnsi="宋体" w:eastAsia="宋体" w:cs="宋体"/>
                <w:color w:val="auto"/>
                <w:sz w:val="21"/>
                <w:szCs w:val="21"/>
                <w:lang w:val="en-US" w:eastAsia="zh-CN"/>
              </w:rPr>
              <w:t>30</w:t>
            </w:r>
            <w:r>
              <w:rPr>
                <w:rFonts w:hint="eastAsia" w:ascii="宋体" w:hAnsi="宋体" w:eastAsia="宋体" w:cs="宋体"/>
                <w:color w:val="auto"/>
                <w:sz w:val="21"/>
                <w:szCs w:val="21"/>
              </w:rPr>
              <w:t>日前</w:t>
            </w:r>
          </w:p>
        </w:tc>
        <w:tc>
          <w:tcPr>
            <w:tcW w:w="4561" w:type="dxa"/>
            <w:tcBorders>
              <w:top w:val="single" w:color="000000" w:sz="4" w:space="0"/>
              <w:left w:val="single" w:color="000000" w:sz="4" w:space="0"/>
              <w:bottom w:val="single" w:color="000000" w:sz="4" w:space="0"/>
              <w:right w:val="single" w:color="000000" w:sz="4" w:space="0"/>
            </w:tcBorders>
            <w:vAlign w:val="center"/>
          </w:tcPr>
          <w:p>
            <w:pPr>
              <w:autoSpaceDN w:val="0"/>
              <w:adjustRightInd w:val="0"/>
              <w:snapToGrid w:val="0"/>
              <w:ind w:firstLine="42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完成创新研究方案相关内容，并组织专家进行评审。</w:t>
            </w:r>
          </w:p>
        </w:tc>
      </w:tr>
      <w:tr>
        <w:tblPrEx>
          <w:tblLayout w:type="fixed"/>
          <w:tblCellMar>
            <w:top w:w="0" w:type="dxa"/>
            <w:left w:w="108" w:type="dxa"/>
            <w:bottom w:w="0" w:type="dxa"/>
            <w:right w:w="108" w:type="dxa"/>
          </w:tblCellMar>
        </w:tblPrEx>
        <w:trPr>
          <w:trHeight w:val="235" w:hRule="atLeast"/>
        </w:trPr>
        <w:tc>
          <w:tcPr>
            <w:tcW w:w="819"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3142" w:type="dxa"/>
            <w:tcBorders>
              <w:top w:val="single" w:color="000000" w:sz="4" w:space="0"/>
              <w:left w:val="single" w:color="000000" w:sz="4" w:space="0"/>
              <w:bottom w:val="single" w:color="000000" w:sz="4" w:space="0"/>
              <w:right w:val="single" w:color="000000" w:sz="4" w:space="0"/>
            </w:tcBorders>
            <w:vAlign w:val="center"/>
          </w:tcPr>
          <w:p>
            <w:pPr>
              <w:autoSpaceDN w:val="0"/>
              <w:spacing w:line="560" w:lineRule="exact"/>
              <w:ind w:firstLine="0" w:firstLineChars="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20</w:t>
            </w:r>
            <w:r>
              <w:rPr>
                <w:rFonts w:hint="eastAsia" w:ascii="宋体" w:hAnsi="宋体" w:eastAsia="宋体" w:cs="宋体"/>
                <w:color w:val="auto"/>
                <w:sz w:val="21"/>
                <w:szCs w:val="21"/>
                <w:lang w:val="en-US" w:eastAsia="zh-CN"/>
              </w:rPr>
              <w:t>20</w:t>
            </w:r>
            <w:r>
              <w:rPr>
                <w:rFonts w:hint="eastAsia" w:ascii="宋体" w:hAnsi="宋体" w:eastAsia="宋体" w:cs="宋体"/>
                <w:color w:val="auto"/>
                <w:sz w:val="21"/>
                <w:szCs w:val="21"/>
              </w:rPr>
              <w:t>年</w:t>
            </w:r>
            <w:r>
              <w:rPr>
                <w:rFonts w:hint="eastAsia" w:ascii="宋体" w:hAnsi="宋体" w:eastAsia="宋体" w:cs="宋体"/>
                <w:color w:val="auto"/>
                <w:sz w:val="21"/>
                <w:szCs w:val="21"/>
                <w:lang w:val="en-US" w:eastAsia="zh-CN"/>
              </w:rPr>
              <w:t>9</w:t>
            </w:r>
            <w:r>
              <w:rPr>
                <w:rFonts w:hint="eastAsia" w:ascii="宋体" w:hAnsi="宋体" w:eastAsia="宋体" w:cs="宋体"/>
                <w:color w:val="auto"/>
                <w:sz w:val="21"/>
                <w:szCs w:val="21"/>
              </w:rPr>
              <w:t>月</w:t>
            </w:r>
            <w:r>
              <w:rPr>
                <w:rFonts w:hint="eastAsia" w:ascii="宋体" w:hAnsi="宋体" w:eastAsia="宋体" w:cs="宋体"/>
                <w:color w:val="auto"/>
                <w:sz w:val="21"/>
                <w:szCs w:val="21"/>
                <w:lang w:val="en-US" w:eastAsia="zh-CN"/>
              </w:rPr>
              <w:t>30</w:t>
            </w:r>
            <w:r>
              <w:rPr>
                <w:rFonts w:hint="eastAsia" w:ascii="宋体" w:hAnsi="宋体" w:eastAsia="宋体" w:cs="宋体"/>
                <w:color w:val="auto"/>
                <w:sz w:val="21"/>
                <w:szCs w:val="21"/>
              </w:rPr>
              <w:t>日前</w:t>
            </w:r>
          </w:p>
        </w:tc>
        <w:tc>
          <w:tcPr>
            <w:tcW w:w="4561" w:type="dxa"/>
            <w:tcBorders>
              <w:top w:val="single" w:color="000000" w:sz="4" w:space="0"/>
              <w:left w:val="single" w:color="000000" w:sz="4" w:space="0"/>
              <w:bottom w:val="single" w:color="000000" w:sz="4" w:space="0"/>
              <w:right w:val="single" w:color="000000" w:sz="4" w:space="0"/>
            </w:tcBorders>
            <w:vAlign w:val="center"/>
          </w:tcPr>
          <w:p>
            <w:pPr>
              <w:autoSpaceDN w:val="0"/>
              <w:adjustRightInd w:val="0"/>
              <w:snapToGrid w:val="0"/>
              <w:ind w:firstLine="420"/>
              <w:jc w:val="center"/>
              <w:textAlignment w:val="center"/>
              <w:rPr>
                <w:rFonts w:hint="eastAsia" w:ascii="宋体" w:hAnsi="宋体" w:eastAsia="宋体" w:cs="宋体"/>
                <w:color w:val="auto"/>
                <w:sz w:val="21"/>
                <w:szCs w:val="21"/>
              </w:rPr>
            </w:pPr>
            <w:r>
              <w:rPr>
                <w:rFonts w:hint="eastAsia" w:ascii="宋体" w:hAnsi="宋体" w:eastAsia="宋体" w:cs="宋体"/>
                <w:color w:val="auto"/>
                <w:sz w:val="21"/>
                <w:szCs w:val="21"/>
                <w:highlight w:val="none"/>
                <w:lang w:eastAsia="zh-CN"/>
              </w:rPr>
              <w:t>线</w:t>
            </w:r>
            <w:r>
              <w:rPr>
                <w:rFonts w:hint="eastAsia" w:ascii="宋体" w:hAnsi="宋体" w:eastAsia="宋体" w:cs="宋体"/>
                <w:color w:val="auto"/>
                <w:sz w:val="21"/>
                <w:szCs w:val="21"/>
                <w:highlight w:val="none"/>
                <w:lang w:val="en-US" w:eastAsia="zh-CN"/>
              </w:rPr>
              <w:t>路</w:t>
            </w:r>
            <w:r>
              <w:rPr>
                <w:rFonts w:hint="eastAsia" w:ascii="宋体" w:hAnsi="宋体" w:eastAsia="宋体" w:cs="宋体"/>
                <w:color w:val="auto"/>
                <w:sz w:val="21"/>
                <w:szCs w:val="21"/>
                <w:highlight w:val="none"/>
                <w:lang w:eastAsia="zh-CN"/>
              </w:rPr>
              <w:t>铺设、</w:t>
            </w:r>
            <w:r>
              <w:rPr>
                <w:rFonts w:hint="eastAsia" w:ascii="宋体" w:hAnsi="宋体" w:eastAsia="宋体" w:cs="宋体"/>
                <w:color w:val="auto"/>
                <w:sz w:val="21"/>
                <w:szCs w:val="21"/>
                <w:highlight w:val="none"/>
                <w:lang w:val="en-US" w:eastAsia="zh-CN"/>
              </w:rPr>
              <w:t>设备安装、调试；</w:t>
            </w:r>
            <w:r>
              <w:rPr>
                <w:rFonts w:hint="eastAsia" w:ascii="宋体" w:hAnsi="宋体" w:eastAsia="宋体" w:cs="宋体"/>
                <w:color w:val="auto"/>
                <w:sz w:val="21"/>
                <w:szCs w:val="21"/>
              </w:rPr>
              <w:t>提交最终报告。</w:t>
            </w:r>
          </w:p>
        </w:tc>
      </w:tr>
    </w:tbl>
    <w:p>
      <w:pPr>
        <w:adjustRightInd w:val="0"/>
        <w:snapToGrid w:val="0"/>
        <w:spacing w:line="360" w:lineRule="auto"/>
        <w:ind w:firstLine="560"/>
        <w:rPr>
          <w:rFonts w:hint="eastAsia" w:ascii="黑体" w:hAnsi="黑体" w:eastAsia="黑体" w:cs="黑体"/>
          <w:color w:val="auto"/>
          <w:szCs w:val="22"/>
        </w:rPr>
      </w:pPr>
      <w:bookmarkStart w:id="101" w:name="_Toc3099"/>
      <w:bookmarkStart w:id="102" w:name="_Toc22261"/>
      <w:bookmarkStart w:id="103" w:name="_Toc32099"/>
      <w:bookmarkStart w:id="104" w:name="_Toc25177"/>
      <w:bookmarkStart w:id="105" w:name="_Toc8080"/>
      <w:bookmarkStart w:id="106" w:name="_Toc9198"/>
      <w:bookmarkStart w:id="107" w:name="_Toc14422"/>
      <w:r>
        <w:rPr>
          <w:rFonts w:hint="eastAsia" w:ascii="黑体" w:hAnsi="黑体" w:eastAsia="黑体" w:cs="黑体"/>
          <w:color w:val="auto"/>
          <w:szCs w:val="22"/>
        </w:rPr>
        <w:t>3.3服务地点</w:t>
      </w:r>
      <w:bookmarkEnd w:id="96"/>
      <w:bookmarkEnd w:id="97"/>
      <w:bookmarkEnd w:id="98"/>
      <w:bookmarkEnd w:id="99"/>
      <w:bookmarkEnd w:id="100"/>
      <w:bookmarkEnd w:id="101"/>
      <w:bookmarkEnd w:id="102"/>
      <w:bookmarkEnd w:id="103"/>
      <w:bookmarkEnd w:id="104"/>
      <w:bookmarkEnd w:id="105"/>
      <w:bookmarkEnd w:id="106"/>
      <w:bookmarkEnd w:id="107"/>
      <w:bookmarkStart w:id="108" w:name="_Toc16779"/>
      <w:bookmarkStart w:id="109" w:name="_Toc4646"/>
    </w:p>
    <w:p>
      <w:pPr>
        <w:adjustRightInd w:val="0"/>
        <w:snapToGrid w:val="0"/>
        <w:spacing w:line="360" w:lineRule="auto"/>
        <w:ind w:firstLine="560"/>
        <w:rPr>
          <w:rFonts w:ascii="宋体" w:hAnsi="宋体" w:eastAsia="宋体" w:cs="宋体"/>
          <w:color w:val="auto"/>
          <w:szCs w:val="22"/>
        </w:rPr>
      </w:pPr>
      <w:bookmarkStart w:id="110" w:name="_Toc13790"/>
      <w:bookmarkStart w:id="111" w:name="_Toc7205_WPSOffice_Level2"/>
      <w:bookmarkStart w:id="112" w:name="_Toc29272_WPSOffice_Level2"/>
      <w:bookmarkStart w:id="113" w:name="_Toc27135"/>
      <w:bookmarkStart w:id="114" w:name="_Toc3471"/>
      <w:bookmarkStart w:id="115" w:name="_Toc25112_WPSOffice_Level2"/>
      <w:r>
        <w:rPr>
          <w:rFonts w:hint="eastAsia" w:ascii="宋体" w:hAnsi="宋体" w:eastAsia="宋体" w:cs="宋体"/>
          <w:color w:val="auto"/>
          <w:szCs w:val="22"/>
        </w:rPr>
        <w:t>本服务工作地点为</w:t>
      </w:r>
      <w:r>
        <w:rPr>
          <w:rFonts w:hint="eastAsia" w:eastAsia="宋体"/>
          <w:color w:val="auto"/>
          <w:szCs w:val="21"/>
          <w:lang w:eastAsia="zh-CN"/>
        </w:rPr>
        <w:t>国华宁海电厂</w:t>
      </w:r>
      <w:r>
        <w:rPr>
          <w:rFonts w:hint="eastAsia" w:ascii="宋体" w:hAnsi="宋体" w:eastAsia="宋体" w:cs="宋体"/>
          <w:color w:val="auto"/>
          <w:szCs w:val="22"/>
        </w:rPr>
        <w:t>。</w:t>
      </w:r>
    </w:p>
    <w:p>
      <w:pPr>
        <w:adjustRightInd w:val="0"/>
        <w:snapToGrid w:val="0"/>
        <w:spacing w:line="360" w:lineRule="auto"/>
        <w:ind w:firstLine="560"/>
        <w:rPr>
          <w:rFonts w:hint="eastAsia" w:ascii="黑体" w:hAnsi="黑体" w:eastAsia="黑体" w:cs="黑体"/>
          <w:color w:val="auto"/>
          <w:szCs w:val="22"/>
        </w:rPr>
      </w:pPr>
      <w:bookmarkStart w:id="116" w:name="_Toc27078"/>
      <w:bookmarkStart w:id="117" w:name="_Toc7068"/>
      <w:bookmarkStart w:id="118" w:name="_Toc26688"/>
      <w:bookmarkStart w:id="119" w:name="_Toc28505"/>
      <w:bookmarkStart w:id="120" w:name="_Toc16900"/>
      <w:bookmarkStart w:id="121" w:name="_Toc29368"/>
      <w:r>
        <w:rPr>
          <w:rFonts w:hint="eastAsia" w:ascii="黑体" w:hAnsi="黑体" w:eastAsia="黑体" w:cs="黑体"/>
          <w:color w:val="auto"/>
          <w:szCs w:val="22"/>
        </w:rPr>
        <w:t>3.4采购人提供的条件</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p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3.4.1通用部分</w:t>
      </w:r>
    </w:p>
    <w:p>
      <w:pPr>
        <w:numPr>
          <w:ilvl w:val="0"/>
          <w:numId w:val="4"/>
        </w:num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lang w:eastAsia="zh-CN"/>
        </w:rPr>
        <w:t>采购人提供智能钥匙柜内的需放置的钥匙清单；提供设备安装地点。</w:t>
      </w:r>
    </w:p>
    <w:p>
      <w:pPr>
        <w:numPr>
          <w:ilvl w:val="0"/>
          <w:numId w:val="4"/>
        </w:num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配合的管理人员</w:t>
      </w:r>
      <w:r>
        <w:rPr>
          <w:rFonts w:hint="eastAsia" w:ascii="宋体" w:hAnsi="宋体" w:eastAsia="宋体" w:cs="宋体"/>
          <w:color w:val="auto"/>
          <w:szCs w:val="22"/>
          <w:lang w:eastAsia="zh-CN"/>
        </w:rPr>
        <w:t>：章建平</w:t>
      </w:r>
      <w:r>
        <w:rPr>
          <w:rFonts w:hint="eastAsia" w:ascii="宋体" w:hAnsi="宋体" w:eastAsia="宋体" w:cs="宋体"/>
          <w:color w:val="auto"/>
          <w:szCs w:val="22"/>
        </w:rPr>
        <w:t>。</w:t>
      </w:r>
    </w:p>
    <w:p>
      <w:pPr>
        <w:numPr>
          <w:ilvl w:val="0"/>
          <w:numId w:val="4"/>
        </w:num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lang w:eastAsia="zh-CN"/>
        </w:rPr>
        <w:t>现场需安装三个智能钥匙柜，每个柜可以提供放置</w:t>
      </w:r>
      <w:r>
        <w:rPr>
          <w:rFonts w:hint="eastAsia" w:ascii="宋体" w:hAnsi="宋体" w:eastAsia="宋体" w:cs="宋体"/>
          <w:color w:val="auto"/>
          <w:szCs w:val="22"/>
          <w:lang w:val="en-US" w:eastAsia="zh-CN"/>
        </w:rPr>
        <w:t>150把钥匙的锁头。</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3.4.2专用部分</w:t>
      </w:r>
      <w:bookmarkStart w:id="122" w:name="_Toc2920"/>
    </w:p>
    <w:p>
      <w:p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采购人除提供通用条件和资料以外，还将提供以下资料和条件供服务使用：</w:t>
      </w:r>
    </w:p>
    <w:p>
      <w:p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（1）资料：</w:t>
      </w:r>
      <w:r>
        <w:rPr>
          <w:rFonts w:hint="eastAsia" w:ascii="宋体" w:hAnsi="宋体" w:eastAsia="宋体" w:cs="宋体"/>
          <w:color w:val="auto"/>
          <w:szCs w:val="22"/>
          <w:lang w:eastAsia="zh-CN"/>
        </w:rPr>
        <w:t>无</w:t>
      </w:r>
      <w:r>
        <w:rPr>
          <w:rFonts w:hint="eastAsia" w:ascii="宋体" w:hAnsi="宋体" w:eastAsia="宋体" w:cs="宋体"/>
          <w:color w:val="auto"/>
          <w:szCs w:val="22"/>
        </w:rPr>
        <w:t>。</w:t>
      </w:r>
    </w:p>
    <w:p>
      <w:pPr>
        <w:adjustRightInd w:val="0"/>
        <w:snapToGrid w:val="0"/>
        <w:spacing w:line="360" w:lineRule="auto"/>
        <w:ind w:firstLine="560"/>
        <w:rPr>
          <w:rFonts w:hint="eastAsia" w:eastAsia="宋体"/>
          <w:b w:val="0"/>
          <w:bCs w:val="0"/>
          <w:color w:val="auto"/>
          <w:lang w:eastAsia="zh-CN"/>
        </w:rPr>
      </w:pPr>
      <w:r>
        <w:rPr>
          <w:rFonts w:hint="eastAsia" w:ascii="宋体" w:hAnsi="宋体" w:eastAsia="宋体" w:cs="宋体"/>
          <w:color w:val="auto"/>
          <w:szCs w:val="22"/>
        </w:rPr>
        <w:t>（2）驻场服务时，采购人提供条件：</w:t>
      </w:r>
      <w:r>
        <w:rPr>
          <w:rFonts w:hint="eastAsia" w:ascii="宋体" w:hAnsi="宋体" w:eastAsia="宋体" w:cs="宋体"/>
          <w:color w:val="auto"/>
          <w:szCs w:val="22"/>
          <w:lang w:eastAsia="zh-CN"/>
        </w:rPr>
        <w:t>可</w:t>
      </w:r>
      <w:r>
        <w:rPr>
          <w:rFonts w:hint="eastAsia" w:ascii="宋体" w:hAnsi="宋体" w:eastAsia="宋体" w:cs="宋体"/>
          <w:color w:val="auto"/>
          <w:szCs w:val="22"/>
        </w:rPr>
        <w:t>提供办公、生活用房、用餐、通讯等，费用由报价人承担。</w:t>
      </w:r>
    </w:p>
    <w:p>
      <w:pPr>
        <w:adjustRightInd w:val="0"/>
        <w:snapToGrid w:val="0"/>
        <w:spacing w:line="360" w:lineRule="auto"/>
        <w:ind w:firstLine="560"/>
        <w:rPr>
          <w:rFonts w:hint="eastAsia" w:ascii="黑体" w:hAnsi="黑体" w:eastAsia="黑体" w:cs="黑体"/>
          <w:color w:val="auto"/>
          <w:szCs w:val="22"/>
        </w:rPr>
      </w:pPr>
      <w:bookmarkStart w:id="123" w:name="_Toc29686_WPSOffice_Level2"/>
      <w:bookmarkStart w:id="124" w:name="_Toc18504"/>
      <w:bookmarkStart w:id="125" w:name="_Toc11254"/>
      <w:bookmarkStart w:id="126" w:name="_Toc25748"/>
      <w:bookmarkStart w:id="127" w:name="_Toc3174_WPSOffice_Level2"/>
      <w:bookmarkStart w:id="128" w:name="_Toc24904"/>
      <w:bookmarkStart w:id="129" w:name="_Toc4671"/>
      <w:bookmarkStart w:id="130" w:name="_Toc19702"/>
      <w:bookmarkStart w:id="131" w:name="_Toc27802"/>
      <w:bookmarkStart w:id="132" w:name="_Toc3741"/>
      <w:bookmarkStart w:id="133" w:name="_Toc6644"/>
      <w:bookmarkStart w:id="134" w:name="_Toc3654_WPSOffice_Level2"/>
      <w:r>
        <w:rPr>
          <w:rFonts w:hint="eastAsia" w:ascii="黑体" w:hAnsi="黑体" w:eastAsia="黑体" w:cs="黑体"/>
          <w:color w:val="auto"/>
          <w:szCs w:val="22"/>
        </w:rPr>
        <w:t>3.5工作内容</w:t>
      </w:r>
      <w:bookmarkEnd w:id="122"/>
      <w:bookmarkEnd w:id="123"/>
      <w:bookmarkEnd w:id="124"/>
      <w:bookmarkEnd w:id="125"/>
      <w:bookmarkEnd w:id="126"/>
      <w:bookmarkEnd w:id="127"/>
      <w:bookmarkEnd w:id="128"/>
      <w:bookmarkEnd w:id="129"/>
      <w:bookmarkEnd w:id="130"/>
      <w:bookmarkEnd w:id="131"/>
      <w:bookmarkEnd w:id="132"/>
      <w:bookmarkEnd w:id="133"/>
      <w:bookmarkEnd w:id="134"/>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3.5.1通用部分</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本服务工作的主要工作内容（但不限于）：</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现场踏勘，进行项目相关数据、技术资料和图纸的</w:t>
      </w:r>
      <w:r>
        <w:rPr>
          <w:rFonts w:hint="eastAsia" w:ascii="宋体" w:hAnsi="宋体" w:eastAsia="宋体" w:cs="宋体"/>
          <w:color w:val="auto"/>
          <w:szCs w:val="22"/>
          <w:lang w:val="en-US" w:eastAsia="zh-CN"/>
        </w:rPr>
        <w:t>研究</w:t>
      </w:r>
      <w:r>
        <w:rPr>
          <w:rFonts w:hint="eastAsia" w:ascii="宋体" w:hAnsi="宋体" w:eastAsia="宋体" w:cs="宋体"/>
          <w:color w:val="auto"/>
          <w:szCs w:val="22"/>
        </w:rPr>
        <w:t>收集。</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编制项目工作计划和建议书，报采购人审批。</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进行项</w:t>
      </w:r>
      <w:r>
        <w:rPr>
          <w:rFonts w:hint="eastAsia" w:ascii="宋体" w:hAnsi="宋体" w:eastAsia="宋体" w:cs="宋体"/>
          <w:color w:val="auto"/>
          <w:szCs w:val="22"/>
          <w:highlight w:val="none"/>
        </w:rPr>
        <w:t>目研究</w:t>
      </w:r>
      <w:r>
        <w:rPr>
          <w:rFonts w:hint="eastAsia" w:ascii="宋体" w:hAnsi="宋体" w:eastAsia="宋体" w:cs="宋体"/>
          <w:color w:val="auto"/>
          <w:szCs w:val="22"/>
          <w:highlight w:val="none"/>
          <w:lang w:val="en-US" w:eastAsia="zh-CN"/>
        </w:rPr>
        <w:t>服务</w:t>
      </w:r>
      <w:r>
        <w:rPr>
          <w:rFonts w:hint="eastAsia" w:ascii="宋体" w:hAnsi="宋体" w:eastAsia="宋体" w:cs="宋体"/>
          <w:color w:val="auto"/>
          <w:szCs w:val="22"/>
          <w:highlight w:val="none"/>
        </w:rPr>
        <w:t>工作，</w:t>
      </w:r>
      <w:r>
        <w:rPr>
          <w:rFonts w:hint="eastAsia" w:ascii="宋体" w:hAnsi="宋体" w:eastAsia="宋体" w:cs="宋体"/>
          <w:color w:val="auto"/>
          <w:szCs w:val="22"/>
          <w:highlight w:val="none"/>
          <w:lang w:val="en-US" w:eastAsia="zh-CN"/>
        </w:rPr>
        <w:t>服务</w:t>
      </w:r>
      <w:r>
        <w:rPr>
          <w:rFonts w:hint="eastAsia" w:ascii="宋体" w:hAnsi="宋体" w:eastAsia="宋体" w:cs="宋体"/>
          <w:color w:val="auto"/>
          <w:szCs w:val="22"/>
          <w:highlight w:val="none"/>
        </w:rPr>
        <w:t>工作</w:t>
      </w:r>
      <w:r>
        <w:rPr>
          <w:rFonts w:hint="eastAsia" w:ascii="宋体" w:hAnsi="宋体" w:eastAsia="宋体" w:cs="宋体"/>
          <w:color w:val="auto"/>
          <w:szCs w:val="22"/>
        </w:rPr>
        <w:t>应遵照法律法规，国家、地方、行业最新标准的要求,且应结合项目实际，选择先进、成熟、适当的方案。</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按要求编制研究成果送审稿。</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组织研究成果评审会，确定并完善成果，按评审会的审查意见，补充、修改相关工作。</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协助采购人进行成果的报批或奖项的报批工作。</w:t>
      </w:r>
    </w:p>
    <w:p>
      <w:pPr>
        <w:numPr>
          <w:ilvl w:val="0"/>
          <w:numId w:val="5"/>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向采购人提供所有相关的技术资料及其他相关服务。</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3.5.2专用部分</w:t>
      </w:r>
    </w:p>
    <w:p>
      <w:pPr>
        <w:adjustRightInd w:val="0"/>
        <w:snapToGrid w:val="0"/>
        <w:spacing w:line="360" w:lineRule="auto"/>
        <w:ind w:left="420" w:leftChars="200" w:firstLine="0" w:firstLineChars="0"/>
        <w:rPr>
          <w:rFonts w:hint="eastAsia" w:ascii="宋体" w:hAnsi="宋体" w:eastAsia="宋体" w:cs="宋体"/>
          <w:color w:val="auto"/>
          <w:szCs w:val="22"/>
          <w:lang w:eastAsia="zh-CN"/>
        </w:rPr>
      </w:pPr>
      <w:bookmarkStart w:id="135" w:name="_Toc20168"/>
      <w:r>
        <w:rPr>
          <w:rFonts w:hint="eastAsia" w:ascii="宋体" w:hAnsi="宋体" w:eastAsia="宋体" w:cs="宋体"/>
          <w:color w:val="auto"/>
          <w:szCs w:val="22"/>
          <w:lang w:val="en-US" w:eastAsia="zh-CN"/>
        </w:rPr>
        <w:t>（1）</w:t>
      </w:r>
      <w:r>
        <w:rPr>
          <w:rFonts w:hint="eastAsia" w:ascii="宋体" w:hAnsi="宋体" w:eastAsia="宋体" w:cs="宋体"/>
          <w:color w:val="auto"/>
          <w:szCs w:val="22"/>
        </w:rPr>
        <w:t>只有授权的人员可以拿到钥匙</w:t>
      </w:r>
      <w:r>
        <w:rPr>
          <w:rFonts w:hint="eastAsia" w:ascii="宋体" w:hAnsi="宋体" w:eastAsia="宋体" w:cs="宋体"/>
          <w:color w:val="auto"/>
          <w:szCs w:val="22"/>
          <w:lang w:eastAsia="zh-CN"/>
        </w:rPr>
        <w:t>，非授权人员无法取得钥匙。</w:t>
      </w:r>
    </w:p>
    <w:p>
      <w:pPr>
        <w:adjustRightInd w:val="0"/>
        <w:snapToGrid w:val="0"/>
        <w:spacing w:line="360" w:lineRule="auto"/>
        <w:ind w:firstLine="420" w:firstLineChars="200"/>
        <w:rPr>
          <w:rFonts w:hint="eastAsia" w:ascii="宋体" w:hAnsi="宋体" w:eastAsia="宋体" w:cs="宋体"/>
          <w:color w:val="auto"/>
          <w:szCs w:val="22"/>
        </w:rPr>
      </w:pPr>
      <w:r>
        <w:rPr>
          <w:rFonts w:hint="eastAsia" w:ascii="宋体" w:hAnsi="宋体" w:eastAsia="宋体" w:cs="宋体"/>
          <w:color w:val="auto"/>
          <w:szCs w:val="22"/>
          <w:lang w:val="en-US" w:eastAsia="zh-CN"/>
        </w:rPr>
        <w:t>（2）</w:t>
      </w:r>
      <w:r>
        <w:rPr>
          <w:rFonts w:hint="eastAsia" w:ascii="宋体" w:hAnsi="宋体" w:eastAsia="宋体" w:cs="宋体"/>
          <w:color w:val="auto"/>
          <w:szCs w:val="22"/>
        </w:rPr>
        <w:t>警铃功能, 当</w:t>
      </w:r>
      <w:r>
        <w:rPr>
          <w:rFonts w:hint="eastAsia" w:ascii="宋体" w:hAnsi="宋体" w:eastAsia="宋体" w:cs="宋体"/>
          <w:color w:val="auto"/>
          <w:szCs w:val="22"/>
          <w:lang w:eastAsia="zh-CN"/>
        </w:rPr>
        <w:t>钥</w:t>
      </w:r>
      <w:r>
        <w:rPr>
          <w:rFonts w:hint="eastAsia" w:ascii="宋体" w:hAnsi="宋体" w:eastAsia="宋体" w:cs="宋体"/>
          <w:color w:val="auto"/>
          <w:szCs w:val="22"/>
        </w:rPr>
        <w:t>匙柜被强行打开时会发出警铃</w:t>
      </w:r>
      <w:r>
        <w:rPr>
          <w:rFonts w:hint="eastAsia" w:ascii="宋体" w:hAnsi="宋体" w:eastAsia="宋体" w:cs="宋体"/>
          <w:color w:val="auto"/>
          <w:szCs w:val="22"/>
          <w:lang w:eastAsia="zh-CN"/>
        </w:rPr>
        <w:t>。</w:t>
      </w:r>
    </w:p>
    <w:p>
      <w:pPr>
        <w:adjustRightInd w:val="0"/>
        <w:snapToGrid w:val="0"/>
        <w:spacing w:line="360" w:lineRule="auto"/>
        <w:ind w:firstLine="420" w:firstLineChars="200"/>
        <w:rPr>
          <w:rFonts w:hint="eastAsia" w:ascii="宋体" w:hAnsi="宋体" w:eastAsia="宋体" w:cs="宋体"/>
          <w:color w:val="auto"/>
          <w:szCs w:val="22"/>
        </w:rPr>
      </w:pPr>
      <w:bookmarkStart w:id="321" w:name="_GoBack"/>
      <w:bookmarkEnd w:id="321"/>
      <w:r>
        <w:rPr>
          <w:rFonts w:hint="eastAsia" w:ascii="宋体" w:hAnsi="宋体" w:eastAsia="宋体" w:cs="宋体"/>
          <w:color w:val="auto"/>
          <w:szCs w:val="22"/>
          <w:lang w:val="en-US" w:eastAsia="zh-CN"/>
        </w:rPr>
        <w:t>（3）</w:t>
      </w:r>
      <w:r>
        <w:rPr>
          <w:rFonts w:hint="eastAsia" w:ascii="宋体" w:hAnsi="宋体" w:eastAsia="宋体" w:cs="宋体"/>
          <w:color w:val="auto"/>
          <w:szCs w:val="22"/>
        </w:rPr>
        <w:t>智能控制终端液晶显示，触摸键盘、中文操作、带夜光指示灯</w:t>
      </w:r>
      <w:r>
        <w:rPr>
          <w:rFonts w:hint="eastAsia" w:ascii="宋体" w:hAnsi="宋体" w:eastAsia="宋体" w:cs="宋体"/>
          <w:color w:val="auto"/>
          <w:szCs w:val="22"/>
          <w:lang w:eastAsia="zh-CN"/>
        </w:rPr>
        <w:t>。</w:t>
      </w:r>
    </w:p>
    <w:p>
      <w:pPr>
        <w:adjustRightInd w:val="0"/>
        <w:snapToGrid w:val="0"/>
        <w:spacing w:line="360" w:lineRule="auto"/>
        <w:ind w:firstLine="420" w:firstLineChars="200"/>
        <w:rPr>
          <w:rFonts w:hint="eastAsia" w:ascii="宋体" w:hAnsi="宋体" w:eastAsia="宋体" w:cs="宋体"/>
          <w:color w:val="auto"/>
          <w:szCs w:val="22"/>
        </w:rPr>
      </w:pPr>
      <w:r>
        <w:rPr>
          <w:rFonts w:hint="eastAsia" w:ascii="宋体" w:hAnsi="宋体" w:eastAsia="宋体" w:cs="宋体"/>
          <w:color w:val="auto"/>
          <w:szCs w:val="22"/>
          <w:lang w:val="en-US" w:eastAsia="zh-CN"/>
        </w:rPr>
        <w:t>（4）</w:t>
      </w:r>
      <w:r>
        <w:rPr>
          <w:rFonts w:hint="eastAsia" w:ascii="宋体" w:hAnsi="宋体" w:eastAsia="宋体" w:cs="宋体"/>
          <w:color w:val="auto"/>
          <w:szCs w:val="22"/>
        </w:rPr>
        <w:t>钥匙位置不但在液晶屏上以中文、数字形式显示,并且钥匙所在位置的LED发光显示定位</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（5）</w:t>
      </w:r>
      <w:r>
        <w:rPr>
          <w:rFonts w:hint="eastAsia" w:ascii="宋体" w:hAnsi="宋体" w:eastAsia="宋体" w:cs="宋体"/>
          <w:color w:val="auto"/>
          <w:szCs w:val="22"/>
        </w:rPr>
        <w:t>先进的固定式还取钥匙设定，换错钥匙位置智能纠错。尤其在紧急特殊情况不用输入钥匙查询编号，便可以更快速拿出钥匙！</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（6）</w:t>
      </w:r>
      <w:r>
        <w:rPr>
          <w:rFonts w:hint="eastAsia" w:ascii="宋体" w:hAnsi="宋体" w:eastAsia="宋体" w:cs="宋体"/>
          <w:color w:val="auto"/>
          <w:szCs w:val="22"/>
        </w:rPr>
        <w:t>钥匙快速归还功能，当用户归还钥匙至匙柜时，不用核对人员信息可以通过智能钥匙栓的ID号 快速准确找到相应钥匙位，同时便于平时的快速查找与保管。</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（7）</w:t>
      </w:r>
      <w:r>
        <w:rPr>
          <w:rFonts w:hint="eastAsia" w:ascii="宋体" w:hAnsi="宋体" w:eastAsia="宋体" w:cs="宋体"/>
          <w:color w:val="auto"/>
          <w:szCs w:val="22"/>
        </w:rPr>
        <w:t>具有远程申请、远程授权取还钥匙功能。</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（8）</w:t>
      </w:r>
      <w:r>
        <w:rPr>
          <w:rFonts w:hint="eastAsia" w:ascii="宋体" w:hAnsi="宋体" w:eastAsia="宋体" w:cs="宋体"/>
          <w:color w:val="auto"/>
          <w:szCs w:val="22"/>
        </w:rPr>
        <w:t>智能钥匙扣提供多种颜色匙扣, 钥匙以不锈钢环连接匙扣, 不需用特殊工具连接锁匙, 智能钥匙栓可重复使用</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（9）</w:t>
      </w:r>
      <w:r>
        <w:rPr>
          <w:rFonts w:hint="eastAsia" w:ascii="宋体" w:hAnsi="宋体" w:eastAsia="宋体" w:cs="宋体"/>
          <w:color w:val="auto"/>
          <w:szCs w:val="22"/>
        </w:rPr>
        <w:t>交还钥匙时具有自动识别位置并记录信息功能, 不会影响系统对钥匙的识别， 安全性更高</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（10）</w:t>
      </w:r>
      <w:r>
        <w:rPr>
          <w:rFonts w:hint="eastAsia" w:ascii="宋体" w:hAnsi="宋体" w:eastAsia="宋体" w:cs="宋体"/>
          <w:color w:val="auto"/>
          <w:szCs w:val="22"/>
        </w:rPr>
        <w:t>每一把钥匙都可以设定使用人员的时间段和使用时长。杜绝工作人员非工作时间取出钥匙</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（11）</w:t>
      </w:r>
      <w:r>
        <w:rPr>
          <w:rFonts w:hint="eastAsia" w:ascii="宋体" w:hAnsi="宋体" w:eastAsia="宋体" w:cs="宋体"/>
          <w:color w:val="auto"/>
          <w:szCs w:val="22"/>
        </w:rPr>
        <w:t>提供警示: 门未关妥, 错误输入或插入不效匙时, 系统会发出提示</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（12）</w:t>
      </w:r>
      <w:r>
        <w:rPr>
          <w:rFonts w:hint="eastAsia" w:ascii="宋体" w:hAnsi="宋体" w:eastAsia="宋体" w:cs="宋体"/>
          <w:color w:val="auto"/>
          <w:szCs w:val="22"/>
        </w:rPr>
        <w:t>用户身份识别除基本的指纹识别技术、RFID射频感应技术或密码控制技术以外，还可以兼容其他的身份识别仪</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（13）</w:t>
      </w:r>
      <w:r>
        <w:rPr>
          <w:rFonts w:hint="eastAsia" w:ascii="宋体" w:hAnsi="宋体" w:eastAsia="宋体" w:cs="宋体"/>
          <w:color w:val="auto"/>
          <w:szCs w:val="22"/>
        </w:rPr>
        <w:t>系统自动记录所有的操作信息，主机可储存不少于9999万条个记录, 在机内存储器接近容量时自动提示下载</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（14）</w:t>
      </w:r>
      <w:r>
        <w:rPr>
          <w:rFonts w:hint="eastAsia" w:ascii="宋体" w:hAnsi="宋体" w:eastAsia="宋体" w:cs="宋体"/>
          <w:color w:val="auto"/>
          <w:szCs w:val="22"/>
        </w:rPr>
        <w:t>可按钥匙, 使用者或时间制作不同报告</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lang w:val="en-US" w:eastAsia="zh-CN"/>
        </w:rPr>
        <w:t>（15）</w:t>
      </w:r>
      <w:r>
        <w:rPr>
          <w:rFonts w:hint="eastAsia" w:ascii="宋体" w:hAnsi="宋体" w:eastAsia="宋体" w:cs="宋体"/>
          <w:color w:val="auto"/>
          <w:szCs w:val="22"/>
        </w:rPr>
        <w:t>取钥匙的人经过身份认证后智能钥匙位上的LED显示灯显示他权限下可取钥匙</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（16）</w:t>
      </w:r>
      <w:r>
        <w:rPr>
          <w:rFonts w:hint="eastAsia" w:ascii="宋体" w:hAnsi="宋体" w:eastAsia="宋体" w:cs="宋体"/>
          <w:color w:val="auto"/>
          <w:szCs w:val="22"/>
        </w:rPr>
        <w:t>可提供一次性用户编码给予临时使用人员借用钥匙；暂停用户, 可暂停用户的使用权</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（17）</w:t>
      </w:r>
      <w:r>
        <w:rPr>
          <w:rFonts w:hint="eastAsia" w:ascii="宋体" w:hAnsi="宋体" w:eastAsia="宋体" w:cs="宋体"/>
          <w:color w:val="auto"/>
          <w:szCs w:val="22"/>
        </w:rPr>
        <w:t>可设定用户的使用期限</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（18）</w:t>
      </w:r>
      <w:r>
        <w:rPr>
          <w:rFonts w:hint="eastAsia" w:ascii="宋体" w:hAnsi="宋体" w:eastAsia="宋体" w:cs="宋体"/>
          <w:color w:val="auto"/>
          <w:szCs w:val="22"/>
        </w:rPr>
        <w:t>限制功能，除管理员之外，其他任何人员都不可以对某个用户的密码进行修改</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（19）</w:t>
      </w:r>
      <w:r>
        <w:rPr>
          <w:rFonts w:hint="eastAsia" w:ascii="宋体" w:hAnsi="宋体" w:eastAsia="宋体" w:cs="宋体"/>
          <w:color w:val="auto"/>
          <w:szCs w:val="22"/>
        </w:rPr>
        <w:t>独立运作功能，系统可以在没有电脑辅助的情况下独立运作，进行功能操作，以及保存记录信息</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（20）</w:t>
      </w:r>
      <w:r>
        <w:rPr>
          <w:rFonts w:hint="eastAsia" w:ascii="宋体" w:hAnsi="宋体" w:eastAsia="宋体" w:cs="宋体"/>
          <w:color w:val="auto"/>
          <w:szCs w:val="22"/>
        </w:rPr>
        <w:t>通过TCP/IP可以远程管理和控制钥匙管理系统</w:t>
      </w:r>
      <w:r>
        <w:rPr>
          <w:rFonts w:hint="eastAsia" w:ascii="宋体" w:hAnsi="宋体" w:eastAsia="宋体" w:cs="宋体"/>
          <w:color w:val="auto"/>
          <w:szCs w:val="22"/>
          <w:lang w:eastAsia="zh-CN"/>
        </w:rPr>
        <w:t>。（具有各项数据的导入、导出功能）</w:t>
      </w:r>
    </w:p>
    <w:p>
      <w:p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val="en-US" w:eastAsia="zh-CN"/>
        </w:rPr>
        <w:t>（21）</w:t>
      </w:r>
      <w:r>
        <w:rPr>
          <w:rFonts w:hint="eastAsia" w:ascii="宋体" w:hAnsi="宋体" w:eastAsia="宋体" w:cs="宋体"/>
          <w:color w:val="auto"/>
          <w:szCs w:val="22"/>
        </w:rPr>
        <w:t>安全电门插锁: 只有授权用户才能打开，另备应急机械门锁，在与紧急情况下可以通过机械强制开门</w:t>
      </w:r>
      <w:r>
        <w:rPr>
          <w:rFonts w:hint="eastAsia" w:ascii="宋体" w:hAnsi="宋体" w:eastAsia="宋体" w:cs="宋体"/>
          <w:color w:val="auto"/>
          <w:szCs w:val="22"/>
          <w:lang w:eastAsia="zh-CN"/>
        </w:rPr>
        <w:t>。</w:t>
      </w:r>
    </w:p>
    <w:p>
      <w:pPr>
        <w:adjustRightInd w:val="0"/>
        <w:snapToGrid w:val="0"/>
        <w:spacing w:line="360" w:lineRule="auto"/>
        <w:ind w:firstLine="560"/>
        <w:rPr>
          <w:rFonts w:hint="eastAsia" w:ascii="宋体" w:hAnsi="宋体" w:eastAsia="宋体" w:cs="宋体"/>
          <w:color w:val="auto"/>
          <w:szCs w:val="22"/>
          <w:lang w:eastAsia="zh-CN"/>
        </w:rPr>
      </w:pPr>
      <w:r>
        <w:rPr>
          <w:rFonts w:hint="eastAsia" w:ascii="宋体" w:hAnsi="宋体" w:eastAsia="宋体" w:cs="宋体"/>
          <w:color w:val="auto"/>
          <w:szCs w:val="22"/>
          <w:lang w:val="en-US" w:eastAsia="zh-CN"/>
        </w:rPr>
        <w:t>（22）</w:t>
      </w:r>
      <w:r>
        <w:rPr>
          <w:rFonts w:hint="eastAsia" w:ascii="宋体" w:hAnsi="宋体" w:eastAsia="宋体" w:cs="宋体"/>
          <w:color w:val="auto"/>
          <w:szCs w:val="22"/>
          <w:lang w:eastAsia="zh-CN"/>
        </w:rPr>
        <w:t>钥匙出借后，应能在钥匙柜上进行显示（借用人姓名、单位及电话、何时借用），同时在钥匙位置处，有灯一直亮或变成另一颜色。</w:t>
      </w:r>
    </w:p>
    <w:p>
      <w:pPr>
        <w:adjustRightInd w:val="0"/>
        <w:snapToGrid w:val="0"/>
        <w:spacing w:line="360" w:lineRule="auto"/>
        <w:ind w:firstLine="560"/>
        <w:rPr>
          <w:rFonts w:hint="eastAsia" w:ascii="宋体" w:hAnsi="宋体" w:eastAsia="宋体" w:cs="宋体"/>
          <w:color w:val="auto"/>
          <w:szCs w:val="28"/>
        </w:rPr>
      </w:pPr>
      <w:r>
        <w:rPr>
          <w:rFonts w:hint="eastAsia" w:ascii="宋体" w:hAnsi="宋体" w:eastAsia="宋体" w:cs="宋体"/>
          <w:color w:val="auto"/>
          <w:szCs w:val="22"/>
          <w:lang w:val="en-US" w:eastAsia="zh-CN"/>
        </w:rPr>
        <w:t>（23）归还钥匙可以用</w:t>
      </w:r>
      <w:r>
        <w:rPr>
          <w:rFonts w:hint="eastAsia" w:ascii="宋体" w:hAnsi="宋体" w:eastAsia="宋体" w:cs="宋体"/>
          <w:color w:val="auto"/>
          <w:szCs w:val="22"/>
        </w:rPr>
        <w:t>智能钥匙栓的ID号</w:t>
      </w:r>
      <w:r>
        <w:rPr>
          <w:rFonts w:hint="eastAsia" w:ascii="宋体" w:hAnsi="宋体" w:eastAsia="宋体" w:cs="宋体"/>
          <w:color w:val="auto"/>
          <w:szCs w:val="22"/>
          <w:lang w:eastAsia="zh-CN"/>
        </w:rPr>
        <w:t>直接开门。</w:t>
      </w:r>
    </w:p>
    <w:p>
      <w:pPr>
        <w:adjustRightInd w:val="0"/>
        <w:snapToGrid w:val="0"/>
        <w:spacing w:line="360" w:lineRule="auto"/>
        <w:ind w:firstLine="560"/>
        <w:rPr>
          <w:rFonts w:hint="eastAsia" w:ascii="黑体" w:hAnsi="黑体" w:eastAsia="黑体" w:cs="黑体"/>
          <w:color w:val="auto"/>
          <w:szCs w:val="22"/>
        </w:rPr>
      </w:pPr>
      <w:r>
        <w:rPr>
          <w:rFonts w:hint="eastAsia" w:ascii="黑体" w:hAnsi="黑体" w:eastAsia="黑体" w:cs="黑体"/>
          <w:color w:val="auto"/>
          <w:szCs w:val="22"/>
        </w:rPr>
        <w:t>3.6预期目标</w:t>
      </w:r>
      <w:bookmarkEnd w:id="135"/>
    </w:p>
    <w:p>
      <w:pPr>
        <w:numPr>
          <w:ilvl w:val="0"/>
          <w:numId w:val="0"/>
        </w:numPr>
        <w:adjustRightInd w:val="0"/>
        <w:snapToGrid w:val="0"/>
        <w:spacing w:line="360" w:lineRule="auto"/>
        <w:ind w:firstLine="420" w:firstLineChars="200"/>
        <w:rPr>
          <w:rFonts w:hint="eastAsia" w:ascii="宋体" w:hAnsi="宋体" w:eastAsia="宋体" w:cs="宋体"/>
          <w:color w:val="auto"/>
          <w:szCs w:val="22"/>
        </w:rPr>
      </w:pPr>
      <w:r>
        <w:rPr>
          <w:rFonts w:hint="eastAsia" w:ascii="宋体" w:hAnsi="宋体" w:eastAsia="宋体" w:cs="宋体"/>
          <w:color w:val="auto"/>
          <w:szCs w:val="22"/>
          <w:lang w:eastAsia="zh-CN"/>
        </w:rPr>
        <w:t>通过智能钥匙管理系统的开发应用，使现场的钥匙管理，特别是重要钥匙的管理得到有效的管控（防误闭锁、五防钥匙），同时杜绝人员责任心不强、失误造成的钥匙管理不善，同时也提高了检修人员使用钥匙的便利性。</w:t>
      </w:r>
    </w:p>
    <w:p>
      <w:pPr>
        <w:pStyle w:val="2"/>
        <w:ind w:firstLine="643"/>
        <w:rPr>
          <w:rFonts w:hint="eastAsia"/>
          <w:color w:val="auto"/>
        </w:rPr>
      </w:pPr>
    </w:p>
    <w:p>
      <w:pPr>
        <w:pStyle w:val="3"/>
        <w:numPr>
          <w:ilvl w:val="0"/>
          <w:numId w:val="0"/>
        </w:numPr>
        <w:adjustRightInd w:val="0"/>
        <w:snapToGrid w:val="0"/>
        <w:spacing w:before="0" w:after="0" w:line="360" w:lineRule="auto"/>
        <w:ind w:leftChars="0"/>
        <w:jc w:val="center"/>
        <w:rPr>
          <w:rFonts w:hint="eastAsia" w:ascii="黑体" w:hAnsi="黑体" w:eastAsia="黑体" w:cs="黑体"/>
          <w:b w:val="0"/>
          <w:bCs w:val="0"/>
          <w:color w:val="auto"/>
          <w:sz w:val="28"/>
          <w:szCs w:val="28"/>
        </w:rPr>
      </w:pPr>
      <w:bookmarkStart w:id="136" w:name="_Toc15836_WPSOffice_Level1"/>
      <w:bookmarkStart w:id="137" w:name="_Toc23845_WPSOffice_Level1"/>
      <w:bookmarkStart w:id="138" w:name="_Toc3682"/>
      <w:bookmarkStart w:id="139" w:name="_Toc1124"/>
      <w:bookmarkStart w:id="140" w:name="_Toc4506_WPSOffice_Level1"/>
      <w:bookmarkStart w:id="141" w:name="_Toc2664"/>
      <w:r>
        <w:rPr>
          <w:rFonts w:hint="eastAsia" w:ascii="黑体" w:hAnsi="黑体" w:eastAsia="黑体" w:cs="黑体"/>
          <w:b w:val="0"/>
          <w:bCs w:val="0"/>
          <w:color w:val="auto"/>
          <w:sz w:val="28"/>
          <w:szCs w:val="28"/>
        </w:rPr>
        <w:br w:type="page"/>
      </w:r>
      <w:bookmarkStart w:id="142" w:name="_Toc14235"/>
      <w:bookmarkStart w:id="143" w:name="_Toc29257"/>
      <w:bookmarkStart w:id="144" w:name="_Toc23942"/>
      <w:bookmarkStart w:id="145" w:name="_Toc6628"/>
      <w:bookmarkStart w:id="146" w:name="_Toc30585"/>
      <w:bookmarkStart w:id="147" w:name="_Toc1890"/>
      <w:bookmarkStart w:id="148" w:name="_Toc11033"/>
      <w:bookmarkStart w:id="149" w:name="_Toc12580"/>
      <w:r>
        <w:rPr>
          <w:rFonts w:hint="eastAsia" w:ascii="黑体" w:hAnsi="黑体" w:eastAsia="黑体" w:cs="黑体"/>
          <w:b w:val="0"/>
          <w:bCs w:val="0"/>
          <w:color w:val="auto"/>
          <w:sz w:val="28"/>
          <w:szCs w:val="28"/>
          <w:lang w:val="en-US" w:eastAsia="zh-CN"/>
        </w:rPr>
        <w:t xml:space="preserve">第四章  </w:t>
      </w:r>
      <w:r>
        <w:rPr>
          <w:rFonts w:hint="eastAsia" w:ascii="黑体" w:hAnsi="黑体" w:eastAsia="黑体" w:cs="黑体"/>
          <w:b w:val="0"/>
          <w:bCs w:val="0"/>
          <w:color w:val="auto"/>
          <w:sz w:val="28"/>
          <w:szCs w:val="28"/>
        </w:rPr>
        <w:t>技术要求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adjustRightInd w:val="0"/>
        <w:snapToGrid w:val="0"/>
        <w:spacing w:line="360" w:lineRule="auto"/>
        <w:ind w:firstLine="560"/>
        <w:rPr>
          <w:rFonts w:hint="eastAsia" w:ascii="黑体" w:hAnsi="黑体" w:eastAsia="黑体" w:cs="黑体"/>
          <w:color w:val="auto"/>
          <w:szCs w:val="22"/>
        </w:rPr>
      </w:pPr>
      <w:bookmarkStart w:id="150" w:name="_Toc22290_WPSOffice_Level2"/>
      <w:bookmarkStart w:id="151" w:name="_Toc13868_WPSOffice_Level2"/>
      <w:bookmarkStart w:id="152" w:name="_Toc19876"/>
      <w:bookmarkStart w:id="153" w:name="_Toc327"/>
      <w:bookmarkStart w:id="154" w:name="_Toc16774"/>
      <w:bookmarkStart w:id="155" w:name="_Toc19361"/>
      <w:bookmarkStart w:id="156" w:name="_Toc20549"/>
      <w:bookmarkStart w:id="157" w:name="_Toc7921"/>
      <w:bookmarkStart w:id="158" w:name="_Toc11626"/>
      <w:bookmarkStart w:id="159" w:name="_Toc4094"/>
      <w:bookmarkStart w:id="160" w:name="_Toc26293_WPSOffice_Level2"/>
      <w:bookmarkStart w:id="161" w:name="_Toc5020"/>
      <w:bookmarkStart w:id="162" w:name="_Toc24725_WPSOffice_Level2"/>
      <w:bookmarkStart w:id="163" w:name="_Toc15640_WPSOffice_Level2"/>
      <w:bookmarkStart w:id="164" w:name="_Toc11029"/>
      <w:bookmarkStart w:id="165" w:name="_Toc23926"/>
      <w:r>
        <w:rPr>
          <w:rFonts w:hint="eastAsia" w:ascii="黑体" w:hAnsi="黑体" w:eastAsia="黑体" w:cs="黑体"/>
          <w:color w:val="auto"/>
          <w:szCs w:val="22"/>
        </w:rPr>
        <w:t>4.1服务标准和规范</w:t>
      </w:r>
      <w:bookmarkEnd w:id="150"/>
      <w:bookmarkEnd w:id="151"/>
      <w:bookmarkEnd w:id="152"/>
      <w:bookmarkEnd w:id="153"/>
      <w:bookmarkEnd w:id="154"/>
      <w:bookmarkEnd w:id="155"/>
      <w:bookmarkEnd w:id="156"/>
      <w:bookmarkEnd w:id="157"/>
      <w:bookmarkEnd w:id="158"/>
      <w:bookmarkEnd w:id="159"/>
      <w:bookmarkEnd w:id="160"/>
      <w:bookmarkEnd w:id="161"/>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4.1.1通用部分</w:t>
      </w:r>
    </w:p>
    <w:p>
      <w:pPr>
        <w:numPr>
          <w:ilvl w:val="0"/>
          <w:numId w:val="6"/>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本项目所适用的法律、标准、规范为国家、地方及行业现行的法律、标准、规范，以及在合同实施期间国家、地方及行业对相应法律、标准或规范的修改，以及新颁布的法律、标准和规范。具体法律、标准和规范见专用部分，如专用部分未单独列出法律、规范和标准，则按国家、地方及行业相应最高要求实施。</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（2）本项目在执行上述要求外，还须执行国家能源集团、采购人的相关管理文件要求。</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4.1.2专用部分</w:t>
      </w:r>
    </w:p>
    <w:p>
      <w:pPr>
        <w:adjustRightInd w:val="0"/>
        <w:snapToGrid w:val="0"/>
        <w:spacing w:line="360" w:lineRule="auto"/>
        <w:ind w:firstLine="560"/>
        <w:rPr>
          <w:rFonts w:hint="eastAsia" w:ascii="宋体" w:hAnsi="宋体" w:eastAsia="宋体" w:cs="宋体"/>
          <w:color w:val="auto"/>
          <w:szCs w:val="22"/>
          <w:highlight w:val="none"/>
        </w:rPr>
      </w:pPr>
      <w:r>
        <w:rPr>
          <w:rFonts w:hint="eastAsia" w:ascii="宋体" w:hAnsi="宋体" w:eastAsia="宋体" w:cs="宋体"/>
          <w:color w:val="auto"/>
          <w:szCs w:val="22"/>
          <w:highlight w:val="none"/>
        </w:rPr>
        <w:t>本项目所适用标准和规范见下：</w:t>
      </w:r>
    </w:p>
    <w:p>
      <w:pPr>
        <w:numPr>
          <w:ilvl w:val="0"/>
          <w:numId w:val="7"/>
        </w:numPr>
        <w:adjustRightInd w:val="0"/>
        <w:snapToGrid w:val="0"/>
        <w:spacing w:line="360" w:lineRule="auto"/>
        <w:ind w:firstLine="560"/>
        <w:rPr>
          <w:rFonts w:hint="eastAsia" w:ascii="宋体" w:hAnsi="宋体" w:eastAsia="宋体" w:cs="宋体"/>
          <w:color w:val="auto"/>
          <w:szCs w:val="22"/>
          <w:highlight w:val="none"/>
        </w:rPr>
      </w:pPr>
      <w:r>
        <w:rPr>
          <w:rFonts w:hint="eastAsia" w:ascii="宋体" w:hAnsi="宋体" w:eastAsia="宋体" w:cs="宋体"/>
          <w:color w:val="auto"/>
          <w:szCs w:val="22"/>
          <w:highlight w:val="none"/>
        </w:rPr>
        <w:t>《</w:t>
      </w:r>
      <w:r>
        <w:rPr>
          <w:rFonts w:hint="eastAsia" w:ascii="宋体" w:hAnsi="宋体" w:eastAsia="宋体" w:cs="宋体"/>
          <w:color w:val="auto"/>
          <w:szCs w:val="22"/>
          <w:highlight w:val="none"/>
          <w:lang w:eastAsia="zh-CN"/>
        </w:rPr>
        <w:t>安全防范报警设备环境适应性要求和试验方法</w:t>
      </w:r>
      <w:r>
        <w:rPr>
          <w:rFonts w:hint="eastAsia" w:ascii="宋体" w:hAnsi="宋体" w:eastAsia="宋体" w:cs="宋体"/>
          <w:color w:val="auto"/>
          <w:szCs w:val="22"/>
          <w:highlight w:val="none"/>
        </w:rPr>
        <w:t>》</w:t>
      </w:r>
      <w:r>
        <w:rPr>
          <w:rFonts w:hint="eastAsia" w:ascii="宋体" w:hAnsi="宋体" w:eastAsia="宋体" w:cs="宋体"/>
          <w:color w:val="auto"/>
          <w:szCs w:val="22"/>
          <w:highlight w:val="none"/>
          <w:lang w:val="en-US" w:eastAsia="zh-CN"/>
        </w:rPr>
        <w:t>GB</w:t>
      </w:r>
      <w:r>
        <w:rPr>
          <w:rFonts w:hint="eastAsia" w:ascii="宋体" w:hAnsi="宋体" w:eastAsia="宋体" w:cs="宋体"/>
          <w:color w:val="auto"/>
          <w:szCs w:val="22"/>
          <w:highlight w:val="none"/>
        </w:rPr>
        <w:t xml:space="preserve">/T </w:t>
      </w:r>
      <w:r>
        <w:rPr>
          <w:rFonts w:hint="eastAsia" w:ascii="宋体" w:hAnsi="宋体" w:eastAsia="宋体" w:cs="宋体"/>
          <w:color w:val="auto"/>
          <w:szCs w:val="22"/>
          <w:highlight w:val="none"/>
          <w:lang w:val="en-US" w:eastAsia="zh-CN"/>
        </w:rPr>
        <w:t>15211-2013</w:t>
      </w:r>
      <w:r>
        <w:rPr>
          <w:rFonts w:hint="eastAsia" w:ascii="宋体" w:hAnsi="宋体" w:eastAsia="宋体" w:cs="宋体"/>
          <w:color w:val="auto"/>
          <w:szCs w:val="22"/>
          <w:highlight w:val="none"/>
        </w:rPr>
        <w:t>。</w:t>
      </w:r>
    </w:p>
    <w:p>
      <w:pPr>
        <w:adjustRightInd w:val="0"/>
        <w:snapToGrid w:val="0"/>
        <w:spacing w:line="360" w:lineRule="auto"/>
        <w:ind w:firstLine="560"/>
        <w:rPr>
          <w:rFonts w:hint="eastAsia" w:ascii="黑体" w:hAnsi="黑体" w:eastAsia="黑体" w:cs="黑体"/>
          <w:color w:val="auto"/>
          <w:szCs w:val="22"/>
        </w:rPr>
      </w:pPr>
      <w:bookmarkStart w:id="166" w:name="_Toc29508"/>
      <w:bookmarkStart w:id="167" w:name="_Toc7446"/>
      <w:bookmarkStart w:id="168" w:name="_Toc2484"/>
      <w:bookmarkStart w:id="169" w:name="_Toc30123_WPSOffice_Level2"/>
      <w:bookmarkStart w:id="170" w:name="_Toc19995"/>
      <w:bookmarkStart w:id="171" w:name="_Toc26783"/>
      <w:bookmarkStart w:id="172" w:name="_Toc13341"/>
      <w:bookmarkStart w:id="173" w:name="_Toc20487"/>
      <w:bookmarkStart w:id="174" w:name="_Toc31430"/>
      <w:bookmarkStart w:id="175" w:name="_Toc23830"/>
      <w:r>
        <w:rPr>
          <w:rFonts w:hint="eastAsia" w:ascii="黑体" w:hAnsi="黑体" w:eastAsia="黑体" w:cs="黑体"/>
          <w:color w:val="auto"/>
          <w:szCs w:val="22"/>
        </w:rPr>
        <w:t>4.2资源配置及组织要求</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4.2.1通用部分</w:t>
      </w:r>
    </w:p>
    <w:p>
      <w:pPr>
        <w:numPr>
          <w:ilvl w:val="0"/>
          <w:numId w:val="8"/>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报价人应按采购文件的要求配置数量足够、专业齐全、结构合理的服务团队进行工作。其中须指定人员作为本服务项目团队的负责人。</w:t>
      </w:r>
    </w:p>
    <w:p>
      <w:pPr>
        <w:numPr>
          <w:ilvl w:val="0"/>
          <w:numId w:val="8"/>
        </w:num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报价人的服务人员应具有与本项目技术要求相适应的技术水平、管理水平和相应资质。</w:t>
      </w:r>
    </w:p>
    <w:p>
      <w:pPr>
        <w:numPr>
          <w:ilvl w:val="0"/>
          <w:numId w:val="8"/>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报价人应保持服务人员的稳定性。除非采购人书面同意，报价人不得更换服务人员。如需更换，应以同等或更高条件的人员取代需更换的人员。若因人员更换影响本服务工作的，由报价人承担所有损失责任。</w:t>
      </w:r>
    </w:p>
    <w:p>
      <w:pPr>
        <w:numPr>
          <w:ilvl w:val="0"/>
          <w:numId w:val="8"/>
        </w:num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如报价人服务人员不能满足要求，采购人有权要求报价人增加或更换服务人员，报价人应无条件配合。</w:t>
      </w:r>
    </w:p>
    <w:p>
      <w:pPr>
        <w:numPr>
          <w:ilvl w:val="0"/>
          <w:numId w:val="8"/>
        </w:num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rPr>
        <w:t>报价人须按商务文件“人员配备表”格式提供人员情况。</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4.2.2专用部分</w:t>
      </w:r>
      <w:bookmarkStart w:id="176" w:name="_Toc5558"/>
      <w:bookmarkStart w:id="177" w:name="_Toc28365"/>
    </w:p>
    <w:p>
      <w:pPr>
        <w:adjustRightInd w:val="0"/>
        <w:snapToGrid w:val="0"/>
        <w:spacing w:line="360" w:lineRule="auto"/>
        <w:ind w:firstLine="560"/>
        <w:rPr>
          <w:rFonts w:ascii="宋体" w:hAnsi="宋体" w:eastAsia="宋体" w:cs="宋体"/>
          <w:color w:val="auto"/>
        </w:rPr>
      </w:pPr>
      <w:r>
        <w:rPr>
          <w:rFonts w:hint="eastAsia" w:ascii="宋体" w:hAnsi="宋体" w:eastAsia="宋体" w:cs="宋体"/>
          <w:color w:val="auto"/>
        </w:rPr>
        <w:t>（1）团队成员人员不得少于</w:t>
      </w:r>
      <w:r>
        <w:rPr>
          <w:rFonts w:hint="eastAsia" w:ascii="宋体" w:hAnsi="宋体" w:eastAsia="宋体" w:cs="宋体"/>
          <w:color w:val="auto"/>
          <w:lang w:val="en-US" w:eastAsia="zh-CN"/>
        </w:rPr>
        <w:t>2</w:t>
      </w:r>
      <w:r>
        <w:rPr>
          <w:rFonts w:hint="eastAsia" w:ascii="宋体" w:hAnsi="宋体" w:eastAsia="宋体" w:cs="宋体"/>
          <w:color w:val="auto"/>
        </w:rPr>
        <w:t>人。</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（2）</w:t>
      </w:r>
      <w:r>
        <w:rPr>
          <w:rFonts w:hint="eastAsia" w:ascii="宋体" w:hAnsi="宋体" w:eastAsia="宋体" w:cs="宋体"/>
          <w:color w:val="auto"/>
          <w:szCs w:val="22"/>
          <w:lang w:val="en-US" w:eastAsia="zh-CN"/>
        </w:rPr>
        <w:t>报价人</w:t>
      </w:r>
      <w:r>
        <w:rPr>
          <w:rFonts w:hint="eastAsia" w:ascii="宋体" w:hAnsi="宋体" w:eastAsia="宋体" w:cs="宋体"/>
          <w:color w:val="auto"/>
          <w:szCs w:val="22"/>
          <w:lang w:eastAsia="zh-CN"/>
        </w:rPr>
        <w:t>公司</w:t>
      </w:r>
      <w:r>
        <w:rPr>
          <w:rFonts w:hint="eastAsia" w:ascii="宋体" w:hAnsi="宋体" w:eastAsia="宋体" w:cs="宋体"/>
          <w:color w:val="auto"/>
          <w:szCs w:val="22"/>
          <w:lang w:val="en-US" w:eastAsia="zh-CN"/>
        </w:rPr>
        <w:t>须具有CQC证书，通过认证范围为：电子巡检系统的设计</w:t>
      </w:r>
      <w:r>
        <w:rPr>
          <w:rFonts w:hint="eastAsia" w:ascii="宋体" w:hAnsi="宋体" w:eastAsia="宋体" w:cs="宋体"/>
          <w:color w:val="auto"/>
          <w:szCs w:val="22"/>
        </w:rPr>
        <w:t>；</w:t>
      </w:r>
    </w:p>
    <w:p>
      <w:p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eastAsia="zh-CN"/>
        </w:rPr>
        <w:t>（</w:t>
      </w:r>
      <w:r>
        <w:rPr>
          <w:rFonts w:hint="eastAsia" w:ascii="宋体" w:hAnsi="宋体" w:eastAsia="宋体" w:cs="宋体"/>
          <w:color w:val="auto"/>
          <w:szCs w:val="22"/>
          <w:lang w:val="en-US" w:eastAsia="zh-CN"/>
        </w:rPr>
        <w:t>3</w:t>
      </w:r>
      <w:r>
        <w:rPr>
          <w:rFonts w:hint="eastAsia" w:ascii="宋体" w:hAnsi="宋体" w:eastAsia="宋体" w:cs="宋体"/>
          <w:color w:val="auto"/>
          <w:szCs w:val="22"/>
          <w:lang w:eastAsia="zh-CN"/>
        </w:rPr>
        <w:t>）采购人提供网络和电源接口，线路的铺设有报价人进行。</w:t>
      </w:r>
    </w:p>
    <w:bookmarkEnd w:id="176"/>
    <w:bookmarkEnd w:id="177"/>
    <w:p>
      <w:pPr>
        <w:adjustRightInd w:val="0"/>
        <w:snapToGrid w:val="0"/>
        <w:spacing w:line="360" w:lineRule="auto"/>
        <w:ind w:firstLine="560"/>
        <w:rPr>
          <w:rFonts w:hint="eastAsia" w:ascii="黑体" w:hAnsi="黑体" w:eastAsia="黑体" w:cs="黑体"/>
          <w:color w:val="auto"/>
          <w:szCs w:val="22"/>
        </w:rPr>
      </w:pPr>
      <w:bookmarkStart w:id="178" w:name="_Toc27039"/>
      <w:bookmarkStart w:id="179" w:name="_Toc3221"/>
      <w:bookmarkStart w:id="180" w:name="_Toc348"/>
      <w:bookmarkStart w:id="181" w:name="_Toc22381"/>
      <w:bookmarkStart w:id="182" w:name="_Toc18802"/>
      <w:bookmarkStart w:id="183" w:name="_Toc8513"/>
      <w:bookmarkStart w:id="184" w:name="_Toc7334"/>
      <w:bookmarkStart w:id="185" w:name="_Toc21046_WPSOffice_Level2"/>
      <w:bookmarkStart w:id="186" w:name="_Toc20070"/>
      <w:bookmarkStart w:id="187" w:name="_Toc4425"/>
      <w:bookmarkStart w:id="188" w:name="_Toc30922"/>
      <w:bookmarkStart w:id="189" w:name="_Toc23365_WPSOffice_Level2"/>
      <w:bookmarkStart w:id="190" w:name="_Toc16941"/>
      <w:bookmarkStart w:id="191" w:name="_Toc16077"/>
      <w:bookmarkStart w:id="192" w:name="_Toc27220"/>
      <w:bookmarkStart w:id="193" w:name="_Toc3009_WPSOffice_Level2"/>
      <w:bookmarkStart w:id="194" w:name="_Toc12317"/>
      <w:bookmarkStart w:id="195" w:name="_Toc7665_WPSOffice_Level2"/>
      <w:bookmarkStart w:id="196" w:name="_Toc1879"/>
      <w:bookmarkStart w:id="197" w:name="_Toc23493"/>
      <w:bookmarkStart w:id="198" w:name="_Toc28655"/>
      <w:bookmarkStart w:id="199" w:name="_Toc5489"/>
      <w:bookmarkStart w:id="200" w:name="_Toc29364_WPSOffice_Level2"/>
      <w:bookmarkStart w:id="201" w:name="_Toc6716_WPSOffice_Level2"/>
      <w:r>
        <w:rPr>
          <w:rFonts w:hint="eastAsia" w:ascii="黑体" w:hAnsi="黑体" w:eastAsia="黑体" w:cs="黑体"/>
          <w:color w:val="auto"/>
          <w:szCs w:val="22"/>
        </w:rPr>
        <w:t>4.3服务方式及工作要求</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pPr>
        <w:adjustRightInd w:val="0"/>
        <w:snapToGrid w:val="0"/>
        <w:spacing w:line="360" w:lineRule="auto"/>
        <w:ind w:firstLine="560"/>
        <w:rPr>
          <w:rFonts w:hint="eastAsia" w:ascii="宋体" w:hAnsi="宋体" w:eastAsia="宋体" w:cs="宋体"/>
          <w:color w:val="auto"/>
          <w:szCs w:val="22"/>
        </w:rPr>
      </w:pPr>
      <w:bookmarkStart w:id="202" w:name="_Toc22222"/>
      <w:bookmarkStart w:id="203" w:name="_Toc31440"/>
      <w:bookmarkStart w:id="204" w:name="_Toc10502"/>
      <w:bookmarkStart w:id="205" w:name="_Toc6196"/>
      <w:bookmarkStart w:id="206" w:name="_Toc21488"/>
      <w:bookmarkStart w:id="207" w:name="_Toc23369"/>
      <w:r>
        <w:rPr>
          <w:rFonts w:hint="eastAsia" w:ascii="宋体" w:hAnsi="宋体" w:eastAsia="宋体" w:cs="宋体"/>
          <w:color w:val="auto"/>
          <w:szCs w:val="22"/>
        </w:rPr>
        <w:t>本服务工作应遵循法律法规和文件要求，并满足相关技术规范。</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（1）根据现行有效的国家、地方有关法律、法规、技术规范和各级行政主管部门具体要求，完成现场查勘。</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2）对查勘情况和资料及时进行分析，形成专题报告报送采购人。应对项目实施的可能性、有效性、技术方案及技术政策进行具体、深入、细致技术论证和评价，应坚持科学可靠，确保研究成果达到国家相关要求及创新目的。</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（3）为采购人提供24小时项目咨询服务。</w:t>
      </w:r>
    </w:p>
    <w:p>
      <w:pPr>
        <w:adjustRightInd w:val="0"/>
        <w:snapToGrid w:val="0"/>
        <w:spacing w:line="360" w:lineRule="auto"/>
        <w:ind w:firstLine="560"/>
        <w:rPr>
          <w:rFonts w:hint="eastAsia" w:ascii="黑体" w:hAnsi="黑体" w:eastAsia="黑体" w:cs="黑体"/>
          <w:color w:val="auto"/>
          <w:szCs w:val="22"/>
        </w:rPr>
      </w:pPr>
      <w:bookmarkStart w:id="208" w:name="_Toc22632"/>
      <w:bookmarkStart w:id="209" w:name="_Toc9076"/>
      <w:bookmarkStart w:id="210" w:name="_Toc26436"/>
      <w:bookmarkStart w:id="211" w:name="_Toc10398"/>
      <w:bookmarkStart w:id="212" w:name="_Toc21662"/>
      <w:bookmarkStart w:id="213" w:name="_Toc22761"/>
      <w:r>
        <w:rPr>
          <w:rFonts w:hint="eastAsia" w:ascii="黑体" w:hAnsi="黑体" w:eastAsia="黑体" w:cs="黑体"/>
          <w:color w:val="auto"/>
          <w:szCs w:val="22"/>
        </w:rPr>
        <w:t>4.4保密要求</w:t>
      </w:r>
      <w:bookmarkEnd w:id="202"/>
      <w:bookmarkEnd w:id="203"/>
      <w:bookmarkEnd w:id="204"/>
      <w:bookmarkEnd w:id="205"/>
      <w:bookmarkEnd w:id="206"/>
      <w:bookmarkEnd w:id="207"/>
      <w:bookmarkEnd w:id="208"/>
      <w:bookmarkEnd w:id="209"/>
      <w:bookmarkEnd w:id="210"/>
      <w:bookmarkEnd w:id="211"/>
      <w:bookmarkEnd w:id="212"/>
      <w:bookmarkEnd w:id="213"/>
    </w:p>
    <w:p>
      <w:pPr>
        <w:adjustRightInd w:val="0"/>
        <w:snapToGrid w:val="0"/>
        <w:spacing w:line="360" w:lineRule="auto"/>
        <w:ind w:firstLine="560"/>
        <w:rPr>
          <w:rFonts w:hint="eastAsia" w:ascii="宋体" w:hAnsi="宋体" w:eastAsia="宋体" w:cs="宋体"/>
          <w:color w:val="auto"/>
          <w:szCs w:val="22"/>
        </w:rPr>
      </w:pPr>
      <w:bookmarkStart w:id="214" w:name="_Toc2844"/>
      <w:bookmarkStart w:id="215" w:name="_Toc11992_WPSOffice_Level2"/>
      <w:bookmarkStart w:id="216" w:name="_Toc31645_WPSOffice_Level2"/>
      <w:bookmarkStart w:id="217" w:name="_Toc8966_WPSOffice_Level2"/>
      <w:bookmarkStart w:id="218" w:name="_Toc31419"/>
      <w:bookmarkStart w:id="219" w:name="_Toc28818"/>
      <w:bookmarkStart w:id="220" w:name="_Toc6124_WPSOffice_Level2"/>
      <w:bookmarkStart w:id="221" w:name="_Toc5284_WPSOffice_Level2"/>
      <w:bookmarkStart w:id="222" w:name="_Toc31204"/>
      <w:bookmarkStart w:id="223" w:name="_Toc28066"/>
      <w:bookmarkStart w:id="224" w:name="_Toc11420_WPSOffice_Level2"/>
      <w:bookmarkStart w:id="225" w:name="_Toc14020"/>
      <w:r>
        <w:rPr>
          <w:rFonts w:hint="eastAsia" w:ascii="宋体" w:hAnsi="宋体" w:eastAsia="宋体" w:cs="宋体"/>
          <w:color w:val="auto"/>
          <w:szCs w:val="22"/>
        </w:rPr>
        <w:t>4.4.1通用部分</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采购人和报价人双方保证对在讨论、签订、执行本合同过程中所获悉的属于对方的且无法自公开渠道获得的文件及资料(包括公司计划、运营活动、财务信息、技术信息、经营信息及其他商业秘密)予以保密。未经该资料和文件的原提供方同意，另一方不得向任何第三方泄露该商业秘密的全部或部分内容。但法律、法规另有规定或双方另有约定的除外。</w:t>
      </w:r>
    </w:p>
    <w:p>
      <w:pPr>
        <w:ind w:firstLine="560"/>
        <w:rPr>
          <w:rFonts w:hint="eastAsia" w:ascii="宋体" w:hAnsi="宋体" w:eastAsia="宋体" w:cs="宋体"/>
          <w:color w:val="auto"/>
          <w:szCs w:val="22"/>
        </w:rPr>
      </w:pPr>
      <w:r>
        <w:rPr>
          <w:rFonts w:hint="eastAsia" w:ascii="宋体" w:hAnsi="宋体" w:eastAsia="宋体" w:cs="宋体"/>
          <w:color w:val="auto"/>
          <w:szCs w:val="22"/>
        </w:rPr>
        <w:t>报价人需执行采购人的保密规定。</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4.4.2专用部分</w:t>
      </w:r>
    </w:p>
    <w:p>
      <w:pPr>
        <w:ind w:firstLine="560"/>
        <w:rPr>
          <w:rFonts w:hint="eastAsia" w:ascii="宋体" w:hAnsi="宋体" w:eastAsia="宋体" w:cs="宋体"/>
          <w:color w:val="auto"/>
          <w:szCs w:val="22"/>
        </w:rPr>
      </w:pPr>
      <w:r>
        <w:rPr>
          <w:rFonts w:hint="eastAsia" w:ascii="宋体" w:hAnsi="宋体" w:eastAsia="宋体" w:cs="宋体"/>
          <w:color w:val="auto"/>
          <w:szCs w:val="22"/>
          <w:lang w:eastAsia="zh-CN"/>
        </w:rPr>
        <w:t>无</w:t>
      </w:r>
      <w:r>
        <w:rPr>
          <w:rFonts w:hint="eastAsia" w:ascii="宋体" w:hAnsi="宋体" w:eastAsia="宋体" w:cs="宋体"/>
          <w:color w:val="auto"/>
          <w:szCs w:val="22"/>
        </w:rPr>
        <w:t>。</w:t>
      </w:r>
    </w:p>
    <w:p>
      <w:pPr>
        <w:ind w:firstLine="560"/>
        <w:rPr>
          <w:rFonts w:hint="eastAsia" w:ascii="黑体" w:hAnsi="黑体" w:eastAsia="黑体" w:cs="黑体"/>
          <w:color w:val="auto"/>
          <w:szCs w:val="22"/>
        </w:rPr>
      </w:pPr>
      <w:bookmarkStart w:id="226" w:name="_Toc26710"/>
      <w:bookmarkStart w:id="227" w:name="_Toc31399"/>
      <w:bookmarkStart w:id="228" w:name="_Toc5272"/>
      <w:bookmarkStart w:id="229" w:name="_Toc15841"/>
      <w:bookmarkStart w:id="230" w:name="_Toc31101"/>
      <w:bookmarkStart w:id="231" w:name="_Toc3065"/>
      <w:r>
        <w:rPr>
          <w:rFonts w:hint="eastAsia" w:ascii="黑体" w:hAnsi="黑体" w:eastAsia="黑体" w:cs="黑体"/>
          <w:color w:val="auto"/>
          <w:szCs w:val="22"/>
        </w:rPr>
        <w:t>4.5安全文明管理</w:t>
      </w:r>
      <w:bookmarkEnd w:id="214"/>
      <w:bookmarkEnd w:id="215"/>
      <w:bookmarkEnd w:id="216"/>
      <w:bookmarkEnd w:id="217"/>
      <w:bookmarkEnd w:id="218"/>
      <w:bookmarkEnd w:id="219"/>
      <w:bookmarkEnd w:id="226"/>
      <w:bookmarkEnd w:id="227"/>
      <w:bookmarkEnd w:id="228"/>
      <w:bookmarkEnd w:id="229"/>
      <w:bookmarkEnd w:id="230"/>
      <w:bookmarkEnd w:id="231"/>
    </w:p>
    <w:p>
      <w:pPr>
        <w:adjustRightInd w:val="0"/>
        <w:snapToGrid w:val="0"/>
        <w:spacing w:line="360" w:lineRule="auto"/>
        <w:ind w:firstLine="560"/>
        <w:rPr>
          <w:rFonts w:hint="eastAsia"/>
          <w:color w:val="auto"/>
        </w:rPr>
      </w:pPr>
      <w:r>
        <w:rPr>
          <w:rFonts w:hint="eastAsia" w:ascii="宋体" w:hAnsi="宋体" w:eastAsia="宋体" w:cs="黑体"/>
          <w:color w:val="auto"/>
          <w:szCs w:val="22"/>
        </w:rPr>
        <w:t>4.5.1通用部分</w:t>
      </w:r>
    </w:p>
    <w:p>
      <w:pPr>
        <w:numPr>
          <w:ilvl w:val="0"/>
          <w:numId w:val="9"/>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报价人在项目实施过程中，必须遵守国家及行业的各项安全规程、规定，并严格遵守采购人的各项安全生产管理制度，确保不发生人身及设备事故。</w:t>
      </w:r>
    </w:p>
    <w:p>
      <w:pPr>
        <w:numPr>
          <w:ilvl w:val="0"/>
          <w:numId w:val="9"/>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报价人应加强安全教育培训，现场作业应按照国家能源集团有限责任公司现场作业标准化要求进行，穿戴好必要的个体防护用具。</w:t>
      </w:r>
    </w:p>
    <w:p>
      <w:pPr>
        <w:numPr>
          <w:ilvl w:val="0"/>
          <w:numId w:val="9"/>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由于报价人违反有关安全工作的规定、规程，造成人员伤亡和设备设施损坏事故，责任由报价人独立承担。对采购人造成的经济损失，报价人负责赔偿。</w:t>
      </w:r>
    </w:p>
    <w:p>
      <w:pPr>
        <w:adjustRightInd w:val="0"/>
        <w:snapToGrid w:val="0"/>
        <w:spacing w:line="360" w:lineRule="auto"/>
        <w:ind w:firstLine="560"/>
        <w:rPr>
          <w:rFonts w:hint="eastAsia" w:ascii="宋体" w:hAnsi="宋体" w:eastAsia="宋体" w:cs="黑体"/>
          <w:color w:val="auto"/>
          <w:szCs w:val="22"/>
        </w:rPr>
      </w:pPr>
      <w:r>
        <w:rPr>
          <w:rFonts w:hint="eastAsia" w:ascii="宋体" w:hAnsi="宋体" w:eastAsia="宋体" w:cs="黑体"/>
          <w:color w:val="auto"/>
          <w:szCs w:val="22"/>
        </w:rPr>
        <w:t>4.5.2专用部分</w:t>
      </w:r>
    </w:p>
    <w:p>
      <w:pPr>
        <w:numPr>
          <w:ilvl w:val="0"/>
          <w:numId w:val="9"/>
        </w:numPr>
        <w:adjustRightInd w:val="0"/>
        <w:snapToGrid w:val="0"/>
        <w:spacing w:line="360" w:lineRule="auto"/>
        <w:ind w:firstLine="560"/>
        <w:rPr>
          <w:rFonts w:hint="eastAsia" w:ascii="宋体" w:hAnsi="宋体" w:eastAsia="宋体" w:cs="宋体"/>
          <w:color w:val="auto"/>
          <w:szCs w:val="22"/>
          <w:lang w:val="en-US"/>
        </w:rPr>
      </w:pPr>
      <w:bookmarkStart w:id="232" w:name="_Toc5584"/>
      <w:bookmarkStart w:id="233" w:name="_Toc23735"/>
      <w:bookmarkStart w:id="234" w:name="_Toc13628"/>
      <w:bookmarkStart w:id="235" w:name="_Toc3457"/>
      <w:bookmarkStart w:id="236" w:name="_Toc10793"/>
      <w:r>
        <w:rPr>
          <w:rFonts w:hint="eastAsia" w:ascii="宋体" w:hAnsi="宋体" w:eastAsia="宋体" w:cs="宋体"/>
          <w:color w:val="auto"/>
          <w:szCs w:val="22"/>
          <w:lang w:val="en-US" w:eastAsia="zh-CN"/>
        </w:rPr>
        <w:t>（1）项目负责人为工作现场的文明生产工作负责人，每日要做到工完料净场清，离开现场及时断开设备电源.</w:t>
      </w:r>
    </w:p>
    <w:p>
      <w:pPr>
        <w:numPr>
          <w:ilvl w:val="0"/>
          <w:numId w:val="9"/>
        </w:num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val="en-US" w:eastAsia="zh-CN"/>
        </w:rPr>
        <w:t>着装符合《电业安全工作规程》要求，正确佩戴岗位标志，特殊工种还必须穿专用防护工作服和面具，作业现场秩序井然。</w:t>
      </w:r>
    </w:p>
    <w:p>
      <w:pPr>
        <w:numPr>
          <w:ilvl w:val="0"/>
          <w:numId w:val="9"/>
        </w:num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eastAsia="zh-CN"/>
        </w:rPr>
        <w:t>工作场所应保持整齐、清洁，不随便堆放垃圾、</w:t>
      </w:r>
      <w:r>
        <w:rPr>
          <w:rFonts w:hint="eastAsia" w:ascii="宋体" w:hAnsi="宋体" w:eastAsia="宋体" w:cs="宋体"/>
          <w:color w:val="auto"/>
          <w:szCs w:val="22"/>
          <w:lang w:val="en-US" w:eastAsia="zh-CN"/>
        </w:rPr>
        <w:t xml:space="preserve">杂物、器材等。不影响通道畅通，不堵塞消防设施及通道。     </w:t>
      </w:r>
    </w:p>
    <w:p>
      <w:pPr>
        <w:numPr>
          <w:ilvl w:val="0"/>
          <w:numId w:val="9"/>
        </w:num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val="en-US" w:eastAsia="zh-CN"/>
        </w:rPr>
        <w:t>电动工器具应检验合格，符合《电业安全工作规程》要求，规范、安全用电。</w:t>
      </w:r>
    </w:p>
    <w:p>
      <w:pPr>
        <w:numPr>
          <w:ilvl w:val="0"/>
          <w:numId w:val="9"/>
        </w:numPr>
        <w:adjustRightInd w:val="0"/>
        <w:snapToGrid w:val="0"/>
        <w:spacing w:line="360" w:lineRule="auto"/>
        <w:ind w:firstLine="560"/>
        <w:rPr>
          <w:rFonts w:hint="eastAsia"/>
          <w:color w:val="auto"/>
        </w:rPr>
      </w:pPr>
      <w:r>
        <w:rPr>
          <w:rFonts w:hint="eastAsia" w:ascii="宋体" w:hAnsi="宋体" w:eastAsia="宋体" w:cs="宋体"/>
          <w:color w:val="auto"/>
          <w:szCs w:val="22"/>
          <w:lang w:val="en-US" w:eastAsia="zh-CN"/>
        </w:rPr>
        <w:t>（5）现场施工时，遇到电源线缆、管道时，不得擅自进行操作，应提前联系采购方管理人员进行咨询，获得同意后方能操作。</w:t>
      </w:r>
    </w:p>
    <w:p>
      <w:pPr>
        <w:adjustRightInd w:val="0"/>
        <w:snapToGrid w:val="0"/>
        <w:spacing w:line="360" w:lineRule="auto"/>
        <w:ind w:firstLine="560"/>
        <w:rPr>
          <w:rFonts w:hint="eastAsia" w:ascii="黑体" w:hAnsi="黑体" w:eastAsia="黑体" w:cs="黑体"/>
          <w:color w:val="auto"/>
          <w:szCs w:val="22"/>
        </w:rPr>
      </w:pPr>
      <w:bookmarkStart w:id="237" w:name="_Toc7686"/>
      <w:bookmarkStart w:id="238" w:name="_Toc31462"/>
      <w:bookmarkStart w:id="239" w:name="_Toc14151"/>
      <w:bookmarkStart w:id="240" w:name="_Toc30058"/>
      <w:r>
        <w:rPr>
          <w:rFonts w:hint="eastAsia" w:ascii="黑体" w:hAnsi="黑体" w:eastAsia="黑体" w:cs="黑体"/>
          <w:color w:val="auto"/>
          <w:szCs w:val="22"/>
        </w:rPr>
        <w:t>4.6其他要求</w:t>
      </w:r>
      <w:bookmarkEnd w:id="220"/>
      <w:bookmarkEnd w:id="221"/>
      <w:bookmarkEnd w:id="222"/>
      <w:bookmarkEnd w:id="223"/>
      <w:bookmarkEnd w:id="224"/>
      <w:bookmarkEnd w:id="225"/>
      <w:bookmarkEnd w:id="232"/>
      <w:bookmarkEnd w:id="233"/>
      <w:bookmarkEnd w:id="234"/>
      <w:bookmarkEnd w:id="235"/>
      <w:bookmarkEnd w:id="236"/>
      <w:bookmarkEnd w:id="237"/>
      <w:bookmarkEnd w:id="238"/>
      <w:bookmarkEnd w:id="239"/>
      <w:bookmarkEnd w:id="240"/>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i w:val="0"/>
          <w:iCs w:val="0"/>
          <w:color w:val="auto"/>
          <w:szCs w:val="22"/>
          <w:highlight w:val="none"/>
          <w:u w:val="none"/>
        </w:rPr>
        <w:t>4.6.1</w:t>
      </w:r>
      <w:r>
        <w:rPr>
          <w:rFonts w:hint="eastAsia" w:ascii="宋体" w:hAnsi="宋体" w:eastAsia="宋体" w:cs="宋体"/>
          <w:color w:val="auto"/>
          <w:szCs w:val="22"/>
          <w:highlight w:val="none"/>
        </w:rPr>
        <w:t>知识产权</w:t>
      </w:r>
      <w:r>
        <w:rPr>
          <w:rFonts w:hint="eastAsia" w:ascii="宋体" w:hAnsi="宋体" w:eastAsia="宋体" w:cs="宋体"/>
          <w:color w:val="auto"/>
          <w:szCs w:val="22"/>
        </w:rPr>
        <w:t>归属</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本项目形成的专利、技术秘密等知识产权归采购人所有。双方共同拥有使用权。如向第三方转让或许可使用项目相关知识产权，需经双方书面同意后进行。</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项目研究人员发表论文、著作必须得到采购人的许可。</w:t>
      </w:r>
    </w:p>
    <w:p>
      <w:pPr>
        <w:adjustRightInd w:val="0"/>
        <w:snapToGrid w:val="0"/>
        <w:spacing w:line="360" w:lineRule="auto"/>
        <w:ind w:firstLine="560"/>
        <w:rPr>
          <w:rFonts w:hint="eastAsia" w:ascii="Times New Roman" w:hAnsi="Times New Roman" w:eastAsia="仿宋_GB2312" w:cs="Times New Roman"/>
          <w:color w:val="auto"/>
          <w:szCs w:val="20"/>
        </w:rPr>
      </w:pPr>
      <w:r>
        <w:rPr>
          <w:rFonts w:hint="eastAsia" w:ascii="宋体" w:hAnsi="宋体" w:eastAsia="宋体" w:cs="宋体"/>
          <w:color w:val="auto"/>
          <w:sz w:val="28"/>
          <w:szCs w:val="22"/>
        </w:rPr>
        <w:t>4.6.2其他</w:t>
      </w:r>
      <w:bookmarkEnd w:id="195"/>
      <w:bookmarkEnd w:id="196"/>
      <w:bookmarkEnd w:id="197"/>
      <w:bookmarkEnd w:id="198"/>
      <w:bookmarkEnd w:id="199"/>
      <w:bookmarkEnd w:id="200"/>
      <w:bookmarkEnd w:id="201"/>
      <w:bookmarkStart w:id="241" w:name="_Toc17785"/>
      <w:bookmarkStart w:id="242" w:name="_Toc659"/>
    </w:p>
    <w:bookmarkEnd w:id="241"/>
    <w:bookmarkEnd w:id="242"/>
    <w:p>
      <w:pPr>
        <w:spacing w:before="0" w:after="0"/>
        <w:ind w:firstLine="560"/>
        <w:rPr>
          <w:rFonts w:hint="eastAsia" w:ascii="宋体" w:hAnsi="宋体" w:eastAsia="宋体" w:cs="宋体"/>
          <w:b w:val="0"/>
          <w:bCs w:val="0"/>
          <w:color w:val="auto"/>
          <w:sz w:val="28"/>
          <w:szCs w:val="22"/>
          <w:lang w:val="en-US" w:eastAsia="zh-CN"/>
        </w:rPr>
      </w:pPr>
      <w:bookmarkStart w:id="243" w:name="_Toc446"/>
      <w:bookmarkStart w:id="244" w:name="_Toc25868"/>
      <w:bookmarkStart w:id="245" w:name="_Toc18474"/>
      <w:bookmarkStart w:id="246" w:name="_Toc29272_WPSOffice_Level1"/>
      <w:bookmarkStart w:id="247" w:name="_Toc6019"/>
      <w:bookmarkStart w:id="248" w:name="_Toc19736"/>
      <w:bookmarkStart w:id="249" w:name="_Toc16418"/>
      <w:bookmarkStart w:id="250" w:name="_Toc2671"/>
      <w:bookmarkStart w:id="251" w:name="_Toc29514_WPSOffice_Level1"/>
      <w:bookmarkStart w:id="252" w:name="_Toc28445_WPSOffice_Level1"/>
      <w:bookmarkStart w:id="253" w:name="_Toc9066"/>
      <w:bookmarkStart w:id="254" w:name="_Toc14059"/>
      <w:r>
        <w:rPr>
          <w:rFonts w:hint="eastAsia" w:ascii="宋体" w:hAnsi="宋体" w:eastAsia="宋体" w:cs="宋体"/>
          <w:b w:val="0"/>
          <w:bCs w:val="0"/>
          <w:color w:val="auto"/>
          <w:sz w:val="28"/>
          <w:szCs w:val="22"/>
          <w:lang w:val="en-US" w:eastAsia="zh-CN"/>
        </w:rPr>
        <w:t>无。</w:t>
      </w:r>
    </w:p>
    <w:p>
      <w:pPr>
        <w:pStyle w:val="3"/>
        <w:numPr>
          <w:ilvl w:val="0"/>
          <w:numId w:val="0"/>
        </w:numPr>
        <w:adjustRightInd w:val="0"/>
        <w:snapToGrid w:val="0"/>
        <w:spacing w:before="0" w:after="0" w:line="360" w:lineRule="auto"/>
        <w:ind w:leftChars="0"/>
        <w:jc w:val="center"/>
        <w:rPr>
          <w:rFonts w:hint="eastAsia" w:ascii="黑体" w:hAnsi="黑体" w:eastAsia="黑体" w:cs="黑体"/>
          <w:b w:val="0"/>
          <w:bCs w:val="0"/>
          <w:color w:val="auto"/>
          <w:sz w:val="28"/>
          <w:szCs w:val="28"/>
        </w:rPr>
      </w:pPr>
      <w:r>
        <w:rPr>
          <w:rFonts w:hint="eastAsia" w:ascii="黑体" w:hAnsi="黑体" w:eastAsia="黑体" w:cs="黑体"/>
          <w:b w:val="0"/>
          <w:bCs w:val="0"/>
          <w:color w:val="auto"/>
          <w:sz w:val="28"/>
          <w:szCs w:val="28"/>
        </w:rPr>
        <w:br w:type="page"/>
      </w:r>
      <w:bookmarkStart w:id="255" w:name="_Toc6331"/>
      <w:bookmarkStart w:id="256" w:name="_Toc18620"/>
      <w:bookmarkStart w:id="257" w:name="_Toc26236"/>
      <w:bookmarkStart w:id="258" w:name="_Toc116"/>
      <w:r>
        <w:rPr>
          <w:rFonts w:hint="eastAsia" w:ascii="黑体" w:hAnsi="黑体" w:eastAsia="黑体" w:cs="黑体"/>
          <w:b w:val="0"/>
          <w:bCs w:val="0"/>
          <w:color w:val="auto"/>
          <w:sz w:val="28"/>
          <w:szCs w:val="28"/>
          <w:lang w:val="en-US" w:eastAsia="zh-CN"/>
        </w:rPr>
        <w:t xml:space="preserve">第五章  </w:t>
      </w:r>
      <w:r>
        <w:rPr>
          <w:rFonts w:hint="eastAsia" w:ascii="黑体" w:hAnsi="黑体" w:eastAsia="黑体" w:cs="黑体"/>
          <w:b w:val="0"/>
          <w:bCs w:val="0"/>
          <w:color w:val="auto"/>
          <w:sz w:val="28"/>
          <w:szCs w:val="28"/>
        </w:rPr>
        <w:t>成果及考评</w:t>
      </w:r>
      <w:bookmarkEnd w:id="243"/>
      <w:bookmarkEnd w:id="244"/>
      <w:bookmarkEnd w:id="245"/>
      <w:bookmarkEnd w:id="246"/>
      <w:bookmarkEnd w:id="247"/>
      <w:bookmarkEnd w:id="248"/>
      <w:bookmarkEnd w:id="249"/>
      <w:bookmarkEnd w:id="250"/>
      <w:bookmarkEnd w:id="251"/>
      <w:bookmarkEnd w:id="252"/>
      <w:bookmarkEnd w:id="255"/>
      <w:bookmarkEnd w:id="256"/>
      <w:bookmarkEnd w:id="257"/>
      <w:bookmarkEnd w:id="258"/>
    </w:p>
    <w:p>
      <w:pPr>
        <w:adjustRightInd w:val="0"/>
        <w:snapToGrid w:val="0"/>
        <w:spacing w:line="360" w:lineRule="auto"/>
        <w:ind w:firstLine="560"/>
        <w:rPr>
          <w:rFonts w:hint="eastAsia" w:ascii="黑体" w:hAnsi="黑体" w:eastAsia="黑体" w:cs="黑体"/>
          <w:color w:val="auto"/>
          <w:szCs w:val="22"/>
        </w:rPr>
      </w:pPr>
      <w:bookmarkStart w:id="259" w:name="_Toc22627"/>
      <w:bookmarkStart w:id="260" w:name="_Toc24962_WPSOffice_Level2"/>
      <w:bookmarkStart w:id="261" w:name="_Toc24327_WPSOffice_Level2"/>
      <w:bookmarkStart w:id="262" w:name="_Toc21091_WPSOffice_Level2"/>
      <w:bookmarkStart w:id="263" w:name="_Toc6814"/>
      <w:bookmarkStart w:id="264" w:name="_Toc30192"/>
      <w:bookmarkStart w:id="265" w:name="_Toc22792"/>
      <w:bookmarkStart w:id="266" w:name="_Toc4997"/>
      <w:bookmarkStart w:id="267" w:name="_Toc21654"/>
      <w:bookmarkStart w:id="268" w:name="_Toc9818"/>
      <w:bookmarkStart w:id="269" w:name="_Toc264"/>
      <w:bookmarkStart w:id="270" w:name="_Toc15741"/>
      <w:r>
        <w:rPr>
          <w:rFonts w:hint="eastAsia" w:ascii="黑体" w:hAnsi="黑体" w:eastAsia="黑体" w:cs="黑体"/>
          <w:color w:val="auto"/>
          <w:szCs w:val="22"/>
        </w:rPr>
        <w:t>5.1</w:t>
      </w:r>
      <w:bookmarkEnd w:id="253"/>
      <w:bookmarkEnd w:id="254"/>
      <w:bookmarkEnd w:id="259"/>
      <w:bookmarkEnd w:id="260"/>
      <w:bookmarkEnd w:id="261"/>
      <w:bookmarkEnd w:id="262"/>
      <w:r>
        <w:rPr>
          <w:rFonts w:hint="eastAsia" w:ascii="黑体" w:hAnsi="黑体" w:eastAsia="黑体" w:cs="黑体"/>
          <w:color w:val="auto"/>
          <w:szCs w:val="22"/>
        </w:rPr>
        <w:t>成果要求</w:t>
      </w:r>
      <w:bookmarkEnd w:id="263"/>
      <w:bookmarkEnd w:id="264"/>
      <w:bookmarkEnd w:id="265"/>
      <w:bookmarkEnd w:id="266"/>
      <w:bookmarkEnd w:id="267"/>
      <w:bookmarkEnd w:id="268"/>
      <w:bookmarkEnd w:id="269"/>
      <w:bookmarkEnd w:id="270"/>
    </w:p>
    <w:p>
      <w:pPr>
        <w:adjustRightInd w:val="0"/>
        <w:snapToGrid w:val="0"/>
        <w:spacing w:line="360" w:lineRule="auto"/>
        <w:ind w:firstLine="560"/>
        <w:rPr>
          <w:rFonts w:hint="eastAsia" w:eastAsia="宋体"/>
          <w:color w:val="auto"/>
        </w:rPr>
      </w:pPr>
      <w:r>
        <w:rPr>
          <w:rFonts w:hint="eastAsia" w:ascii="宋体" w:hAnsi="宋体" w:eastAsia="宋体" w:cs="宋体"/>
          <w:color w:val="auto"/>
          <w:szCs w:val="22"/>
        </w:rPr>
        <w:t>5.1.1通用部分</w:t>
      </w:r>
    </w:p>
    <w:p>
      <w:pPr>
        <w:adjustRightInd w:val="0"/>
        <w:snapToGrid w:val="0"/>
        <w:spacing w:line="360" w:lineRule="auto"/>
        <w:ind w:firstLine="560"/>
        <w:rPr>
          <w:rFonts w:hint="eastAsia" w:ascii="宋体" w:hAnsi="宋体" w:eastAsia="宋体" w:cs="宋体"/>
          <w:color w:val="auto"/>
          <w:szCs w:val="22"/>
          <w:lang w:val="zh-CN"/>
        </w:rPr>
      </w:pPr>
      <w:r>
        <w:rPr>
          <w:rFonts w:hint="eastAsia" w:ascii="宋体" w:hAnsi="宋体" w:eastAsia="宋体" w:cs="宋体"/>
          <w:color w:val="auto"/>
          <w:szCs w:val="22"/>
          <w:lang w:val="zh-CN"/>
        </w:rPr>
        <w:t>（1）报价人应按相关的国家标准和行业规范要求，采用先进的技术措施和手段，完成项目内容，保证项目质量，确保成果真实可靠。</w:t>
      </w:r>
    </w:p>
    <w:p>
      <w:pPr>
        <w:adjustRightInd w:val="0"/>
        <w:snapToGrid w:val="0"/>
        <w:spacing w:line="360" w:lineRule="auto"/>
        <w:ind w:firstLine="560"/>
        <w:rPr>
          <w:rFonts w:hint="eastAsia" w:ascii="宋体" w:hAnsi="宋体" w:eastAsia="宋体" w:cs="宋体"/>
          <w:color w:val="auto"/>
          <w:szCs w:val="22"/>
          <w:lang w:val="zh-CN"/>
        </w:rPr>
      </w:pPr>
      <w:r>
        <w:rPr>
          <w:rFonts w:hint="eastAsia" w:ascii="宋体" w:hAnsi="宋体" w:eastAsia="宋体" w:cs="宋体"/>
          <w:color w:val="auto"/>
          <w:szCs w:val="22"/>
          <w:lang w:val="zh-CN"/>
        </w:rPr>
        <w:t>（2）报价人所提供的项目基础资料应完整、真实、可靠，成果报告文字简洁、表达准确，图像清晰无误，附件齐全。</w:t>
      </w:r>
    </w:p>
    <w:p>
      <w:pPr>
        <w:adjustRightInd w:val="0"/>
        <w:snapToGrid w:val="0"/>
        <w:spacing w:line="360" w:lineRule="auto"/>
        <w:ind w:firstLine="560"/>
        <w:rPr>
          <w:rFonts w:hint="eastAsia" w:ascii="宋体" w:hAnsi="宋体" w:eastAsia="宋体" w:cs="宋体"/>
          <w:color w:val="auto"/>
          <w:szCs w:val="22"/>
          <w:lang w:val="zh-CN"/>
        </w:rPr>
      </w:pPr>
      <w:r>
        <w:rPr>
          <w:rFonts w:hint="eastAsia" w:ascii="宋体" w:hAnsi="宋体" w:eastAsia="宋体" w:cs="宋体"/>
          <w:color w:val="auto"/>
          <w:szCs w:val="22"/>
          <w:lang w:val="zh-CN"/>
        </w:rPr>
        <w:t>（3）本项目所有技术成果属于采购人所有。项目完成后，报价人按要求应将形成的过程资料、相关文件全部移交给采购人，并对采购人负有技术培训责任。</w:t>
      </w:r>
    </w:p>
    <w:p>
      <w:pPr>
        <w:adjustRightInd w:val="0"/>
        <w:snapToGrid w:val="0"/>
        <w:spacing w:line="360" w:lineRule="auto"/>
        <w:ind w:firstLine="560"/>
        <w:rPr>
          <w:rFonts w:hint="eastAsia" w:ascii="宋体" w:hAnsi="宋体" w:eastAsia="宋体" w:cs="宋体"/>
          <w:color w:val="auto"/>
          <w:szCs w:val="22"/>
          <w:lang w:val="zh-CN"/>
        </w:rPr>
      </w:pPr>
      <w:r>
        <w:rPr>
          <w:rFonts w:hint="eastAsia" w:ascii="宋体" w:hAnsi="宋体" w:eastAsia="宋体" w:cs="宋体"/>
          <w:color w:val="auto"/>
          <w:szCs w:val="22"/>
          <w:lang w:val="zh-CN"/>
        </w:rPr>
        <w:t>（4）报价人应按要求提供相应数量的正式资料。</w:t>
      </w:r>
    </w:p>
    <w:p>
      <w:pPr>
        <w:adjustRightInd w:val="0"/>
        <w:snapToGrid w:val="0"/>
        <w:spacing w:line="360" w:lineRule="auto"/>
        <w:ind w:firstLine="560" w:firstLineChars="0"/>
        <w:rPr>
          <w:rFonts w:hint="eastAsia" w:ascii="宋体" w:hAnsi="宋体" w:eastAsia="宋体" w:cs="宋体"/>
          <w:color w:val="auto"/>
          <w:szCs w:val="22"/>
        </w:rPr>
      </w:pPr>
      <w:r>
        <w:rPr>
          <w:rFonts w:hint="eastAsia" w:ascii="宋体" w:hAnsi="宋体" w:eastAsia="宋体" w:cs="宋体"/>
          <w:color w:val="auto"/>
          <w:szCs w:val="22"/>
        </w:rPr>
        <w:t>5.1.2专用部分</w:t>
      </w:r>
    </w:p>
    <w:p>
      <w:pPr>
        <w:numPr>
          <w:ilvl w:val="0"/>
          <w:numId w:val="10"/>
        </w:numPr>
        <w:adjustRightInd w:val="0"/>
        <w:snapToGrid w:val="0"/>
        <w:spacing w:line="360" w:lineRule="auto"/>
        <w:ind w:firstLine="560"/>
        <w:rPr>
          <w:rFonts w:hint="eastAsia" w:ascii="宋体" w:hAnsi="宋体" w:eastAsia="宋体" w:cs="宋体"/>
          <w:color w:val="auto"/>
          <w:szCs w:val="28"/>
        </w:rPr>
      </w:pPr>
      <w:r>
        <w:rPr>
          <w:rFonts w:hint="eastAsia" w:ascii="宋体" w:hAnsi="宋体" w:eastAsia="宋体" w:cs="宋体"/>
          <w:color w:val="auto"/>
          <w:szCs w:val="28"/>
        </w:rPr>
        <w:t>报价人应提供不少于</w:t>
      </w:r>
      <w:r>
        <w:rPr>
          <w:rFonts w:hint="eastAsia" w:ascii="宋体" w:hAnsi="宋体" w:eastAsia="宋体" w:cs="宋体"/>
          <w:color w:val="auto"/>
          <w:szCs w:val="28"/>
          <w:lang w:val="en-US" w:eastAsia="zh-CN"/>
        </w:rPr>
        <w:t>1</w:t>
      </w:r>
      <w:r>
        <w:rPr>
          <w:rFonts w:hint="eastAsia" w:ascii="宋体" w:hAnsi="宋体" w:eastAsia="宋体" w:cs="宋体"/>
          <w:color w:val="auto"/>
          <w:szCs w:val="28"/>
        </w:rPr>
        <w:t>份正式研究报告（包括电子版），及研究报告的支撑数据和模型。</w:t>
      </w:r>
    </w:p>
    <w:p>
      <w:pPr>
        <w:adjustRightInd w:val="0"/>
        <w:snapToGrid w:val="0"/>
        <w:spacing w:line="360" w:lineRule="auto"/>
        <w:ind w:firstLine="560"/>
        <w:rPr>
          <w:rFonts w:hint="eastAsia" w:ascii="黑体" w:hAnsi="黑体" w:eastAsia="黑体" w:cs="黑体"/>
          <w:color w:val="auto"/>
          <w:szCs w:val="22"/>
        </w:rPr>
      </w:pPr>
      <w:bookmarkStart w:id="271" w:name="_Toc11230"/>
      <w:bookmarkStart w:id="272" w:name="_Toc26534"/>
      <w:bookmarkStart w:id="273" w:name="_Toc10670"/>
      <w:bookmarkStart w:id="274" w:name="_Toc15603"/>
      <w:bookmarkStart w:id="275" w:name="_Toc7199"/>
      <w:bookmarkStart w:id="276" w:name="_Toc17158"/>
      <w:bookmarkStart w:id="277" w:name="_Toc28658"/>
      <w:bookmarkStart w:id="278" w:name="_Toc30390"/>
      <w:r>
        <w:rPr>
          <w:rFonts w:hint="eastAsia" w:ascii="黑体" w:hAnsi="黑体" w:eastAsia="黑体" w:cs="黑体"/>
          <w:color w:val="auto"/>
          <w:szCs w:val="22"/>
        </w:rPr>
        <w:t>5.2考评方式及要求</w:t>
      </w:r>
      <w:bookmarkEnd w:id="271"/>
      <w:bookmarkEnd w:id="272"/>
      <w:bookmarkEnd w:id="273"/>
      <w:bookmarkEnd w:id="274"/>
      <w:bookmarkEnd w:id="275"/>
      <w:bookmarkEnd w:id="276"/>
      <w:bookmarkEnd w:id="277"/>
      <w:bookmarkEnd w:id="278"/>
    </w:p>
    <w:p>
      <w:pPr>
        <w:adjustRightInd w:val="0"/>
        <w:snapToGrid w:val="0"/>
        <w:spacing w:line="360" w:lineRule="auto"/>
        <w:ind w:firstLine="0" w:firstLineChars="0"/>
        <w:rPr>
          <w:rFonts w:hint="eastAsia" w:ascii="宋体" w:hAnsi="宋体" w:eastAsia="宋体" w:cs="宋体"/>
          <w:color w:val="auto"/>
          <w:szCs w:val="22"/>
        </w:rPr>
      </w:pPr>
      <w:r>
        <w:rPr>
          <w:rFonts w:hint="eastAsia" w:ascii="宋体" w:hAnsi="宋体" w:eastAsia="宋体" w:cs="宋体"/>
          <w:color w:val="auto"/>
          <w:szCs w:val="22"/>
        </w:rPr>
        <w:t xml:space="preserve">    5.2.1通用部分</w:t>
      </w:r>
    </w:p>
    <w:p>
      <w:pPr>
        <w:numPr>
          <w:ilvl w:val="0"/>
          <w:numId w:val="11"/>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在本服务工作期间，采购人有权对报价人进行考评，具体考评方式见专用部分。</w:t>
      </w:r>
    </w:p>
    <w:p>
      <w:pPr>
        <w:numPr>
          <w:ilvl w:val="0"/>
          <w:numId w:val="11"/>
        </w:num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因本服务工作失误造成采购人损失的，采购人除追究报价人违约责任外，有权根据责任划分对报价人进行考核</w:t>
      </w:r>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5.2.2专用部分</w:t>
      </w:r>
    </w:p>
    <w:p>
      <w:pPr>
        <w:adjustRightInd w:val="0"/>
        <w:snapToGrid w:val="0"/>
        <w:spacing w:line="360" w:lineRule="auto"/>
        <w:ind w:firstLine="560"/>
        <w:rPr>
          <w:rFonts w:hint="eastAsia" w:ascii="宋体" w:hAnsi="宋体" w:eastAsia="宋体" w:cs="宋体"/>
          <w:color w:val="auto"/>
          <w:szCs w:val="22"/>
          <w:lang w:val="en-US" w:eastAsia="zh-CN"/>
        </w:rPr>
      </w:pPr>
      <w:bookmarkStart w:id="279" w:name="_Toc14073_WPSOffice_Level1"/>
      <w:bookmarkStart w:id="280" w:name="_Toc22417"/>
      <w:bookmarkStart w:id="281" w:name="_Toc29686_WPSOffice_Level1"/>
      <w:bookmarkStart w:id="282" w:name="_Toc19729_WPSOffice_Level1"/>
      <w:bookmarkStart w:id="283" w:name="_Toc6892"/>
      <w:bookmarkStart w:id="284" w:name="_Toc8248"/>
      <w:bookmarkStart w:id="285" w:name="_Toc28594"/>
      <w:bookmarkStart w:id="286" w:name="_Toc29079"/>
      <w:r>
        <w:rPr>
          <w:rFonts w:hint="eastAsia" w:ascii="宋体" w:hAnsi="宋体" w:eastAsia="宋体" w:cs="宋体"/>
          <w:color w:val="auto"/>
          <w:szCs w:val="22"/>
          <w:lang w:val="en-US" w:eastAsia="zh-CN"/>
        </w:rPr>
        <w:t>（1）项目应严格按合同要求执行，不得延后</w:t>
      </w:r>
      <w:r>
        <w:rPr>
          <w:rFonts w:hint="eastAsia" w:ascii="宋体" w:hAnsi="宋体" w:eastAsia="宋体" w:cs="宋体"/>
          <w:color w:val="auto"/>
          <w:szCs w:val="22"/>
        </w:rPr>
        <w:t>。</w:t>
      </w:r>
      <w:r>
        <w:rPr>
          <w:rFonts w:hint="eastAsia" w:ascii="宋体" w:hAnsi="宋体" w:eastAsia="宋体" w:cs="宋体"/>
          <w:color w:val="auto"/>
          <w:szCs w:val="22"/>
          <w:lang w:eastAsia="zh-CN"/>
        </w:rPr>
        <w:t>如遇特殊情况，经双方协商后，允许适当延期。未经采购人同意延期的，将扣除一定比例</w:t>
      </w:r>
      <w:r>
        <w:rPr>
          <w:rFonts w:hint="eastAsia" w:ascii="宋体" w:hAnsi="宋体" w:eastAsia="宋体" w:cs="宋体"/>
          <w:color w:val="auto"/>
          <w:szCs w:val="22"/>
          <w:lang w:val="en-US" w:eastAsia="zh-CN"/>
        </w:rPr>
        <w:t>的合同款。</w:t>
      </w:r>
    </w:p>
    <w:p>
      <w:pPr>
        <w:adjustRightInd w:val="0"/>
        <w:snapToGrid w:val="0"/>
        <w:spacing w:line="360" w:lineRule="auto"/>
        <w:ind w:firstLine="560"/>
        <w:rPr>
          <w:rFonts w:hint="eastAsia" w:ascii="宋体" w:hAnsi="宋体" w:eastAsia="宋体" w:cs="宋体"/>
          <w:color w:val="auto"/>
          <w:szCs w:val="22"/>
          <w:lang w:val="en-US" w:eastAsia="zh-CN"/>
        </w:rPr>
      </w:pPr>
      <w:r>
        <w:rPr>
          <w:rFonts w:hint="eastAsia" w:ascii="宋体" w:hAnsi="宋体" w:eastAsia="宋体" w:cs="宋体"/>
          <w:color w:val="auto"/>
          <w:szCs w:val="22"/>
          <w:lang w:val="en-US" w:eastAsia="zh-CN"/>
        </w:rPr>
        <w:t>（2）对项目的功能进行验证，对不符合要求的，报价人应进行整改，做到符合项目条款的要求。</w:t>
      </w:r>
    </w:p>
    <w:p>
      <w:pPr>
        <w:pStyle w:val="3"/>
        <w:numPr>
          <w:ilvl w:val="0"/>
          <w:numId w:val="12"/>
        </w:numPr>
        <w:adjustRightInd w:val="0"/>
        <w:snapToGrid w:val="0"/>
        <w:spacing w:before="0" w:after="0" w:line="360" w:lineRule="auto"/>
        <w:ind w:left="0" w:firstLine="0" w:firstLineChars="0"/>
        <w:rPr>
          <w:rFonts w:hint="eastAsia" w:ascii="黑体" w:hAnsi="黑体" w:eastAsia="黑体" w:cs="黑体"/>
          <w:b w:val="0"/>
          <w:bCs w:val="0"/>
          <w:color w:val="auto"/>
          <w:sz w:val="28"/>
          <w:szCs w:val="28"/>
        </w:rPr>
      </w:pPr>
      <w:r>
        <w:rPr>
          <w:rFonts w:hint="eastAsia" w:ascii="黑体" w:hAnsi="黑体" w:eastAsia="黑体" w:cs="黑体"/>
          <w:b w:val="0"/>
          <w:bCs w:val="0"/>
          <w:color w:val="auto"/>
          <w:sz w:val="28"/>
          <w:szCs w:val="28"/>
        </w:rPr>
        <w:br w:type="page"/>
      </w:r>
      <w:bookmarkStart w:id="287" w:name="_Toc24756"/>
      <w:bookmarkStart w:id="288" w:name="_Toc18740"/>
      <w:bookmarkStart w:id="289" w:name="_Toc5720"/>
      <w:bookmarkStart w:id="290" w:name="_Toc16146"/>
      <w:bookmarkStart w:id="291" w:name="_Toc1677"/>
      <w:bookmarkStart w:id="292" w:name="_Toc686"/>
      <w:r>
        <w:rPr>
          <w:rFonts w:hint="eastAsia" w:ascii="黑体" w:hAnsi="黑体" w:eastAsia="黑体" w:cs="黑体"/>
          <w:b w:val="0"/>
          <w:bCs w:val="0"/>
          <w:color w:val="auto"/>
          <w:sz w:val="28"/>
          <w:szCs w:val="28"/>
        </w:rPr>
        <w:t>其它</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pPr>
        <w:adjustRightInd w:val="0"/>
        <w:snapToGrid w:val="0"/>
        <w:spacing w:line="360" w:lineRule="auto"/>
        <w:ind w:firstLine="560"/>
        <w:rPr>
          <w:rFonts w:hint="eastAsia" w:ascii="黑体" w:hAnsi="黑体" w:eastAsia="黑体" w:cs="黑体"/>
          <w:color w:val="auto"/>
          <w:szCs w:val="22"/>
        </w:rPr>
      </w:pPr>
      <w:bookmarkStart w:id="293" w:name="_Toc4361"/>
      <w:bookmarkStart w:id="294" w:name="_Toc24716"/>
      <w:bookmarkStart w:id="295" w:name="_Toc32142"/>
      <w:bookmarkStart w:id="296" w:name="_Toc11957_WPSOffice_Level2"/>
      <w:bookmarkStart w:id="297" w:name="_Toc95_WPSOffice_Level2"/>
      <w:bookmarkStart w:id="298" w:name="_Toc11440"/>
      <w:bookmarkStart w:id="299" w:name="_Toc24254"/>
      <w:bookmarkStart w:id="300" w:name="_Toc19574"/>
      <w:bookmarkStart w:id="301" w:name="_Toc25346_WPSOffice_Level2"/>
      <w:bookmarkStart w:id="302" w:name="_Toc9309"/>
      <w:bookmarkStart w:id="303" w:name="_Toc23048"/>
      <w:bookmarkStart w:id="304" w:name="_Toc29821"/>
      <w:bookmarkStart w:id="305" w:name="_Toc23435"/>
      <w:bookmarkStart w:id="306" w:name="_Toc23257"/>
      <w:r>
        <w:rPr>
          <w:rFonts w:hint="eastAsia" w:ascii="黑体" w:hAnsi="黑体" w:eastAsia="黑体" w:cs="黑体"/>
          <w:color w:val="auto"/>
          <w:szCs w:val="22"/>
        </w:rPr>
        <w:t>6.1通用部分</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adjustRightInd w:val="0"/>
        <w:snapToGrid w:val="0"/>
        <w:spacing w:line="360" w:lineRule="auto"/>
        <w:ind w:firstLine="560"/>
        <w:rPr>
          <w:rFonts w:hint="eastAsia" w:ascii="宋体" w:hAnsi="宋体" w:eastAsia="宋体" w:cs="宋体"/>
          <w:color w:val="auto"/>
          <w:szCs w:val="22"/>
        </w:rPr>
      </w:pPr>
      <w:r>
        <w:rPr>
          <w:rFonts w:hint="eastAsia" w:ascii="宋体" w:hAnsi="宋体" w:eastAsia="宋体" w:cs="宋体"/>
          <w:color w:val="auto"/>
          <w:szCs w:val="22"/>
        </w:rPr>
        <w:t>报价人应根据本服务项目范围、工作内容、目标、任务等编制单独的服务质量承诺及保障措施，服务质量承诺及保障措施列入服务方案，作为报价文件组成部分。</w:t>
      </w:r>
      <w:bookmarkStart w:id="307" w:name="_Toc19186"/>
      <w:bookmarkStart w:id="308" w:name="_Toc16046"/>
    </w:p>
    <w:p>
      <w:pPr>
        <w:adjustRightInd w:val="0"/>
        <w:snapToGrid w:val="0"/>
        <w:spacing w:line="360" w:lineRule="auto"/>
        <w:ind w:firstLine="560"/>
        <w:rPr>
          <w:rFonts w:hint="eastAsia" w:ascii="黑体" w:hAnsi="黑体" w:eastAsia="黑体" w:cs="黑体"/>
          <w:color w:val="auto"/>
          <w:szCs w:val="22"/>
        </w:rPr>
      </w:pPr>
      <w:bookmarkStart w:id="309" w:name="_Toc14457"/>
      <w:bookmarkStart w:id="310" w:name="_Toc18337"/>
      <w:bookmarkStart w:id="311" w:name="_Toc4891_WPSOffice_Level2"/>
      <w:bookmarkStart w:id="312" w:name="_Toc3035"/>
      <w:bookmarkStart w:id="313" w:name="_Toc599_WPSOffice_Level2"/>
      <w:bookmarkStart w:id="314" w:name="_Toc12626"/>
      <w:bookmarkStart w:id="315" w:name="_Toc11969"/>
      <w:bookmarkStart w:id="316" w:name="_Toc23423"/>
      <w:bookmarkStart w:id="317" w:name="_Toc17936"/>
      <w:bookmarkStart w:id="318" w:name="_Toc20872"/>
      <w:bookmarkStart w:id="319" w:name="_Toc30786_WPSOffice_Level2"/>
      <w:bookmarkStart w:id="320" w:name="_Toc11698"/>
      <w:r>
        <w:rPr>
          <w:rFonts w:hint="eastAsia" w:ascii="黑体" w:hAnsi="黑体" w:eastAsia="黑体" w:cs="黑体"/>
          <w:color w:val="auto"/>
          <w:szCs w:val="22"/>
        </w:rPr>
        <w:t>6.2专用部分</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pPr>
        <w:adjustRightInd w:val="0"/>
        <w:snapToGrid w:val="0"/>
        <w:spacing w:line="360" w:lineRule="auto"/>
        <w:ind w:firstLine="560"/>
        <w:rPr>
          <w:rFonts w:ascii="宋体" w:hAnsi="宋体" w:eastAsia="宋体" w:cs="宋体"/>
          <w:color w:val="auto"/>
          <w:szCs w:val="22"/>
        </w:rPr>
      </w:pPr>
      <w:r>
        <w:rPr>
          <w:rFonts w:hint="eastAsia" w:ascii="宋体" w:hAnsi="宋体" w:eastAsia="宋体" w:cs="宋体"/>
          <w:color w:val="auto"/>
          <w:szCs w:val="22"/>
          <w:lang w:eastAsia="zh-CN"/>
        </w:rPr>
        <w:t>无</w:t>
      </w:r>
      <w:r>
        <w:rPr>
          <w:rFonts w:hint="eastAsia" w:ascii="宋体" w:hAnsi="宋体" w:eastAsia="宋体" w:cs="宋体"/>
          <w:color w:val="auto"/>
          <w:szCs w:val="22"/>
        </w:rPr>
        <w:t>。</w:t>
      </w:r>
    </w:p>
    <w:p>
      <w:pPr>
        <w:adjustRightInd w:val="0"/>
        <w:snapToGrid w:val="0"/>
        <w:spacing w:line="360" w:lineRule="auto"/>
        <w:ind w:firstLine="560"/>
        <w:rPr>
          <w:color w:val="auto"/>
        </w:rPr>
      </w:pPr>
    </w:p>
    <w:p>
      <w:pPr>
        <w:spacing w:line="360" w:lineRule="auto"/>
        <w:ind w:firstLine="210" w:firstLineChars="100"/>
        <w:jc w:val="left"/>
        <w:rPr>
          <w:highlight w:val="none"/>
        </w:rPr>
      </w:pPr>
    </w:p>
    <w:p>
      <w:pPr>
        <w:adjustRightInd w:val="0"/>
        <w:snapToGrid w:val="0"/>
        <w:spacing w:line="360" w:lineRule="auto"/>
        <w:ind w:firstLine="560"/>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1027" o:spid="_x0000_s102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aYJL0wAAAAUBAAAPAAAAAAAAAAEAIAAAACIAAABkcnMvZG93bnJldi54bWxQSwECFAAUAAAA&#10;CACHTuJAMIR0ILoBAABYAwAADgAAAAAAAAABACAAAAAiAQAAZHJzL2Uyb0RvYy54bWxQSwUGAAAA&#10;AAYABgBZAQAATgUAAAAA&#10;">
          <v:path/>
          <v:fill on="f" focussize="0,0"/>
          <v:stroke on="f" weight="1.2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535"/>
        <w:tab w:val="clear" w:pos="4153"/>
      </w:tabs>
    </w:pPr>
    <w:r>
      <w:pict>
        <v:shape id="文本框 102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aYJL0wAAAAUBAAAPAAAAAAAAAAEAIAAAACIAAABkcnMvZG93bnJldi54bWxQSwECFAAUAAAA&#10;CACHTuJAcRi6WroBAABYAwAADgAAAAAAAAABACAAAAAiAQAAZHJzL2Uyb0RvYy54bWxQSwUGAAAA&#10;AAYABgBZAQAATgUAAAAA&#10;">
          <v:path/>
          <v:fill on="f" focussize="0,0"/>
          <v:stroke on="f" weight="1.2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320"/>
        <w:tab w:val="center" w:pos="4536"/>
        <w:tab w:val="right" w:pos="8640"/>
        <w:tab w:val="right" w:pos="9192"/>
        <w:tab w:val="clear" w:pos="4153"/>
        <w:tab w:val="clear" w:pos="8306"/>
      </w:tabs>
      <w:wordWrap w:val="0"/>
    </w:pPr>
    <w:r>
      <w:pict>
        <v:rect id="文本框14" o:spid="_x0000_s1028" o:spt="1"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l1uVLQAAAA&#10;BQEAAA8AAAAAAAAAAQAgAAAAIgAAAGRycy9kb3ducmV2LnhtbFBLAQIUABQAAAAIAIdO4kDCPQah&#10;swEAAEoDAAAOAAAAAAAAAAEAIAAAAB8BAABkcnMvZTJvRG9jLnhtbFBLBQYAAAAABgAGAFkBAABE&#10;BQAAAAA=&#1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26</w:t>
                </w:r>
                <w:r>
                  <w:rPr>
                    <w:rFonts w:hint="eastAsia"/>
                    <w:sz w:val="18"/>
                  </w:rPr>
                  <w:fldChar w:fldCharType="end"/>
                </w:r>
              </w:p>
            </w:txbxContent>
          </v:textbox>
        </v:rect>
      </w:pict>
    </w:r>
    <w:r>
      <w:pict>
        <v:shape id="Text Box 9" o:spid="_x0000_s1027" o:spt="202" type="#_x0000_t202" style="position:absolute;left:0pt;margin-top:0pt;height:10.35pt;width:9.05pt;mso-position-horizontal:center;mso-position-horizontal-relative:margin;mso-wrap-style:none;z-index:251660288;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D5X5J0AAAAAMBAAAPAAAA&#10;AAAAAAEAIAAAACIAAABkcnMvZG93bnJldi54bWxQSwECFAAUAAAACACHTuJA4ayN3asBAABRAwAA&#10;DgAAAAAAAAABACAAAAAfAQAAZHJzL2Uyb0RvYy54bWxQSwUGAAAAAAYABgBZAQAAPAUAAAAA&#10;">
          <v:path/>
          <v:fill on="f" focussize="0,0"/>
          <v:stroke on="f" joinstyle="miter"/>
          <v:imagedata o:title=""/>
          <o:lock v:ext="edit"/>
          <v:textbox inset="0mm,0mm,0mm,0mm" style="mso-fit-shape-to-text:t;">
            <w:txbxContent>
              <w:p>
                <w:pPr>
                  <w:pStyle w:val="10"/>
                  <w:tabs>
                    <w:tab w:val="center" w:pos="4320"/>
                    <w:tab w:val="right" w:pos="8640"/>
                    <w:tab w:val="clear" w:pos="4153"/>
                    <w:tab w:val="clear" w:pos="8306"/>
                  </w:tabs>
                </w:pPr>
              </w:p>
            </w:txbxContent>
          </v:textbox>
        </v:shape>
      </w:pict>
    </w:r>
    <w:r>
      <w:rPr>
        <w:rFonts w:hint="eastAsia"/>
      </w:rPr>
      <w:tab/>
    </w:r>
    <w:r>
      <w:rPr>
        <w:rFonts w:hint="eastAsia"/>
      </w:rPr>
      <w:tab/>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6EBE7"/>
    <w:multiLevelType w:val="singleLevel"/>
    <w:tmpl w:val="A346EBE7"/>
    <w:lvl w:ilvl="0" w:tentative="0">
      <w:start w:val="1"/>
      <w:numFmt w:val="decimal"/>
      <w:suff w:val="nothing"/>
      <w:lvlText w:val="（%1）"/>
      <w:lvlJc w:val="left"/>
    </w:lvl>
  </w:abstractNum>
  <w:abstractNum w:abstractNumId="1">
    <w:nsid w:val="C0654C1B"/>
    <w:multiLevelType w:val="singleLevel"/>
    <w:tmpl w:val="C0654C1B"/>
    <w:lvl w:ilvl="0" w:tentative="0">
      <w:start w:val="1"/>
      <w:numFmt w:val="decimal"/>
      <w:suff w:val="nothing"/>
      <w:lvlText w:val="（%1）"/>
      <w:lvlJc w:val="left"/>
    </w:lvl>
  </w:abstractNum>
  <w:abstractNum w:abstractNumId="2">
    <w:nsid w:val="D192BD9D"/>
    <w:multiLevelType w:val="singleLevel"/>
    <w:tmpl w:val="D192BD9D"/>
    <w:lvl w:ilvl="0" w:tentative="0">
      <w:start w:val="1"/>
      <w:numFmt w:val="decimal"/>
      <w:suff w:val="nothing"/>
      <w:lvlText w:val="（%1）"/>
      <w:lvlJc w:val="left"/>
    </w:lvl>
  </w:abstractNum>
  <w:abstractNum w:abstractNumId="3">
    <w:nsid w:val="E2526043"/>
    <w:multiLevelType w:val="singleLevel"/>
    <w:tmpl w:val="E2526043"/>
    <w:lvl w:ilvl="0" w:tentative="0">
      <w:start w:val="1"/>
      <w:numFmt w:val="decimal"/>
      <w:suff w:val="nothing"/>
      <w:lvlText w:val="（%1）"/>
      <w:lvlJc w:val="left"/>
    </w:lvl>
  </w:abstractNum>
  <w:abstractNum w:abstractNumId="4">
    <w:nsid w:val="F802A4F0"/>
    <w:multiLevelType w:val="singleLevel"/>
    <w:tmpl w:val="F802A4F0"/>
    <w:lvl w:ilvl="0" w:tentative="0">
      <w:start w:val="1"/>
      <w:numFmt w:val="decimal"/>
      <w:suff w:val="nothing"/>
      <w:lvlText w:val="（%1）"/>
      <w:lvlJc w:val="left"/>
    </w:lvl>
  </w:abstractNum>
  <w:abstractNum w:abstractNumId="5">
    <w:nsid w:val="F9467439"/>
    <w:multiLevelType w:val="singleLevel"/>
    <w:tmpl w:val="F9467439"/>
    <w:lvl w:ilvl="0" w:tentative="0">
      <w:start w:val="1"/>
      <w:numFmt w:val="decimal"/>
      <w:suff w:val="nothing"/>
      <w:lvlText w:val="（%1）"/>
      <w:lvlJc w:val="left"/>
    </w:lvl>
  </w:abstractNum>
  <w:abstractNum w:abstractNumId="6">
    <w:nsid w:val="18F05EF7"/>
    <w:multiLevelType w:val="singleLevel"/>
    <w:tmpl w:val="18F05EF7"/>
    <w:lvl w:ilvl="0" w:tentative="0">
      <w:start w:val="1"/>
      <w:numFmt w:val="decimal"/>
      <w:suff w:val="nothing"/>
      <w:lvlText w:val="（%1）"/>
      <w:lvlJc w:val="left"/>
    </w:lvl>
  </w:abstractNum>
  <w:abstractNum w:abstractNumId="7">
    <w:nsid w:val="2753B25C"/>
    <w:multiLevelType w:val="singleLevel"/>
    <w:tmpl w:val="2753B25C"/>
    <w:lvl w:ilvl="0" w:tentative="0">
      <w:start w:val="1"/>
      <w:numFmt w:val="decimal"/>
      <w:suff w:val="nothing"/>
      <w:lvlText w:val="（%1）"/>
      <w:lvlJc w:val="left"/>
    </w:lvl>
  </w:abstractNum>
  <w:abstractNum w:abstractNumId="8">
    <w:nsid w:val="2872497F"/>
    <w:multiLevelType w:val="multilevel"/>
    <w:tmpl w:val="2872497F"/>
    <w:lvl w:ilvl="0" w:tentative="0">
      <w:start w:val="4"/>
      <w:numFmt w:val="chineseCountingThousand"/>
      <w:suff w:val="nothing"/>
      <w:lvlText w:val="第%1章"/>
      <w:lvlJc w:val="left"/>
      <w:pPr>
        <w:ind w:left="360" w:firstLine="0"/>
      </w:pPr>
      <w:rPr>
        <w:rFonts w:hint="eastAsia"/>
      </w:rPr>
    </w:lvl>
    <w:lvl w:ilvl="1" w:tentative="0">
      <w:start w:val="1"/>
      <w:numFmt w:val="none"/>
      <w:pStyle w:val="2"/>
      <w:suff w:val="nothing"/>
      <w:lvlText w:val=""/>
      <w:lvlJc w:val="left"/>
      <w:pPr>
        <w:ind w:left="0" w:firstLine="0"/>
      </w:pPr>
      <w:rPr>
        <w:rFonts w:hint="eastAsia"/>
      </w:rPr>
    </w:lvl>
    <w:lvl w:ilvl="2" w:tentative="0">
      <w:start w:val="1"/>
      <w:numFmt w:val="none"/>
      <w:pStyle w:val="4"/>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9">
    <w:nsid w:val="476D7576"/>
    <w:multiLevelType w:val="multilevel"/>
    <w:tmpl w:val="476D7576"/>
    <w:lvl w:ilvl="0" w:tentative="0">
      <w:start w:val="1"/>
      <w:numFmt w:val="japaneseCounting"/>
      <w:lvlText w:val="第%1章"/>
      <w:lvlJc w:val="left"/>
      <w:pPr>
        <w:ind w:left="2323" w:hanging="1440"/>
      </w:pPr>
      <w:rPr>
        <w:rFonts w:hint="default"/>
      </w:rPr>
    </w:lvl>
    <w:lvl w:ilvl="1" w:tentative="0">
      <w:start w:val="1"/>
      <w:numFmt w:val="lowerLetter"/>
      <w:lvlText w:val="%2)"/>
      <w:lvlJc w:val="left"/>
      <w:pPr>
        <w:ind w:left="1723" w:hanging="420"/>
      </w:pPr>
    </w:lvl>
    <w:lvl w:ilvl="2" w:tentative="0">
      <w:start w:val="1"/>
      <w:numFmt w:val="lowerRoman"/>
      <w:lvlText w:val="%3."/>
      <w:lvlJc w:val="right"/>
      <w:pPr>
        <w:ind w:left="2143" w:hanging="420"/>
      </w:pPr>
    </w:lvl>
    <w:lvl w:ilvl="3" w:tentative="0">
      <w:start w:val="1"/>
      <w:numFmt w:val="decimal"/>
      <w:lvlText w:val="%4."/>
      <w:lvlJc w:val="left"/>
      <w:pPr>
        <w:ind w:left="2563" w:hanging="420"/>
      </w:pPr>
    </w:lvl>
    <w:lvl w:ilvl="4" w:tentative="0">
      <w:start w:val="1"/>
      <w:numFmt w:val="lowerLetter"/>
      <w:lvlText w:val="%5)"/>
      <w:lvlJc w:val="left"/>
      <w:pPr>
        <w:ind w:left="2983" w:hanging="420"/>
      </w:pPr>
    </w:lvl>
    <w:lvl w:ilvl="5" w:tentative="0">
      <w:start w:val="1"/>
      <w:numFmt w:val="lowerRoman"/>
      <w:lvlText w:val="%6."/>
      <w:lvlJc w:val="right"/>
      <w:pPr>
        <w:ind w:left="3403" w:hanging="420"/>
      </w:pPr>
    </w:lvl>
    <w:lvl w:ilvl="6" w:tentative="0">
      <w:start w:val="1"/>
      <w:numFmt w:val="decimal"/>
      <w:lvlText w:val="%7."/>
      <w:lvlJc w:val="left"/>
      <w:pPr>
        <w:ind w:left="3823" w:hanging="420"/>
      </w:pPr>
    </w:lvl>
    <w:lvl w:ilvl="7" w:tentative="0">
      <w:start w:val="1"/>
      <w:numFmt w:val="lowerLetter"/>
      <w:lvlText w:val="%8)"/>
      <w:lvlJc w:val="left"/>
      <w:pPr>
        <w:ind w:left="4243" w:hanging="420"/>
      </w:pPr>
    </w:lvl>
    <w:lvl w:ilvl="8" w:tentative="0">
      <w:start w:val="1"/>
      <w:numFmt w:val="lowerRoman"/>
      <w:lvlText w:val="%9."/>
      <w:lvlJc w:val="right"/>
      <w:pPr>
        <w:ind w:left="4663" w:hanging="420"/>
      </w:pPr>
    </w:lvl>
  </w:abstractNum>
  <w:abstractNum w:abstractNumId="10">
    <w:nsid w:val="4D19E740"/>
    <w:multiLevelType w:val="singleLevel"/>
    <w:tmpl w:val="4D19E740"/>
    <w:lvl w:ilvl="0" w:tentative="0">
      <w:start w:val="1"/>
      <w:numFmt w:val="decimal"/>
      <w:suff w:val="nothing"/>
      <w:lvlText w:val="（%1）"/>
      <w:lvlJc w:val="left"/>
    </w:lvl>
  </w:abstractNum>
  <w:abstractNum w:abstractNumId="11">
    <w:nsid w:val="7E5479BC"/>
    <w:multiLevelType w:val="singleLevel"/>
    <w:tmpl w:val="7E5479BC"/>
    <w:lvl w:ilvl="0" w:tentative="0">
      <w:start w:val="1"/>
      <w:numFmt w:val="decimal"/>
      <w:suff w:val="nothing"/>
      <w:lvlText w:val="（%1）"/>
      <w:lvlJc w:val="left"/>
    </w:lvl>
  </w:abstractNum>
  <w:num w:numId="1">
    <w:abstractNumId w:val="8"/>
  </w:num>
  <w:num w:numId="2">
    <w:abstractNumId w:val="11"/>
  </w:num>
  <w:num w:numId="3">
    <w:abstractNumId w:val="3"/>
  </w:num>
  <w:num w:numId="4">
    <w:abstractNumId w:val="6"/>
  </w:num>
  <w:num w:numId="5">
    <w:abstractNumId w:val="2"/>
  </w:num>
  <w:num w:numId="6">
    <w:abstractNumId w:val="5"/>
  </w:num>
  <w:num w:numId="7">
    <w:abstractNumId w:val="0"/>
  </w:num>
  <w:num w:numId="8">
    <w:abstractNumId w:val="7"/>
  </w:num>
  <w:num w:numId="9">
    <w:abstractNumId w:val="4"/>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E36BE"/>
    <w:rsid w:val="00001A14"/>
    <w:rsid w:val="0000399E"/>
    <w:rsid w:val="00017C7D"/>
    <w:rsid w:val="000D33A9"/>
    <w:rsid w:val="000E0E46"/>
    <w:rsid w:val="00166278"/>
    <w:rsid w:val="00215301"/>
    <w:rsid w:val="002528FF"/>
    <w:rsid w:val="00254AC0"/>
    <w:rsid w:val="00277FFA"/>
    <w:rsid w:val="002D7CA3"/>
    <w:rsid w:val="002E36BE"/>
    <w:rsid w:val="003373A9"/>
    <w:rsid w:val="00351F51"/>
    <w:rsid w:val="00352D27"/>
    <w:rsid w:val="003852B5"/>
    <w:rsid w:val="003B43B2"/>
    <w:rsid w:val="00465D82"/>
    <w:rsid w:val="00466FB2"/>
    <w:rsid w:val="0047316B"/>
    <w:rsid w:val="004920B2"/>
    <w:rsid w:val="004E11AD"/>
    <w:rsid w:val="00543258"/>
    <w:rsid w:val="00590738"/>
    <w:rsid w:val="00596390"/>
    <w:rsid w:val="005E10DC"/>
    <w:rsid w:val="006212AA"/>
    <w:rsid w:val="00665DDA"/>
    <w:rsid w:val="00725953"/>
    <w:rsid w:val="0073744E"/>
    <w:rsid w:val="00741EFF"/>
    <w:rsid w:val="00787832"/>
    <w:rsid w:val="00847449"/>
    <w:rsid w:val="0087185E"/>
    <w:rsid w:val="009111FE"/>
    <w:rsid w:val="009316E5"/>
    <w:rsid w:val="00974654"/>
    <w:rsid w:val="009C5D72"/>
    <w:rsid w:val="009E3E54"/>
    <w:rsid w:val="00A36989"/>
    <w:rsid w:val="00A40223"/>
    <w:rsid w:val="00A819F2"/>
    <w:rsid w:val="00AE4579"/>
    <w:rsid w:val="00B8399A"/>
    <w:rsid w:val="00BE6767"/>
    <w:rsid w:val="00BF5A4E"/>
    <w:rsid w:val="00C3147F"/>
    <w:rsid w:val="00C62619"/>
    <w:rsid w:val="00C713CB"/>
    <w:rsid w:val="00CB7957"/>
    <w:rsid w:val="00D21836"/>
    <w:rsid w:val="00D47BCC"/>
    <w:rsid w:val="00D9195C"/>
    <w:rsid w:val="00D91B4C"/>
    <w:rsid w:val="00D959FB"/>
    <w:rsid w:val="00DD2474"/>
    <w:rsid w:val="00F0213D"/>
    <w:rsid w:val="00F430D2"/>
    <w:rsid w:val="051E1E2C"/>
    <w:rsid w:val="0E942DB9"/>
    <w:rsid w:val="146162A8"/>
    <w:rsid w:val="154377E4"/>
    <w:rsid w:val="23537636"/>
    <w:rsid w:val="30C31650"/>
    <w:rsid w:val="384E631C"/>
    <w:rsid w:val="396C75F3"/>
    <w:rsid w:val="40F532E2"/>
    <w:rsid w:val="46A0428F"/>
    <w:rsid w:val="489E04DA"/>
    <w:rsid w:val="53A16FB8"/>
    <w:rsid w:val="59647828"/>
    <w:rsid w:val="5B0D0814"/>
    <w:rsid w:val="5CD15261"/>
    <w:rsid w:val="617B3FBE"/>
    <w:rsid w:val="63B569F3"/>
    <w:rsid w:val="71F6259A"/>
    <w:rsid w:val="7AEB692B"/>
    <w:rsid w:val="7C250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9"/>
    <w:pPr>
      <w:keepNext/>
      <w:keepLines/>
      <w:spacing w:before="340" w:after="330" w:line="578" w:lineRule="auto"/>
      <w:ind w:left="360"/>
      <w:jc w:val="center"/>
      <w:outlineLvl w:val="0"/>
    </w:pPr>
    <w:rPr>
      <w:b/>
      <w:kern w:val="44"/>
      <w:sz w:val="32"/>
    </w:rPr>
  </w:style>
  <w:style w:type="paragraph" w:styleId="2">
    <w:name w:val="heading 2"/>
    <w:basedOn w:val="1"/>
    <w:next w:val="1"/>
    <w:unhideWhenUsed/>
    <w:qFormat/>
    <w:uiPriority w:val="9"/>
    <w:pPr>
      <w:keepNext/>
      <w:keepLines/>
      <w:numPr>
        <w:ilvl w:val="1"/>
        <w:numId w:val="1"/>
      </w:numPr>
      <w:spacing w:before="260" w:after="260" w:line="416" w:lineRule="auto"/>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after="260" w:line="416" w:lineRule="auto"/>
      <w:outlineLvl w:val="2"/>
    </w:pPr>
    <w:rPr>
      <w:b/>
      <w:sz w:val="32"/>
    </w:rPr>
  </w:style>
  <w:style w:type="character" w:default="1" w:styleId="14">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Body Text Indent"/>
    <w:basedOn w:val="1"/>
    <w:unhideWhenUsed/>
    <w:qFormat/>
    <w:uiPriority w:val="99"/>
    <w:pPr>
      <w:ind w:left="357" w:leftChars="170" w:firstLine="1"/>
    </w:pPr>
  </w:style>
  <w:style w:type="paragraph" w:styleId="7">
    <w:name w:val="Plain Text"/>
    <w:basedOn w:val="1"/>
    <w:link w:val="18"/>
    <w:qFormat/>
    <w:uiPriority w:val="0"/>
    <w:pPr>
      <w:autoSpaceDE w:val="0"/>
      <w:autoSpaceDN w:val="0"/>
      <w:adjustRightInd w:val="0"/>
    </w:pPr>
    <w:rPr>
      <w:rFonts w:ascii="宋体" w:hAnsiTheme="minorHAnsi" w:cstheme="minorBidi"/>
      <w:szCs w:val="22"/>
    </w:rPr>
  </w:style>
  <w:style w:type="paragraph" w:styleId="8">
    <w:name w:val="Date"/>
    <w:basedOn w:val="1"/>
    <w:next w:val="1"/>
    <w:unhideWhenUsed/>
    <w:qFormat/>
    <w:uiPriority w:val="99"/>
    <w:pPr>
      <w:ind w:left="100" w:leftChars="2500"/>
    </w:pPr>
  </w:style>
  <w:style w:type="paragraph" w:styleId="9">
    <w:name w:val="Balloon Text"/>
    <w:basedOn w:val="1"/>
    <w:link w:val="20"/>
    <w:unhideWhenUsed/>
    <w:qFormat/>
    <w:uiPriority w:val="99"/>
    <w:rPr>
      <w:sz w:val="18"/>
      <w:szCs w:val="18"/>
    </w:rPr>
  </w:style>
  <w:style w:type="paragraph" w:styleId="10">
    <w:name w:val="footer"/>
    <w:basedOn w:val="1"/>
    <w:next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unhideWhenUsed/>
    <w:qFormat/>
    <w:uiPriority w:val="39"/>
    <w:pPr>
      <w:spacing w:before="120" w:after="120"/>
      <w:jc w:val="left"/>
    </w:pPr>
    <w:rPr>
      <w:b/>
      <w:bCs/>
      <w:caps/>
      <w:sz w:val="20"/>
    </w:rPr>
  </w:style>
  <w:style w:type="paragraph" w:styleId="13">
    <w:name w:val="toc 2"/>
    <w:basedOn w:val="1"/>
    <w:next w:val="1"/>
    <w:unhideWhenUsed/>
    <w:qFormat/>
    <w:uiPriority w:val="39"/>
    <w:pPr>
      <w:ind w:left="210"/>
      <w:jc w:val="left"/>
    </w:pPr>
    <w:rPr>
      <w:smallCaps/>
      <w:sz w:val="20"/>
    </w:rPr>
  </w:style>
  <w:style w:type="character" w:customStyle="1" w:styleId="16">
    <w:name w:val="页眉 Char"/>
    <w:basedOn w:val="14"/>
    <w:link w:val="11"/>
    <w:qFormat/>
    <w:uiPriority w:val="99"/>
    <w:rPr>
      <w:sz w:val="18"/>
      <w:szCs w:val="18"/>
    </w:rPr>
  </w:style>
  <w:style w:type="character" w:customStyle="1" w:styleId="17">
    <w:name w:val="页脚 Char"/>
    <w:basedOn w:val="14"/>
    <w:link w:val="10"/>
    <w:qFormat/>
    <w:uiPriority w:val="99"/>
    <w:rPr>
      <w:sz w:val="18"/>
      <w:szCs w:val="18"/>
    </w:rPr>
  </w:style>
  <w:style w:type="character" w:customStyle="1" w:styleId="18">
    <w:name w:val="纯文本 Char"/>
    <w:basedOn w:val="14"/>
    <w:link w:val="7"/>
    <w:qFormat/>
    <w:uiPriority w:val="0"/>
    <w:rPr>
      <w:rFonts w:ascii="宋体" w:eastAsia="宋体"/>
    </w:rPr>
  </w:style>
  <w:style w:type="paragraph" w:customStyle="1" w:styleId="19">
    <w:name w:val="正文 New"/>
    <w:qFormat/>
    <w:uiPriority w:val="0"/>
    <w:pPr>
      <w:widowControl w:val="0"/>
      <w:snapToGrid w:val="0"/>
      <w:spacing w:before="60" w:after="60"/>
      <w:jc w:val="both"/>
    </w:pPr>
    <w:rPr>
      <w:rFonts w:ascii="Times New Roman" w:hAnsi="Times New Roman" w:eastAsia="宋体" w:cs="Times New Roman"/>
      <w:kern w:val="2"/>
      <w:sz w:val="24"/>
      <w:lang w:val="en-US" w:eastAsia="zh-CN" w:bidi="ar-SA"/>
    </w:rPr>
  </w:style>
  <w:style w:type="character" w:customStyle="1" w:styleId="20">
    <w:name w:val="批注框文本 Char"/>
    <w:basedOn w:val="14"/>
    <w:link w:val="9"/>
    <w:semiHidden/>
    <w:qFormat/>
    <w:uiPriority w:val="99"/>
    <w:rPr>
      <w:rFonts w:ascii="Times New Roman" w:hAnsi="Times New Roman" w:eastAsia="宋体" w:cs="Times New Roman"/>
      <w:sz w:val="18"/>
      <w:szCs w:val="18"/>
    </w:rPr>
  </w:style>
  <w:style w:type="paragraph" w:customStyle="1" w:styleId="21">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Table Paragraph"/>
    <w:basedOn w:val="1"/>
    <w:qFormat/>
    <w:uiPriority w:val="1"/>
    <w:pPr>
      <w:autoSpaceDE w:val="0"/>
      <w:autoSpaceDN w:val="0"/>
      <w:spacing w:before="101"/>
      <w:ind w:left="113"/>
      <w:jc w:val="left"/>
    </w:pPr>
    <w:rPr>
      <w:rFonts w:ascii="Arial" w:hAnsi="Arial" w:eastAsia="Arial" w:cs="Arial"/>
      <w:kern w:val="0"/>
      <w:sz w:val="22"/>
      <w:lang w:eastAsia="en-US" w:bidi="en-US"/>
    </w:rPr>
  </w:style>
  <w:style w:type="paragraph" w:customStyle="1" w:styleId="23">
    <w:name w:val="样式1"/>
    <w:basedOn w:val="1"/>
    <w:qFormat/>
    <w:uiPriority w:val="0"/>
    <w:pPr>
      <w:tabs>
        <w:tab w:val="left" w:pos="480"/>
      </w:tabs>
      <w:autoSpaceDE w:val="0"/>
      <w:autoSpaceDN w:val="0"/>
      <w:adjustRightInd w:val="0"/>
      <w:spacing w:line="288" w:lineRule="auto"/>
      <w:ind w:left="480" w:hanging="480"/>
      <w:textAlignment w:val="baseline"/>
    </w:pPr>
    <w:rPr>
      <w:rFonts w:ascii="宋体"/>
      <w:spacing w:val="-20"/>
      <w:kern w:val="21"/>
      <w:sz w:val="28"/>
    </w:rPr>
  </w:style>
  <w:style w:type="paragraph" w:customStyle="1" w:styleId="24">
    <w:name w:val="WPSOffice手动目录 1"/>
    <w:qFormat/>
    <w:uiPriority w:val="0"/>
    <w:rPr>
      <w:rFonts w:ascii="Times New Roman" w:hAnsi="Times New Roman" w:eastAsia="宋体" w:cs="Times New Roman"/>
      <w:sz w:val="21"/>
      <w:szCs w:val="22"/>
      <w:lang w:val="en-US" w:eastAsia="zh-CN" w:bidi="ar-SA"/>
    </w:rPr>
  </w:style>
  <w:style w:type="paragraph" w:customStyle="1" w:styleId="25">
    <w:name w:val="WPSOffice手动目录 2"/>
    <w:qFormat/>
    <w:uiPriority w:val="0"/>
    <w:pPr>
      <w:ind w:leftChars="200"/>
    </w:pPr>
    <w:rPr>
      <w:rFonts w:ascii="Times New Roman" w:hAnsi="Times New Roman" w:eastAsia="宋体" w:cs="Times New Roman"/>
      <w:sz w:val="21"/>
      <w:szCs w:val="22"/>
      <w:lang w:val="en-US" w:eastAsia="zh-CN" w:bidi="ar-SA"/>
    </w:rPr>
  </w:style>
  <w:style w:type="character" w:customStyle="1" w:styleId="26">
    <w:name w:val="font21"/>
    <w:qFormat/>
    <w:uiPriority w:val="0"/>
    <w:rPr>
      <w:rFonts w:hint="default" w:ascii="Times New Roman" w:hAnsi="Times New Roman" w:cs="Times New Roman"/>
      <w:color w:val="000000"/>
      <w:sz w:val="14"/>
      <w:szCs w:val="14"/>
      <w:u w:val="none"/>
    </w:rPr>
  </w:style>
  <w:style w:type="character" w:customStyle="1" w:styleId="27">
    <w:name w:val="font01"/>
    <w:qFormat/>
    <w:uiPriority w:val="0"/>
    <w:rPr>
      <w:rFonts w:hint="default" w:ascii="Times New Roman" w:hAnsi="Times New Roman" w:cs="Times New Roman"/>
      <w:color w:val="000000"/>
      <w:sz w:val="21"/>
      <w:szCs w:val="21"/>
      <w:u w:val="none"/>
    </w:rPr>
  </w:style>
  <w:style w:type="paragraph" w:customStyle="1" w:styleId="28">
    <w:name w:val="文章正文"/>
    <w:basedOn w:val="1"/>
    <w:next w:val="1"/>
    <w:qFormat/>
    <w:uiPriority w:val="0"/>
    <w:pPr>
      <w:spacing w:line="360" w:lineRule="auto"/>
      <w:ind w:firstLine="480"/>
    </w:pPr>
    <w:rPr>
      <w:rFonts w:hAnsi="宋体" w:eastAsia="宋体" w:cs="宋体"/>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26"/>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2F2AAF-ED1B-4DFA-BA82-0C951B8C7FC4}">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30</Pages>
  <Words>2918</Words>
  <Characters>16634</Characters>
  <Lines>138</Lines>
  <Paragraphs>39</Paragraphs>
  <TotalTime>1</TotalTime>
  <ScaleCrop>false</ScaleCrop>
  <LinksUpToDate>false</LinksUpToDate>
  <CharactersWithSpaces>19513</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2019-05-10T01:27:00Z</dcterms:created>
  <dc:creator>ylgeng</dc:creator>
  <cp:lastModifiedBy>章建平</cp:lastModifiedBy>
  <dcterms:modified xsi:type="dcterms:W3CDTF">2020-03-24T00:04:07Z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