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9"/>
        <w:tblW w:w="0" w:type="auto"/>
        <w:tblInd w:w="0" w:type="dxa"/>
        <w:tblLayout w:type="autofit"/>
        <w:tblCellMar>
          <w:top w:w="0" w:type="dxa"/>
          <w:left w:w="108" w:type="dxa"/>
          <w:bottom w:w="0" w:type="dxa"/>
          <w:right w:w="108" w:type="dxa"/>
        </w:tblCellMar>
      </w:tblPr>
      <w:tblGrid>
        <w:gridCol w:w="1383"/>
        <w:gridCol w:w="8188"/>
      </w:tblGrid>
      <w:tr w14:paraId="4576EC0D">
        <w:tblPrEx>
          <w:tblCellMar>
            <w:top w:w="0" w:type="dxa"/>
            <w:left w:w="108" w:type="dxa"/>
            <w:bottom w:w="0" w:type="dxa"/>
            <w:right w:w="108" w:type="dxa"/>
          </w:tblCellMar>
        </w:tblPrEx>
        <w:tc>
          <w:tcPr>
            <w:tcW w:w="1383" w:type="dxa"/>
          </w:tcPr>
          <w:p w14:paraId="1AE0FD3A">
            <w:pPr>
              <w:spacing w:after="0"/>
              <w:rPr>
                <w:b/>
                <w:sz w:val="22"/>
                <w:szCs w:val="22"/>
              </w:rPr>
            </w:pPr>
            <w:bookmarkStart w:id="0" w:name="_Toc160125196"/>
            <w:bookmarkStart w:id="1" w:name="_Toc160125635"/>
            <w:r>
              <w:rPr>
                <w:sz w:val="22"/>
                <w:szCs w:val="22"/>
                <w:lang w:eastAsia="ru-RU"/>
              </w:rPr>
              <w:drawing>
                <wp:anchor distT="0" distB="0" distL="114300" distR="114300" simplePos="0" relativeHeight="251659264" behindDoc="1" locked="0" layoutInCell="1" allowOverlap="1">
                  <wp:simplePos x="0" y="0"/>
                  <wp:positionH relativeFrom="column">
                    <wp:posOffset>-13970</wp:posOffset>
                  </wp:positionH>
                  <wp:positionV relativeFrom="paragraph">
                    <wp:posOffset>209550</wp:posOffset>
                  </wp:positionV>
                  <wp:extent cx="733425" cy="828675"/>
                  <wp:effectExtent l="0" t="0" r="0" b="0"/>
                  <wp:wrapTight wrapText="bothSides">
                    <wp:wrapPolygon>
                      <wp:start x="0" y="0"/>
                      <wp:lineTo x="0" y="21352"/>
                      <wp:lineTo x="21319" y="21352"/>
                      <wp:lineTo x="21319" y="0"/>
                      <wp:lineTo x="0" y="0"/>
                    </wp:wrapPolygon>
                  </wp:wrapTight>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733425" cy="828675"/>
                          </a:xfrm>
                          <a:prstGeom prst="rect">
                            <a:avLst/>
                          </a:prstGeom>
                          <a:noFill/>
                          <a:ln>
                            <a:noFill/>
                          </a:ln>
                        </pic:spPr>
                      </pic:pic>
                    </a:graphicData>
                  </a:graphic>
                </wp:anchor>
              </w:drawing>
            </w:r>
          </w:p>
        </w:tc>
        <w:tc>
          <w:tcPr>
            <w:tcW w:w="8188" w:type="dxa"/>
          </w:tcPr>
          <w:p w14:paraId="445F65BF">
            <w:pPr>
              <w:spacing w:after="0"/>
              <w:jc w:val="center"/>
              <w:rPr>
                <w:b/>
                <w:sz w:val="22"/>
                <w:szCs w:val="22"/>
              </w:rPr>
            </w:pPr>
            <w:r>
              <w:rPr>
                <w:b/>
                <w:sz w:val="22"/>
                <w:szCs w:val="22"/>
              </w:rPr>
              <w:t>Министерство науки и высшего образования Российской Федерации</w:t>
            </w:r>
          </w:p>
          <w:p w14:paraId="1ACF3BC3">
            <w:pPr>
              <w:spacing w:after="0"/>
              <w:jc w:val="center"/>
              <w:rPr>
                <w:b/>
                <w:sz w:val="22"/>
                <w:szCs w:val="22"/>
              </w:rPr>
            </w:pPr>
            <w:r>
              <w:rPr>
                <w:b/>
                <w:sz w:val="22"/>
                <w:szCs w:val="22"/>
              </w:rPr>
              <w:t xml:space="preserve">Федеральное государственное автономное образовательное учреждение </w:t>
            </w:r>
          </w:p>
          <w:p w14:paraId="1B34667C">
            <w:pPr>
              <w:spacing w:after="0"/>
              <w:jc w:val="center"/>
              <w:rPr>
                <w:b/>
                <w:sz w:val="22"/>
                <w:szCs w:val="22"/>
              </w:rPr>
            </w:pPr>
            <w:r>
              <w:rPr>
                <w:b/>
                <w:sz w:val="22"/>
                <w:szCs w:val="22"/>
              </w:rPr>
              <w:t>высшего образования</w:t>
            </w:r>
          </w:p>
          <w:p w14:paraId="444C50D4">
            <w:pPr>
              <w:spacing w:after="0"/>
              <w:ind w:right="-2"/>
              <w:jc w:val="center"/>
              <w:rPr>
                <w:b/>
                <w:sz w:val="22"/>
                <w:szCs w:val="22"/>
              </w:rPr>
            </w:pPr>
            <w:r>
              <w:rPr>
                <w:b/>
                <w:sz w:val="22"/>
                <w:szCs w:val="22"/>
              </w:rPr>
              <w:t>«Московский государственный технический университет</w:t>
            </w:r>
          </w:p>
          <w:p w14:paraId="3EC5AE2E">
            <w:pPr>
              <w:spacing w:after="0"/>
              <w:ind w:right="-2"/>
              <w:jc w:val="center"/>
              <w:rPr>
                <w:b/>
                <w:sz w:val="22"/>
                <w:szCs w:val="22"/>
              </w:rPr>
            </w:pPr>
            <w:r>
              <w:rPr>
                <w:b/>
                <w:sz w:val="22"/>
                <w:szCs w:val="22"/>
              </w:rPr>
              <w:t>имени Н.Э. Баумана</w:t>
            </w:r>
          </w:p>
          <w:p w14:paraId="40B7FA65">
            <w:pPr>
              <w:spacing w:after="0"/>
              <w:jc w:val="center"/>
              <w:rPr>
                <w:b/>
                <w:sz w:val="22"/>
                <w:szCs w:val="22"/>
              </w:rPr>
            </w:pPr>
            <w:r>
              <w:rPr>
                <w:b/>
                <w:sz w:val="22"/>
                <w:szCs w:val="22"/>
              </w:rPr>
              <w:t>(национальный исследовательский университет)»</w:t>
            </w:r>
          </w:p>
          <w:p w14:paraId="6D0DCCCE">
            <w:pPr>
              <w:spacing w:after="0"/>
              <w:jc w:val="center"/>
              <w:rPr>
                <w:b/>
                <w:sz w:val="22"/>
                <w:szCs w:val="22"/>
              </w:rPr>
            </w:pPr>
            <w:r>
              <w:rPr>
                <w:b/>
                <w:sz w:val="22"/>
                <w:szCs w:val="22"/>
              </w:rPr>
              <w:t>(МГТУ им. Н.Э. Баумана)</w:t>
            </w:r>
          </w:p>
        </w:tc>
      </w:tr>
    </w:tbl>
    <w:p w14:paraId="7E4A9A3E">
      <w:pPr>
        <w:pBdr>
          <w:bottom w:val="thinThickSmallGap" w:color="auto" w:sz="24" w:space="1"/>
        </w:pBdr>
        <w:spacing w:after="0"/>
        <w:jc w:val="center"/>
        <w:rPr>
          <w:b/>
          <w:sz w:val="10"/>
          <w:szCs w:val="22"/>
        </w:rPr>
      </w:pPr>
    </w:p>
    <w:p w14:paraId="0F0C2F77">
      <w:pPr>
        <w:spacing w:after="0"/>
        <w:rPr>
          <w:b/>
          <w:sz w:val="32"/>
          <w:szCs w:val="22"/>
        </w:rPr>
      </w:pPr>
    </w:p>
    <w:p w14:paraId="6185B448">
      <w:pPr>
        <w:spacing w:after="0"/>
        <w:rPr>
          <w:sz w:val="22"/>
          <w:szCs w:val="22"/>
        </w:rPr>
      </w:pPr>
      <w:r>
        <w:rPr>
          <w:sz w:val="22"/>
          <w:szCs w:val="22"/>
        </w:rPr>
        <w:t>ФАКУЛЬТЕТ _____</w:t>
      </w:r>
      <w:r>
        <w:rPr>
          <w:sz w:val="22"/>
          <w:szCs w:val="22"/>
          <w:u w:val="single"/>
        </w:rPr>
        <w:t>ИНФОРМАТИКА И СИСТЕМЫ УПРАВЛЕНИЯ</w:t>
      </w:r>
      <w:r>
        <w:rPr>
          <w:sz w:val="22"/>
          <w:szCs w:val="22"/>
        </w:rPr>
        <w:t>___________________________</w:t>
      </w:r>
    </w:p>
    <w:p w14:paraId="61621601">
      <w:pPr>
        <w:spacing w:after="0"/>
        <w:rPr>
          <w:sz w:val="22"/>
          <w:szCs w:val="22"/>
        </w:rPr>
      </w:pPr>
    </w:p>
    <w:p w14:paraId="0AF31B21">
      <w:pPr>
        <w:spacing w:after="0"/>
        <w:rPr>
          <w:iCs/>
          <w:sz w:val="22"/>
          <w:szCs w:val="22"/>
          <w:u w:val="single"/>
        </w:rPr>
      </w:pPr>
      <w:r>
        <w:rPr>
          <w:sz w:val="22"/>
          <w:szCs w:val="22"/>
        </w:rPr>
        <w:t>КАФЕДРА _</w:t>
      </w:r>
      <w:r>
        <w:rPr>
          <w:iCs/>
          <w:sz w:val="22"/>
          <w:szCs w:val="22"/>
        </w:rPr>
        <w:t>____</w:t>
      </w:r>
      <w:r>
        <w:rPr>
          <w:iCs/>
          <w:sz w:val="22"/>
          <w:szCs w:val="22"/>
          <w:u w:val="single"/>
        </w:rPr>
        <w:t>СИСТЕМЫ ОБРАБОТКИ ИНФОРМАЦИИ И УПРАВЛЕНИЯ___________________</w:t>
      </w:r>
    </w:p>
    <w:p w14:paraId="2B6470A5">
      <w:pPr>
        <w:spacing w:after="0"/>
        <w:rPr>
          <w:i/>
          <w:sz w:val="22"/>
          <w:szCs w:val="22"/>
          <w:u w:val="single"/>
        </w:rPr>
      </w:pPr>
    </w:p>
    <w:p w14:paraId="4742317F">
      <w:pPr>
        <w:spacing w:after="0"/>
        <w:rPr>
          <w:i/>
          <w:sz w:val="18"/>
          <w:szCs w:val="22"/>
        </w:rPr>
      </w:pPr>
    </w:p>
    <w:p w14:paraId="5171C0E2">
      <w:pPr>
        <w:spacing w:after="0"/>
        <w:rPr>
          <w:i/>
          <w:sz w:val="32"/>
          <w:szCs w:val="22"/>
        </w:rPr>
      </w:pPr>
    </w:p>
    <w:p w14:paraId="14017F96">
      <w:pPr>
        <w:spacing w:after="0"/>
        <w:rPr>
          <w:i/>
          <w:sz w:val="32"/>
          <w:szCs w:val="22"/>
        </w:rPr>
      </w:pPr>
    </w:p>
    <w:p w14:paraId="18885D09">
      <w:pPr>
        <w:spacing w:after="0"/>
        <w:jc w:val="center"/>
        <w:rPr>
          <w:b/>
          <w:sz w:val="44"/>
          <w:szCs w:val="22"/>
        </w:rPr>
      </w:pPr>
      <w:r>
        <w:rPr>
          <w:b/>
          <w:sz w:val="44"/>
          <w:szCs w:val="22"/>
        </w:rPr>
        <w:t>РАСЧЕТНО-ПОЯСНИТЕЛЬНАЯ ЗАПИСКА</w:t>
      </w:r>
    </w:p>
    <w:p w14:paraId="4265D6F2">
      <w:pPr>
        <w:spacing w:after="0"/>
        <w:jc w:val="center"/>
        <w:rPr>
          <w:i/>
          <w:sz w:val="22"/>
          <w:szCs w:val="22"/>
        </w:rPr>
      </w:pPr>
    </w:p>
    <w:p w14:paraId="57F3CFFD">
      <w:pPr>
        <w:spacing w:after="0"/>
        <w:jc w:val="center"/>
        <w:rPr>
          <w:b/>
          <w:i/>
          <w:sz w:val="40"/>
          <w:szCs w:val="22"/>
        </w:rPr>
      </w:pPr>
      <w:r>
        <w:rPr>
          <w:b/>
          <w:i/>
          <w:sz w:val="40"/>
          <w:szCs w:val="22"/>
        </w:rPr>
        <w:t>К   НАУЧНО-ИССЛЕДОВАТЕЛЬСКОЙ РАБОТЕ</w:t>
      </w:r>
    </w:p>
    <w:p w14:paraId="3F7F0117">
      <w:pPr>
        <w:spacing w:after="0"/>
        <w:jc w:val="center"/>
        <w:rPr>
          <w:b/>
          <w:i/>
          <w:szCs w:val="22"/>
        </w:rPr>
      </w:pPr>
    </w:p>
    <w:p w14:paraId="0659A394">
      <w:pPr>
        <w:spacing w:after="0"/>
        <w:jc w:val="center"/>
        <w:rPr>
          <w:b/>
          <w:i/>
          <w:sz w:val="40"/>
          <w:szCs w:val="22"/>
        </w:rPr>
      </w:pPr>
      <w:r>
        <w:rPr>
          <w:b/>
          <w:i/>
          <w:sz w:val="40"/>
          <w:szCs w:val="22"/>
        </w:rPr>
        <w:t>НА ТЕМУ:</w:t>
      </w:r>
    </w:p>
    <w:p w14:paraId="56F71A5E">
      <w:pPr>
        <w:spacing w:after="0"/>
        <w:jc w:val="both"/>
        <w:rPr>
          <w:b/>
          <w:i/>
          <w:sz w:val="40"/>
          <w:szCs w:val="22"/>
        </w:rPr>
      </w:pPr>
      <w:r>
        <w:rPr>
          <w:b/>
          <w:i/>
          <w:sz w:val="40"/>
          <w:szCs w:val="22"/>
        </w:rPr>
        <w:t>____</w:t>
      </w:r>
      <w:r>
        <w:rPr>
          <w:rFonts w:hint="default" w:ascii="Times New Roman" w:hAnsi="Times New Roman" w:cs="Times New Roman"/>
          <w:b/>
          <w:i w:val="0"/>
          <w:iCs/>
          <w:sz w:val="40"/>
          <w:szCs w:val="22"/>
          <w:u w:val="single"/>
        </w:rPr>
        <w:t xml:space="preserve">Достижения в исследованиях искусственного интеллекта при расстройствах сна </w:t>
      </w:r>
      <w:r>
        <w:rPr>
          <w:rFonts w:hint="default" w:ascii="Times New Roman" w:hAnsi="Times New Roman" w:cs="Times New Roman"/>
          <w:b/>
          <w:i w:val="0"/>
          <w:iCs/>
          <w:sz w:val="40"/>
          <w:szCs w:val="22"/>
          <w:u w:val="single"/>
          <w:lang w:eastAsia="zh-CN"/>
        </w:rPr>
        <w:t xml:space="preserve">  </w:t>
      </w:r>
      <w:r>
        <w:rPr>
          <w:rFonts w:hint="eastAsia"/>
          <w:b/>
          <w:i/>
          <w:sz w:val="40"/>
          <w:szCs w:val="22"/>
          <w:u w:val="single"/>
          <w:lang w:eastAsia="zh-CN"/>
        </w:rPr>
        <w:t xml:space="preserve">                        </w:t>
      </w:r>
      <w:r>
        <w:rPr>
          <w:b/>
          <w:i/>
          <w:sz w:val="40"/>
          <w:szCs w:val="22"/>
        </w:rPr>
        <w:t>_________________</w:t>
      </w:r>
      <w:r>
        <w:rPr>
          <w:b/>
          <w:bCs w:val="0"/>
          <w:i/>
          <w:sz w:val="40"/>
          <w:szCs w:val="22"/>
          <w:u w:val="single"/>
        </w:rPr>
        <w:t>_</w:t>
      </w:r>
      <w:r>
        <w:rPr>
          <w:rFonts w:hint="eastAsia"/>
          <w:b w:val="0"/>
          <w:bCs/>
          <w:i/>
          <w:sz w:val="40"/>
          <w:szCs w:val="22"/>
          <w:u w:val="single"/>
          <w:lang w:val="en-US" w:eastAsia="zh-CN"/>
        </w:rPr>
        <w:t xml:space="preserve">                                                      </w:t>
      </w:r>
      <w:r>
        <w:rPr>
          <w:rFonts w:hint="eastAsia"/>
          <w:b/>
          <w:i/>
          <w:sz w:val="40"/>
          <w:szCs w:val="22"/>
          <w:u w:val="single"/>
          <w:lang w:val="en-US" w:eastAsia="zh-CN"/>
        </w:rPr>
        <w:t xml:space="preserve">  </w:t>
      </w:r>
      <w:r>
        <w:rPr>
          <w:b/>
          <w:i/>
          <w:sz w:val="40"/>
          <w:szCs w:val="22"/>
        </w:rPr>
        <w:t>__</w:t>
      </w:r>
    </w:p>
    <w:p w14:paraId="60BB75EB">
      <w:pPr>
        <w:spacing w:after="0"/>
        <w:rPr>
          <w:b/>
          <w:i/>
          <w:sz w:val="40"/>
          <w:szCs w:val="22"/>
        </w:rPr>
      </w:pPr>
      <w:r>
        <w:rPr>
          <w:b/>
          <w:i/>
          <w:sz w:val="40"/>
          <w:szCs w:val="22"/>
        </w:rPr>
        <w:t>_______________________________________________</w:t>
      </w:r>
    </w:p>
    <w:p w14:paraId="12A7962F">
      <w:pPr>
        <w:spacing w:after="0"/>
        <w:rPr>
          <w:b/>
          <w:i/>
          <w:sz w:val="40"/>
          <w:szCs w:val="22"/>
        </w:rPr>
      </w:pPr>
      <w:r>
        <w:rPr>
          <w:b/>
          <w:i/>
          <w:sz w:val="40"/>
          <w:szCs w:val="22"/>
        </w:rPr>
        <w:t>_______________________________________________</w:t>
      </w:r>
    </w:p>
    <w:p w14:paraId="42394C6F">
      <w:pPr>
        <w:spacing w:after="0"/>
        <w:rPr>
          <w:b/>
          <w:i/>
          <w:sz w:val="40"/>
          <w:szCs w:val="22"/>
        </w:rPr>
      </w:pPr>
      <w:r>
        <w:rPr>
          <w:b/>
          <w:i/>
          <w:sz w:val="40"/>
          <w:szCs w:val="22"/>
        </w:rPr>
        <w:t>_______________________________________________</w:t>
      </w:r>
    </w:p>
    <w:p w14:paraId="2B36237B">
      <w:pPr>
        <w:spacing w:after="0"/>
        <w:rPr>
          <w:sz w:val="22"/>
          <w:szCs w:val="22"/>
        </w:rPr>
      </w:pPr>
    </w:p>
    <w:p w14:paraId="56FBE166">
      <w:pPr>
        <w:spacing w:after="0"/>
        <w:rPr>
          <w:sz w:val="22"/>
          <w:szCs w:val="22"/>
        </w:rPr>
      </w:pPr>
    </w:p>
    <w:p w14:paraId="1802FD58">
      <w:pPr>
        <w:spacing w:after="0"/>
        <w:rPr>
          <w:sz w:val="22"/>
          <w:szCs w:val="22"/>
        </w:rPr>
      </w:pPr>
    </w:p>
    <w:p w14:paraId="45BDD30A">
      <w:pPr>
        <w:spacing w:after="0"/>
        <w:rPr>
          <w:b/>
          <w:sz w:val="22"/>
          <w:szCs w:val="22"/>
        </w:rPr>
      </w:pPr>
      <w:r>
        <w:rPr>
          <w:sz w:val="22"/>
          <w:szCs w:val="22"/>
        </w:rPr>
        <w:t>Студент ______</w:t>
      </w:r>
      <w:r>
        <w:rPr>
          <w:sz w:val="22"/>
          <w:szCs w:val="22"/>
          <w:u w:val="single"/>
        </w:rPr>
        <w:t>ИУ5И-33М</w:t>
      </w:r>
      <w:r>
        <w:rPr>
          <w:sz w:val="22"/>
          <w:szCs w:val="22"/>
        </w:rPr>
        <w:t>__</w:t>
      </w:r>
      <w:r>
        <w:rPr>
          <w:sz w:val="22"/>
          <w:szCs w:val="22"/>
        </w:rPr>
        <w:tab/>
      </w:r>
      <w:r>
        <w:rPr>
          <w:sz w:val="22"/>
          <w:szCs w:val="22"/>
        </w:rPr>
        <w:tab/>
      </w:r>
      <w:r>
        <w:rPr>
          <w:sz w:val="22"/>
          <w:szCs w:val="22"/>
        </w:rPr>
        <w:tab/>
      </w:r>
      <w:r>
        <w:rPr>
          <w:sz w:val="22"/>
          <w:szCs w:val="22"/>
        </w:rPr>
        <w:tab/>
      </w:r>
      <w:r>
        <w:rPr>
          <w:b/>
          <w:sz w:val="22"/>
          <w:szCs w:val="22"/>
        </w:rPr>
        <w:t>_________________  _______</w:t>
      </w:r>
      <w:r>
        <w:rPr>
          <w:rFonts w:hint="default" w:ascii="Times New Roman" w:hAnsi="Times New Roman" w:cs="Times New Roman"/>
          <w:b/>
          <w:sz w:val="22"/>
          <w:szCs w:val="22"/>
          <w:u w:val="single"/>
        </w:rPr>
        <w:t>Чжан Мяо</w:t>
      </w:r>
      <w:r>
        <w:rPr>
          <w:b/>
          <w:sz w:val="22"/>
          <w:szCs w:val="22"/>
          <w:u w:val="single"/>
        </w:rPr>
        <w:t xml:space="preserve">   </w:t>
      </w:r>
      <w:r>
        <w:rPr>
          <w:b/>
          <w:sz w:val="22"/>
          <w:szCs w:val="22"/>
        </w:rPr>
        <w:t xml:space="preserve">___ </w:t>
      </w:r>
    </w:p>
    <w:p w14:paraId="1E55F7B5">
      <w:pPr>
        <w:spacing w:after="0"/>
        <w:ind w:left="709" w:right="565" w:firstLine="709"/>
        <w:rPr>
          <w:sz w:val="18"/>
          <w:szCs w:val="18"/>
        </w:rPr>
      </w:pPr>
      <w:r>
        <w:rPr>
          <w:sz w:val="18"/>
          <w:szCs w:val="18"/>
        </w:rPr>
        <w:t>(Группа)</w:t>
      </w:r>
      <w:r>
        <w:rPr>
          <w:sz w:val="18"/>
          <w:szCs w:val="18"/>
        </w:rPr>
        <w:tab/>
      </w:r>
      <w:r>
        <w:rPr>
          <w:sz w:val="18"/>
          <w:szCs w:val="18"/>
        </w:rPr>
        <w:tab/>
      </w:r>
      <w:r>
        <w:rPr>
          <w:sz w:val="18"/>
          <w:szCs w:val="18"/>
        </w:rPr>
        <w:tab/>
      </w:r>
      <w:r>
        <w:rPr>
          <w:sz w:val="18"/>
          <w:szCs w:val="18"/>
        </w:rPr>
        <w:tab/>
      </w:r>
      <w:r>
        <w:rPr>
          <w:sz w:val="18"/>
          <w:szCs w:val="18"/>
        </w:rPr>
        <w:tab/>
      </w:r>
      <w:r>
        <w:rPr>
          <w:sz w:val="18"/>
          <w:szCs w:val="18"/>
        </w:rPr>
        <w:t xml:space="preserve">         (Подпись, дата)                             (И.О.Фамилия)            </w:t>
      </w:r>
    </w:p>
    <w:p w14:paraId="630CA2C2">
      <w:pPr>
        <w:spacing w:after="0"/>
        <w:jc w:val="both"/>
        <w:rPr>
          <w:sz w:val="20"/>
          <w:szCs w:val="22"/>
        </w:rPr>
      </w:pPr>
    </w:p>
    <w:p w14:paraId="76CCDBAB">
      <w:pPr>
        <w:spacing w:after="0"/>
        <w:jc w:val="both"/>
        <w:rPr>
          <w:sz w:val="20"/>
          <w:szCs w:val="22"/>
        </w:rPr>
      </w:pPr>
    </w:p>
    <w:p w14:paraId="2C141E3E">
      <w:pPr>
        <w:spacing w:after="0"/>
        <w:rPr>
          <w:b/>
          <w:sz w:val="22"/>
          <w:szCs w:val="22"/>
        </w:rPr>
      </w:pPr>
      <w:r>
        <w:rPr>
          <w:sz w:val="22"/>
          <w:szCs w:val="22"/>
        </w:rPr>
        <w:t xml:space="preserve">Руководитель курсовой работы </w:t>
      </w:r>
      <w:r>
        <w:rPr>
          <w:sz w:val="22"/>
          <w:szCs w:val="22"/>
        </w:rPr>
        <w:tab/>
      </w:r>
      <w:r>
        <w:rPr>
          <w:sz w:val="22"/>
          <w:szCs w:val="22"/>
        </w:rPr>
        <w:tab/>
      </w:r>
      <w:r>
        <w:rPr>
          <w:sz w:val="22"/>
          <w:szCs w:val="22"/>
        </w:rPr>
        <w:tab/>
      </w:r>
      <w:r>
        <w:rPr>
          <w:b/>
          <w:sz w:val="22"/>
          <w:szCs w:val="22"/>
        </w:rPr>
        <w:t>_________________  ____</w:t>
      </w:r>
      <w:r>
        <w:rPr>
          <w:b/>
          <w:sz w:val="22"/>
          <w:szCs w:val="22"/>
          <w:u w:val="single"/>
        </w:rPr>
        <w:t>_</w:t>
      </w:r>
      <w:r>
        <w:rPr>
          <w:b/>
          <w:sz w:val="22"/>
          <w:szCs w:val="22"/>
        </w:rPr>
        <w:t>_</w:t>
      </w:r>
      <w:r>
        <w:rPr>
          <w:b/>
          <w:sz w:val="22"/>
          <w:szCs w:val="22"/>
          <w:u w:val="single"/>
        </w:rPr>
        <w:t>Ю.Е. Гапанюк____</w:t>
      </w:r>
      <w:r>
        <w:rPr>
          <w:b/>
          <w:sz w:val="22"/>
          <w:szCs w:val="22"/>
        </w:rPr>
        <w:t xml:space="preserve"> </w:t>
      </w:r>
    </w:p>
    <w:p w14:paraId="1AD8F263">
      <w:pPr>
        <w:spacing w:after="0"/>
        <w:ind w:right="565"/>
        <w:jc w:val="right"/>
        <w:rPr>
          <w:sz w:val="18"/>
          <w:szCs w:val="18"/>
        </w:rPr>
      </w:pPr>
      <w:r>
        <w:rPr>
          <w:sz w:val="18"/>
          <w:szCs w:val="18"/>
        </w:rPr>
        <w:t xml:space="preserve">(Подпись, дата)                             (И.О.Фамилия)            </w:t>
      </w:r>
    </w:p>
    <w:p w14:paraId="0FD78CD8">
      <w:pPr>
        <w:spacing w:after="0"/>
        <w:jc w:val="both"/>
        <w:rPr>
          <w:sz w:val="20"/>
          <w:szCs w:val="22"/>
        </w:rPr>
      </w:pPr>
    </w:p>
    <w:p w14:paraId="5B42FBE1">
      <w:pPr>
        <w:spacing w:after="0"/>
        <w:rPr>
          <w:b/>
          <w:sz w:val="22"/>
          <w:szCs w:val="22"/>
        </w:rPr>
      </w:pPr>
    </w:p>
    <w:p w14:paraId="33C5D688">
      <w:pPr>
        <w:spacing w:after="0"/>
        <w:ind w:right="565"/>
        <w:jc w:val="right"/>
        <w:rPr>
          <w:sz w:val="18"/>
          <w:szCs w:val="18"/>
        </w:rPr>
      </w:pPr>
    </w:p>
    <w:p w14:paraId="47C3F98B">
      <w:pPr>
        <w:spacing w:after="0"/>
        <w:rPr>
          <w:sz w:val="20"/>
          <w:szCs w:val="22"/>
        </w:rPr>
      </w:pPr>
    </w:p>
    <w:p w14:paraId="4449370B">
      <w:pPr>
        <w:spacing w:after="0"/>
        <w:jc w:val="center"/>
        <w:rPr>
          <w:i/>
          <w:sz w:val="22"/>
          <w:szCs w:val="22"/>
        </w:rPr>
      </w:pPr>
    </w:p>
    <w:p w14:paraId="47D169E7">
      <w:pPr>
        <w:spacing w:after="0"/>
        <w:jc w:val="center"/>
        <w:rPr>
          <w:i/>
          <w:sz w:val="22"/>
          <w:szCs w:val="22"/>
        </w:rPr>
      </w:pPr>
    </w:p>
    <w:p w14:paraId="47D892A4">
      <w:pPr>
        <w:spacing w:after="0"/>
        <w:jc w:val="center"/>
        <w:rPr>
          <w:i/>
          <w:sz w:val="22"/>
          <w:szCs w:val="22"/>
        </w:rPr>
      </w:pPr>
    </w:p>
    <w:p w14:paraId="5A7E819B">
      <w:pPr>
        <w:spacing w:after="0"/>
        <w:jc w:val="center"/>
        <w:rPr>
          <w:i/>
          <w:sz w:val="22"/>
          <w:szCs w:val="22"/>
        </w:rPr>
      </w:pPr>
    </w:p>
    <w:p w14:paraId="423F03F4">
      <w:pPr>
        <w:spacing w:after="0"/>
        <w:jc w:val="center"/>
        <w:rPr>
          <w:i/>
          <w:sz w:val="22"/>
          <w:szCs w:val="22"/>
        </w:rPr>
      </w:pPr>
    </w:p>
    <w:p w14:paraId="06879005">
      <w:pPr>
        <w:spacing w:after="0"/>
        <w:jc w:val="center"/>
        <w:rPr>
          <w:i/>
          <w:sz w:val="22"/>
          <w:szCs w:val="22"/>
        </w:rPr>
      </w:pPr>
    </w:p>
    <w:p w14:paraId="5F1DF954">
      <w:pPr>
        <w:spacing w:after="0"/>
        <w:jc w:val="center"/>
        <w:rPr>
          <w:i/>
          <w:sz w:val="22"/>
          <w:szCs w:val="22"/>
        </w:rPr>
      </w:pPr>
    </w:p>
    <w:p w14:paraId="19ACC445">
      <w:pPr>
        <w:spacing w:after="0"/>
        <w:jc w:val="center"/>
        <w:rPr>
          <w:i/>
          <w:sz w:val="22"/>
          <w:szCs w:val="22"/>
        </w:rPr>
      </w:pPr>
    </w:p>
    <w:p w14:paraId="649DFD6C">
      <w:pPr>
        <w:spacing w:after="0"/>
        <w:jc w:val="center"/>
        <w:rPr>
          <w:i/>
          <w:szCs w:val="22"/>
        </w:rPr>
      </w:pPr>
      <w:r>
        <w:rPr>
          <w:i/>
          <w:szCs w:val="22"/>
        </w:rPr>
        <w:t xml:space="preserve">2025 </w:t>
      </w:r>
    </w:p>
    <w:p w14:paraId="5030A257">
      <w:pPr>
        <w:spacing w:after="0"/>
        <w:jc w:val="center"/>
        <w:rPr>
          <w:b/>
          <w:sz w:val="22"/>
          <w:szCs w:val="22"/>
        </w:rPr>
      </w:pPr>
      <w:r>
        <w:rPr>
          <w:b/>
          <w:sz w:val="22"/>
          <w:szCs w:val="22"/>
        </w:rPr>
        <w:t>Министерство науки и высшего образования Российской Федерации</w:t>
      </w:r>
    </w:p>
    <w:p w14:paraId="74D0B6B3">
      <w:pPr>
        <w:spacing w:after="0"/>
        <w:jc w:val="center"/>
        <w:rPr>
          <w:b/>
          <w:sz w:val="22"/>
          <w:szCs w:val="22"/>
        </w:rPr>
      </w:pPr>
      <w:r>
        <w:rPr>
          <w:b/>
          <w:sz w:val="22"/>
          <w:szCs w:val="22"/>
        </w:rPr>
        <w:t xml:space="preserve">Федеральное государственное автономное образовательное учреждение </w:t>
      </w:r>
    </w:p>
    <w:p w14:paraId="05FDDBBB">
      <w:pPr>
        <w:spacing w:after="0"/>
        <w:jc w:val="center"/>
        <w:rPr>
          <w:b/>
          <w:sz w:val="22"/>
          <w:szCs w:val="22"/>
        </w:rPr>
      </w:pPr>
      <w:r>
        <w:rPr>
          <w:b/>
          <w:sz w:val="22"/>
          <w:szCs w:val="22"/>
        </w:rPr>
        <w:t>высшего образования</w:t>
      </w:r>
    </w:p>
    <w:p w14:paraId="76E33B38">
      <w:pPr>
        <w:spacing w:after="0"/>
        <w:jc w:val="center"/>
        <w:rPr>
          <w:b/>
          <w:sz w:val="22"/>
          <w:szCs w:val="22"/>
        </w:rPr>
      </w:pPr>
      <w:r>
        <w:rPr>
          <w:b/>
          <w:sz w:val="22"/>
          <w:szCs w:val="22"/>
        </w:rPr>
        <w:t>«Московский государственный технический университет имени Н.Э. Баумана</w:t>
      </w:r>
    </w:p>
    <w:p w14:paraId="0663CC95">
      <w:pPr>
        <w:spacing w:after="0"/>
        <w:jc w:val="center"/>
        <w:rPr>
          <w:b/>
          <w:sz w:val="22"/>
          <w:szCs w:val="22"/>
        </w:rPr>
      </w:pPr>
      <w:r>
        <w:rPr>
          <w:b/>
          <w:sz w:val="22"/>
          <w:szCs w:val="22"/>
        </w:rPr>
        <w:t>(национальный исследовательский университет)»</w:t>
      </w:r>
    </w:p>
    <w:p w14:paraId="3DAC1FB5">
      <w:pPr>
        <w:pBdr>
          <w:bottom w:val="thinThickSmallGap" w:color="auto" w:sz="24" w:space="1"/>
        </w:pBdr>
        <w:spacing w:after="0"/>
        <w:jc w:val="center"/>
        <w:rPr>
          <w:b/>
          <w:sz w:val="22"/>
          <w:szCs w:val="22"/>
        </w:rPr>
      </w:pPr>
      <w:r>
        <w:rPr>
          <w:b/>
          <w:sz w:val="22"/>
          <w:szCs w:val="22"/>
        </w:rPr>
        <w:t>(МГТУ им. Н.Э. Баумана)</w:t>
      </w:r>
    </w:p>
    <w:p w14:paraId="0F4949B5">
      <w:pPr>
        <w:spacing w:after="0"/>
        <w:jc w:val="center"/>
        <w:rPr>
          <w:b/>
          <w:sz w:val="22"/>
          <w:szCs w:val="22"/>
        </w:rPr>
      </w:pPr>
    </w:p>
    <w:p w14:paraId="099D6E43">
      <w:pPr>
        <w:spacing w:after="0"/>
        <w:ind w:right="1418"/>
        <w:jc w:val="right"/>
        <w:rPr>
          <w:sz w:val="22"/>
          <w:szCs w:val="22"/>
        </w:rPr>
      </w:pPr>
      <w:r>
        <w:rPr>
          <w:sz w:val="22"/>
          <w:szCs w:val="22"/>
        </w:rPr>
        <w:t>УТВЕРЖДАЮ</w:t>
      </w:r>
    </w:p>
    <w:p w14:paraId="779BBB15">
      <w:pPr>
        <w:spacing w:after="0"/>
        <w:jc w:val="right"/>
        <w:rPr>
          <w:sz w:val="22"/>
          <w:szCs w:val="22"/>
        </w:rPr>
      </w:pPr>
      <w:r>
        <w:rPr>
          <w:sz w:val="22"/>
          <w:szCs w:val="22"/>
        </w:rPr>
        <w:t>Заведующий кафедрой ___</w:t>
      </w:r>
      <w:r>
        <w:rPr>
          <w:sz w:val="22"/>
          <w:szCs w:val="22"/>
          <w:u w:val="single"/>
        </w:rPr>
        <w:t>ИУ5</w:t>
      </w:r>
      <w:r>
        <w:rPr>
          <w:sz w:val="22"/>
          <w:szCs w:val="22"/>
        </w:rPr>
        <w:t>____</w:t>
      </w:r>
    </w:p>
    <w:p w14:paraId="2C64FE0E">
      <w:pPr>
        <w:spacing w:after="0"/>
        <w:ind w:left="7799" w:right="-2" w:firstLine="709"/>
        <w:jc w:val="center"/>
        <w:rPr>
          <w:sz w:val="16"/>
          <w:szCs w:val="16"/>
        </w:rPr>
      </w:pPr>
      <w:r>
        <w:rPr>
          <w:sz w:val="16"/>
          <w:szCs w:val="16"/>
        </w:rPr>
        <w:t>(Индекс)</w:t>
      </w:r>
    </w:p>
    <w:p w14:paraId="39732871">
      <w:pPr>
        <w:spacing w:after="0"/>
        <w:jc w:val="right"/>
        <w:rPr>
          <w:sz w:val="22"/>
          <w:szCs w:val="22"/>
        </w:rPr>
      </w:pPr>
      <w:r>
        <w:rPr>
          <w:sz w:val="22"/>
          <w:szCs w:val="22"/>
        </w:rPr>
        <w:t>______________  ___</w:t>
      </w:r>
      <w:r>
        <w:rPr>
          <w:sz w:val="22"/>
          <w:szCs w:val="22"/>
          <w:u w:val="single"/>
        </w:rPr>
        <w:t>В.И. Терехов</w:t>
      </w:r>
      <w:r>
        <w:rPr>
          <w:sz w:val="22"/>
          <w:szCs w:val="22"/>
        </w:rPr>
        <w:t>__</w:t>
      </w:r>
    </w:p>
    <w:p w14:paraId="11E34A39">
      <w:pPr>
        <w:spacing w:after="0"/>
        <w:ind w:left="7799" w:right="-2" w:firstLine="709"/>
        <w:jc w:val="center"/>
        <w:rPr>
          <w:sz w:val="16"/>
          <w:szCs w:val="16"/>
        </w:rPr>
      </w:pPr>
      <w:r>
        <w:rPr>
          <w:sz w:val="16"/>
          <w:szCs w:val="16"/>
        </w:rPr>
        <w:t>(И.О.Фамилия)</w:t>
      </w:r>
    </w:p>
    <w:p w14:paraId="57A33802">
      <w:pPr>
        <w:spacing w:after="0"/>
        <w:jc w:val="right"/>
        <w:rPr>
          <w:sz w:val="22"/>
          <w:szCs w:val="22"/>
        </w:rPr>
      </w:pPr>
      <w:r>
        <w:rPr>
          <w:sz w:val="22"/>
          <w:szCs w:val="22"/>
        </w:rPr>
        <w:t>«_</w:t>
      </w:r>
      <w:r>
        <w:rPr>
          <w:sz w:val="22"/>
          <w:szCs w:val="22"/>
          <w:u w:val="single"/>
        </w:rPr>
        <w:t>08</w:t>
      </w:r>
      <w:r>
        <w:rPr>
          <w:sz w:val="22"/>
          <w:szCs w:val="22"/>
        </w:rPr>
        <w:t>_» ____</w:t>
      </w:r>
      <w:r>
        <w:rPr>
          <w:sz w:val="22"/>
          <w:szCs w:val="22"/>
          <w:u w:val="single"/>
        </w:rPr>
        <w:t>сентября</w:t>
      </w:r>
      <w:r>
        <w:rPr>
          <w:sz w:val="22"/>
          <w:szCs w:val="22"/>
        </w:rPr>
        <w:t>_______ 2025 г.</w:t>
      </w:r>
    </w:p>
    <w:p w14:paraId="2BA8939F">
      <w:pPr>
        <w:spacing w:after="0"/>
        <w:rPr>
          <w:rFonts w:eastAsia="Times New Roman"/>
          <w:sz w:val="14"/>
          <w:szCs w:val="20"/>
          <w:lang w:eastAsia="ru-RU"/>
        </w:rPr>
      </w:pPr>
    </w:p>
    <w:p w14:paraId="7D340E01">
      <w:pPr>
        <w:spacing w:after="0"/>
        <w:jc w:val="center"/>
        <w:rPr>
          <w:b/>
          <w:sz w:val="36"/>
          <w:szCs w:val="22"/>
        </w:rPr>
      </w:pPr>
      <w:r>
        <w:rPr>
          <w:b/>
          <w:spacing w:val="100"/>
          <w:sz w:val="36"/>
          <w:szCs w:val="22"/>
        </w:rPr>
        <w:t>ЗАДАНИЕ</w:t>
      </w:r>
    </w:p>
    <w:p w14:paraId="510A34FF">
      <w:pPr>
        <w:spacing w:after="0"/>
        <w:jc w:val="center"/>
        <w:rPr>
          <w:b/>
          <w:sz w:val="32"/>
          <w:szCs w:val="22"/>
        </w:rPr>
      </w:pPr>
      <w:r>
        <w:rPr>
          <w:b/>
          <w:sz w:val="32"/>
          <w:szCs w:val="22"/>
        </w:rPr>
        <w:t>на выполнение научно-исследовательской работы</w:t>
      </w:r>
    </w:p>
    <w:p w14:paraId="0FA00590">
      <w:pPr>
        <w:spacing w:after="0"/>
        <w:rPr>
          <w:sz w:val="14"/>
          <w:szCs w:val="22"/>
        </w:rPr>
      </w:pPr>
    </w:p>
    <w:p w14:paraId="09022082">
      <w:pPr>
        <w:spacing w:after="0"/>
        <w:rPr>
          <w:sz w:val="24"/>
          <w:szCs w:val="24"/>
          <w:lang w:eastAsia="ru-RU"/>
        </w:rPr>
      </w:pPr>
      <w:r>
        <w:rPr>
          <w:sz w:val="24"/>
          <w:szCs w:val="24"/>
          <w:lang w:eastAsia="ru-RU"/>
        </w:rPr>
        <w:t>по теме ___</w:t>
      </w:r>
      <w:r>
        <w:rPr>
          <w:rFonts w:hint="default" w:ascii="Times New Roman" w:hAnsi="Times New Roman" w:cs="Times New Roman"/>
          <w:sz w:val="24"/>
          <w:szCs w:val="24"/>
          <w:u w:val="single"/>
          <w:lang w:eastAsia="ru-RU"/>
        </w:rPr>
        <w:t>Достижения в исследованиях искусственного интеллекта при расстройствах сна</w:t>
      </w:r>
      <w:r>
        <w:rPr>
          <w:sz w:val="24"/>
          <w:szCs w:val="24"/>
          <w:lang w:eastAsia="ru-RU"/>
        </w:rPr>
        <w:t xml:space="preserve"> </w:t>
      </w:r>
      <w:r>
        <w:rPr>
          <w:sz w:val="22"/>
          <w:szCs w:val="22"/>
          <w:u w:val="single"/>
        </w:rPr>
        <w:br w:type="textWrapping"/>
      </w:r>
      <w:r>
        <w:rPr>
          <w:sz w:val="22"/>
          <w:szCs w:val="22"/>
          <w:u w:val="single"/>
        </w:rPr>
        <w:t>_______________________________________________________________________________________</w:t>
      </w:r>
    </w:p>
    <w:p w14:paraId="31A5E1BC">
      <w:pPr>
        <w:spacing w:after="0"/>
        <w:rPr>
          <w:sz w:val="18"/>
          <w:szCs w:val="22"/>
        </w:rPr>
      </w:pPr>
    </w:p>
    <w:p w14:paraId="43D1C037">
      <w:pPr>
        <w:spacing w:after="0"/>
        <w:rPr>
          <w:sz w:val="22"/>
          <w:szCs w:val="22"/>
        </w:rPr>
      </w:pPr>
      <w:r>
        <w:rPr>
          <w:sz w:val="22"/>
          <w:szCs w:val="22"/>
        </w:rPr>
        <w:t>Студент группы _</w:t>
      </w:r>
      <w:r>
        <w:rPr>
          <w:sz w:val="22"/>
          <w:szCs w:val="22"/>
          <w:u w:val="single"/>
        </w:rPr>
        <w:t>ИУ5И-33М</w:t>
      </w:r>
      <w:r>
        <w:rPr>
          <w:sz w:val="22"/>
          <w:szCs w:val="22"/>
        </w:rPr>
        <w:t>__</w:t>
      </w:r>
    </w:p>
    <w:p w14:paraId="60C7CC6E">
      <w:pPr>
        <w:spacing w:after="0"/>
        <w:rPr>
          <w:sz w:val="14"/>
          <w:szCs w:val="22"/>
        </w:rPr>
      </w:pPr>
    </w:p>
    <w:p w14:paraId="6BFA789E">
      <w:pPr>
        <w:spacing w:after="0"/>
        <w:rPr>
          <w:sz w:val="22"/>
          <w:szCs w:val="22"/>
        </w:rPr>
      </w:pPr>
      <w:r>
        <w:rPr>
          <w:sz w:val="22"/>
          <w:szCs w:val="22"/>
        </w:rPr>
        <w:t>________________________________</w:t>
      </w:r>
      <w:r>
        <w:rPr>
          <w:rFonts w:hint="default" w:ascii="Times New Roman" w:hAnsi="Times New Roman" w:cs="Times New Roman"/>
          <w:sz w:val="22"/>
          <w:szCs w:val="22"/>
          <w:u w:val="single"/>
        </w:rPr>
        <w:t>Чжан Мяо</w:t>
      </w:r>
      <w:r>
        <w:rPr>
          <w:sz w:val="22"/>
          <w:szCs w:val="22"/>
        </w:rPr>
        <w:t>________________________________</w:t>
      </w:r>
    </w:p>
    <w:p w14:paraId="02F22B61">
      <w:pPr>
        <w:spacing w:after="0"/>
        <w:jc w:val="center"/>
        <w:rPr>
          <w:sz w:val="20"/>
          <w:szCs w:val="22"/>
        </w:rPr>
      </w:pPr>
      <w:r>
        <w:rPr>
          <w:sz w:val="20"/>
          <w:szCs w:val="22"/>
        </w:rPr>
        <w:t>(Фамилия, имя, отчество)</w:t>
      </w:r>
    </w:p>
    <w:p w14:paraId="1F76E3F5">
      <w:pPr>
        <w:spacing w:after="0"/>
        <w:jc w:val="both"/>
        <w:rPr>
          <w:sz w:val="12"/>
          <w:szCs w:val="22"/>
        </w:rPr>
      </w:pPr>
    </w:p>
    <w:p w14:paraId="17553FAC">
      <w:pPr>
        <w:spacing w:after="0" w:line="360" w:lineRule="auto"/>
        <w:jc w:val="both"/>
        <w:rPr>
          <w:sz w:val="24"/>
          <w:szCs w:val="24"/>
          <w:lang w:eastAsia="ru-RU"/>
        </w:rPr>
      </w:pPr>
      <w:r>
        <w:rPr>
          <w:sz w:val="24"/>
          <w:szCs w:val="24"/>
          <w:lang w:eastAsia="ru-RU"/>
        </w:rPr>
        <w:t xml:space="preserve">Направленность НИР (учебная, </w:t>
      </w:r>
      <w:bookmarkStart w:id="2" w:name="_Hlk186055931"/>
      <w:r>
        <w:rPr>
          <w:sz w:val="24"/>
          <w:szCs w:val="24"/>
          <w:lang w:eastAsia="ru-RU"/>
        </w:rPr>
        <w:t>исследовательская</w:t>
      </w:r>
      <w:bookmarkEnd w:id="2"/>
      <w:r>
        <w:rPr>
          <w:sz w:val="24"/>
          <w:szCs w:val="24"/>
          <w:lang w:eastAsia="ru-RU"/>
        </w:rPr>
        <w:t>, практическая, производственная, др.)</w:t>
      </w:r>
    </w:p>
    <w:p w14:paraId="69386CC6">
      <w:pPr>
        <w:spacing w:after="0" w:line="360" w:lineRule="auto"/>
        <w:jc w:val="both"/>
        <w:rPr>
          <w:sz w:val="24"/>
          <w:szCs w:val="24"/>
          <w:lang w:eastAsia="ru-RU"/>
        </w:rPr>
      </w:pPr>
      <w:r>
        <w:rPr>
          <w:sz w:val="24"/>
          <w:szCs w:val="24"/>
          <w:lang w:eastAsia="ru-RU"/>
        </w:rPr>
        <w:t>________________________________</w:t>
      </w:r>
      <w:r>
        <w:rPr>
          <w:sz w:val="24"/>
          <w:szCs w:val="24"/>
          <w:u w:val="single"/>
          <w:lang w:eastAsia="ru-RU"/>
        </w:rPr>
        <w:t>учебная</w:t>
      </w:r>
      <w:r>
        <w:rPr>
          <w:sz w:val="24"/>
          <w:szCs w:val="24"/>
          <w:lang w:eastAsia="ru-RU"/>
        </w:rPr>
        <w:t>________________________________</w:t>
      </w:r>
    </w:p>
    <w:p w14:paraId="34B1D720">
      <w:pPr>
        <w:spacing w:after="0"/>
        <w:jc w:val="both"/>
        <w:rPr>
          <w:sz w:val="12"/>
          <w:szCs w:val="22"/>
        </w:rPr>
      </w:pPr>
    </w:p>
    <w:p w14:paraId="5A5C363C">
      <w:pPr>
        <w:spacing w:after="0"/>
        <w:jc w:val="both"/>
        <w:rPr>
          <w:sz w:val="22"/>
          <w:szCs w:val="22"/>
        </w:rPr>
      </w:pPr>
      <w:r>
        <w:rPr>
          <w:sz w:val="22"/>
          <w:szCs w:val="22"/>
        </w:rPr>
        <w:t>Источник тематики (кафедра, предприятие, НИР) _____</w:t>
      </w:r>
      <w:r>
        <w:rPr>
          <w:sz w:val="22"/>
          <w:szCs w:val="22"/>
          <w:u w:val="single"/>
        </w:rPr>
        <w:t>НИР           _</w:t>
      </w:r>
      <w:r>
        <w:rPr>
          <w:sz w:val="22"/>
          <w:szCs w:val="22"/>
        </w:rPr>
        <w:t>_____________________________</w:t>
      </w:r>
    </w:p>
    <w:p w14:paraId="1E9987B2">
      <w:pPr>
        <w:spacing w:after="0"/>
        <w:jc w:val="both"/>
        <w:rPr>
          <w:sz w:val="18"/>
          <w:szCs w:val="22"/>
        </w:rPr>
      </w:pPr>
    </w:p>
    <w:p w14:paraId="02F780B9">
      <w:pPr>
        <w:spacing w:after="0"/>
        <w:jc w:val="both"/>
        <w:rPr>
          <w:sz w:val="22"/>
          <w:szCs w:val="22"/>
        </w:rPr>
      </w:pPr>
      <w:r>
        <w:rPr>
          <w:sz w:val="22"/>
          <w:szCs w:val="22"/>
        </w:rPr>
        <w:t>График выполнения работы:  25% к ___ нед., 50% к ___ нед., 75% к __ нед., 100% к ___ нед.</w:t>
      </w:r>
    </w:p>
    <w:p w14:paraId="6C11F080">
      <w:pPr>
        <w:spacing w:after="0"/>
        <w:rPr>
          <w:sz w:val="18"/>
          <w:szCs w:val="22"/>
        </w:rPr>
      </w:pPr>
    </w:p>
    <w:p w14:paraId="653CC4B3">
      <w:pPr>
        <w:spacing w:after="0"/>
        <w:rPr>
          <w:sz w:val="24"/>
          <w:szCs w:val="24"/>
          <w:u w:val="single"/>
          <w:lang w:eastAsia="zh-CN"/>
        </w:rPr>
      </w:pPr>
      <w:r>
        <w:rPr>
          <w:b/>
          <w:i/>
          <w:sz w:val="24"/>
          <w:szCs w:val="24"/>
        </w:rPr>
        <w:t>Задание</w:t>
      </w:r>
      <w:r>
        <w:rPr>
          <w:sz w:val="16"/>
          <w:szCs w:val="16"/>
        </w:rPr>
        <w:t xml:space="preserve"> </w:t>
      </w:r>
      <w:r>
        <w:rPr>
          <w:sz w:val="24"/>
          <w:szCs w:val="24"/>
        </w:rPr>
        <w:t>____</w:t>
      </w:r>
      <w:r>
        <w:rPr>
          <w:rFonts w:hint="eastAsia"/>
        </w:rPr>
        <w:t xml:space="preserve"> </w:t>
      </w:r>
      <w:r>
        <w:rPr>
          <w:rFonts w:hint="default" w:ascii="Times New Roman" w:hAnsi="Times New Roman" w:cs="Times New Roman"/>
          <w:sz w:val="24"/>
          <w:szCs w:val="24"/>
          <w:u w:val="single"/>
        </w:rPr>
        <w:t>Изучите преобразующую роль искусственного интеллекта в диагностике и лечении нарушений сна, откройте новые способы улучшения здоровья пациентов с нарушениями сна и продвиньте область медицины сна.</w:t>
      </w:r>
      <w:r>
        <w:rPr>
          <w:rFonts w:hint="default" w:ascii="Times New Roman" w:hAnsi="Times New Roman" w:cs="Times New Roman"/>
          <w:sz w:val="22"/>
          <w:szCs w:val="22"/>
        </w:rPr>
        <w:t>__</w:t>
      </w:r>
      <w:r>
        <w:rPr>
          <w:sz w:val="22"/>
          <w:szCs w:val="22"/>
        </w:rPr>
        <w:t>______________________</w:t>
      </w:r>
      <w:r>
        <w:rPr>
          <w:rFonts w:hint="eastAsia"/>
          <w:sz w:val="22"/>
          <w:szCs w:val="22"/>
          <w:u w:val="single"/>
          <w:lang w:eastAsia="zh-CN"/>
        </w:rPr>
        <w:t xml:space="preserve"> </w:t>
      </w:r>
      <w:r>
        <w:rPr>
          <w:rFonts w:hint="eastAsia"/>
          <w:sz w:val="24"/>
          <w:szCs w:val="24"/>
          <w:u w:val="single"/>
          <w:lang w:eastAsia="zh-CN"/>
        </w:rPr>
        <w:t xml:space="preserve">                       </w:t>
      </w:r>
    </w:p>
    <w:p w14:paraId="675305A7">
      <w:pPr>
        <w:spacing w:after="0"/>
        <w:jc w:val="both"/>
        <w:rPr>
          <w:b/>
          <w:i/>
          <w:sz w:val="22"/>
          <w:szCs w:val="22"/>
          <w:lang w:eastAsia="zh-CN"/>
        </w:rPr>
      </w:pPr>
      <w:r>
        <w:rPr>
          <w:b/>
          <w:i/>
          <w:sz w:val="22"/>
          <w:szCs w:val="22"/>
        </w:rPr>
        <w:t>Оформление курсовой работы:</w:t>
      </w:r>
    </w:p>
    <w:p w14:paraId="770CD6D1">
      <w:pPr>
        <w:spacing w:after="0"/>
        <w:jc w:val="both"/>
        <w:rPr>
          <w:b/>
          <w:i/>
          <w:sz w:val="8"/>
          <w:szCs w:val="22"/>
        </w:rPr>
      </w:pPr>
    </w:p>
    <w:p w14:paraId="429A197F">
      <w:pPr>
        <w:spacing w:after="0"/>
        <w:jc w:val="both"/>
        <w:rPr>
          <w:sz w:val="22"/>
          <w:szCs w:val="22"/>
        </w:rPr>
      </w:pPr>
      <w:r>
        <w:rPr>
          <w:sz w:val="22"/>
          <w:szCs w:val="22"/>
        </w:rPr>
        <w:t>Расчетно-пояснительная записка на __ листах формата А4.</w:t>
      </w:r>
    </w:p>
    <w:p w14:paraId="2CD0E37F">
      <w:pPr>
        <w:spacing w:after="0"/>
        <w:jc w:val="both"/>
        <w:rPr>
          <w:sz w:val="22"/>
          <w:szCs w:val="22"/>
        </w:rPr>
      </w:pPr>
      <w:r>
        <w:rPr>
          <w:sz w:val="22"/>
          <w:szCs w:val="22"/>
        </w:rPr>
        <w:t xml:space="preserve">   </w:t>
      </w:r>
    </w:p>
    <w:p w14:paraId="64B4481D">
      <w:pPr>
        <w:spacing w:after="0"/>
        <w:jc w:val="both"/>
        <w:rPr>
          <w:sz w:val="22"/>
          <w:szCs w:val="22"/>
        </w:rPr>
      </w:pPr>
      <w:r>
        <w:rPr>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3F7D96">
      <w:pPr>
        <w:spacing w:after="0"/>
        <w:jc w:val="both"/>
        <w:rPr>
          <w:sz w:val="22"/>
          <w:szCs w:val="22"/>
        </w:rPr>
      </w:pPr>
    </w:p>
    <w:p w14:paraId="65C1E9C3">
      <w:pPr>
        <w:spacing w:after="0"/>
        <w:jc w:val="both"/>
        <w:rPr>
          <w:sz w:val="16"/>
          <w:szCs w:val="22"/>
        </w:rPr>
      </w:pPr>
    </w:p>
    <w:p w14:paraId="5B31CADC">
      <w:pPr>
        <w:spacing w:after="0"/>
        <w:jc w:val="both"/>
        <w:rPr>
          <w:sz w:val="22"/>
          <w:szCs w:val="22"/>
        </w:rPr>
      </w:pPr>
      <w:r>
        <w:rPr>
          <w:sz w:val="22"/>
          <w:szCs w:val="22"/>
        </w:rPr>
        <w:t>Дата выдачи задания «_</w:t>
      </w:r>
      <w:r>
        <w:rPr>
          <w:sz w:val="22"/>
          <w:szCs w:val="22"/>
          <w:u w:val="single"/>
        </w:rPr>
        <w:t>08</w:t>
      </w:r>
      <w:r>
        <w:rPr>
          <w:sz w:val="22"/>
          <w:szCs w:val="22"/>
        </w:rPr>
        <w:t>_» ____</w:t>
      </w:r>
      <w:r>
        <w:rPr>
          <w:sz w:val="22"/>
          <w:szCs w:val="22"/>
          <w:u w:val="single"/>
        </w:rPr>
        <w:t>сентября</w:t>
      </w:r>
      <w:r>
        <w:rPr>
          <w:sz w:val="22"/>
          <w:szCs w:val="22"/>
        </w:rPr>
        <w:t>________ 2025 г.</w:t>
      </w:r>
    </w:p>
    <w:p w14:paraId="20403EC7">
      <w:pPr>
        <w:spacing w:after="0"/>
        <w:jc w:val="both"/>
        <w:rPr>
          <w:sz w:val="22"/>
          <w:szCs w:val="22"/>
        </w:rPr>
      </w:pPr>
    </w:p>
    <w:p w14:paraId="5BB51E80">
      <w:pPr>
        <w:spacing w:after="0"/>
        <w:rPr>
          <w:sz w:val="22"/>
          <w:szCs w:val="22"/>
        </w:rPr>
      </w:pPr>
      <w:r>
        <w:rPr>
          <w:b/>
          <w:sz w:val="22"/>
          <w:szCs w:val="22"/>
        </w:rPr>
        <w:t xml:space="preserve">Руководитель курсовой работы         </w:t>
      </w:r>
      <w:r>
        <w:rPr>
          <w:b/>
          <w:sz w:val="22"/>
          <w:szCs w:val="22"/>
        </w:rPr>
        <w:tab/>
      </w:r>
      <w:r>
        <w:rPr>
          <w:sz w:val="22"/>
          <w:szCs w:val="22"/>
        </w:rPr>
        <w:tab/>
      </w:r>
      <w:r>
        <w:rPr>
          <w:sz w:val="22"/>
          <w:szCs w:val="22"/>
        </w:rPr>
        <w:t>_________________  _______</w:t>
      </w:r>
      <w:r>
        <w:rPr>
          <w:b/>
          <w:sz w:val="22"/>
          <w:szCs w:val="22"/>
          <w:u w:val="single"/>
        </w:rPr>
        <w:t xml:space="preserve"> Ю.Е. Гапанюк</w:t>
      </w:r>
      <w:r>
        <w:rPr>
          <w:sz w:val="22"/>
          <w:szCs w:val="22"/>
        </w:rPr>
        <w:t xml:space="preserve"> ___ </w:t>
      </w:r>
    </w:p>
    <w:p w14:paraId="4E5FF5E8">
      <w:pPr>
        <w:spacing w:after="0"/>
        <w:ind w:right="565"/>
        <w:jc w:val="right"/>
        <w:rPr>
          <w:sz w:val="18"/>
          <w:szCs w:val="18"/>
        </w:rPr>
      </w:pPr>
      <w:r>
        <w:rPr>
          <w:sz w:val="18"/>
          <w:szCs w:val="18"/>
        </w:rPr>
        <w:t xml:space="preserve">(Подпись, дата)                             (И.О.Фамилия)            </w:t>
      </w:r>
    </w:p>
    <w:p w14:paraId="5269A437">
      <w:pPr>
        <w:spacing w:after="0"/>
        <w:rPr>
          <w:b/>
          <w:sz w:val="22"/>
          <w:szCs w:val="22"/>
        </w:rPr>
      </w:pPr>
      <w:r>
        <w:rPr>
          <w:b/>
          <w:sz w:val="22"/>
          <w:szCs w:val="22"/>
        </w:rPr>
        <w:t>Студент</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_________________  _______</w:t>
      </w:r>
      <w:r>
        <w:rPr>
          <w:rFonts w:hint="default" w:ascii="Times New Roman" w:hAnsi="Times New Roman" w:cs="Times New Roman"/>
          <w:b/>
          <w:sz w:val="22"/>
          <w:szCs w:val="22"/>
          <w:u w:val="single"/>
        </w:rPr>
        <w:t>Чжан Мяо</w:t>
      </w:r>
      <w:r>
        <w:rPr>
          <w:b/>
          <w:sz w:val="22"/>
          <w:szCs w:val="22"/>
          <w:u w:val="single"/>
        </w:rPr>
        <w:t xml:space="preserve"> </w:t>
      </w:r>
      <w:r>
        <w:rPr>
          <w:b/>
          <w:sz w:val="22"/>
          <w:szCs w:val="22"/>
        </w:rPr>
        <w:t xml:space="preserve">___ </w:t>
      </w:r>
    </w:p>
    <w:p w14:paraId="39CDB124">
      <w:pPr>
        <w:spacing w:after="0"/>
        <w:ind w:right="565"/>
        <w:jc w:val="right"/>
        <w:rPr>
          <w:sz w:val="18"/>
          <w:szCs w:val="18"/>
        </w:rPr>
      </w:pPr>
      <w:r>
        <w:rPr>
          <w:sz w:val="18"/>
          <w:szCs w:val="18"/>
        </w:rPr>
        <w:t xml:space="preserve">(Подпись, дата)                             (И.О.Фамилия)            </w:t>
      </w:r>
    </w:p>
    <w:p w14:paraId="23117FC8">
      <w:pPr>
        <w:spacing w:after="0"/>
        <w:jc w:val="both"/>
        <w:rPr>
          <w:sz w:val="16"/>
          <w:szCs w:val="22"/>
          <w:u w:val="single"/>
        </w:rPr>
      </w:pPr>
    </w:p>
    <w:p w14:paraId="7C1699FD">
      <w:pPr>
        <w:spacing w:after="0"/>
        <w:jc w:val="both"/>
        <w:rPr>
          <w:sz w:val="22"/>
          <w:szCs w:val="22"/>
        </w:rPr>
        <w:sectPr>
          <w:pgSz w:w="11906" w:h="16838"/>
          <w:pgMar w:top="1134" w:right="851" w:bottom="1134" w:left="1418" w:header="709" w:footer="709" w:gutter="0"/>
          <w:pgNumType w:start="1"/>
          <w:cols w:space="708" w:num="1"/>
          <w:docGrid w:linePitch="381" w:charSpace="0"/>
        </w:sectPr>
      </w:pPr>
      <w:r>
        <w:rPr>
          <w:sz w:val="22"/>
          <w:szCs w:val="22"/>
          <w:u w:val="single"/>
        </w:rPr>
        <w:t>Примечание</w:t>
      </w:r>
      <w:r>
        <w:rPr>
          <w:sz w:val="22"/>
          <w:szCs w:val="22"/>
        </w:rPr>
        <w:t>: Задание оформляется в двух экземплярах: один выдается студенту, второй хранится на кафед</w:t>
      </w:r>
    </w:p>
    <w:bookmarkEnd w:id="0"/>
    <w:bookmarkEnd w:id="1"/>
    <w:p w14:paraId="20506A4B">
      <w:pPr>
        <w:pStyle w:val="2"/>
        <w:rPr>
          <w:rFonts w:eastAsia="Calibri"/>
          <w:lang w:eastAsia="en-US"/>
        </w:rPr>
      </w:pPr>
      <w:bookmarkStart w:id="3" w:name="_Toc160125197"/>
      <w:bookmarkStart w:id="4" w:name="_Toc160125636"/>
      <w:bookmarkStart w:id="5" w:name="_Toc10822"/>
      <w:r>
        <w:t>Содержание</w:t>
      </w:r>
      <w:bookmarkEnd w:id="3"/>
      <w:bookmarkEnd w:id="4"/>
      <w:bookmarkEnd w:id="5"/>
    </w:p>
    <w:sdt>
      <w:sdtPr>
        <w:rPr>
          <w:rFonts w:ascii="Times New Roman" w:hAnsi="Times New Roman" w:eastAsia="Calibri" w:cs="Times New Roman"/>
          <w:color w:val="auto"/>
          <w:sz w:val="28"/>
          <w:szCs w:val="28"/>
        </w:rPr>
        <w:id w:val="-2141488663"/>
        <w:docPartObj>
          <w:docPartGallery w:val="Table of Contents"/>
          <w:docPartUnique/>
        </w:docPartObj>
      </w:sdtPr>
      <w:sdtEndPr>
        <w:rPr>
          <w:rFonts w:ascii="Times New Roman" w:hAnsi="Times New Roman" w:cs="Times New Roman" w:eastAsiaTheme="minorEastAsia"/>
          <w:b/>
          <w:bCs/>
          <w:color w:val="auto"/>
          <w:sz w:val="28"/>
          <w:szCs w:val="28"/>
        </w:rPr>
      </w:sdtEndPr>
      <w:sdtContent>
        <w:p w14:paraId="480A835B">
          <w:pPr>
            <w:pStyle w:val="41"/>
          </w:pPr>
        </w:p>
        <w:p w14:paraId="21573108">
          <w:pPr>
            <w:pStyle w:val="15"/>
            <w:tabs>
              <w:tab w:val="right" w:leader="dot" w:pos="9637"/>
              <w:tab w:val="clear" w:pos="426"/>
              <w:tab w:val="clear" w:pos="9214"/>
            </w:tabs>
            <w:rPr>
              <w:rFonts w:hint="default" w:ascii="Times New Roman" w:hAnsi="Times New Roman" w:cs="Times New Roman"/>
            </w:rPr>
          </w:pPr>
          <w:r>
            <w:fldChar w:fldCharType="begin"/>
          </w:r>
          <w:r>
            <w:instrText xml:space="preserve"> TOC \o "1-3" \h \z \u </w:instrText>
          </w:r>
          <w: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_Toc10822 </w:instrText>
          </w:r>
          <w:r>
            <w:rPr>
              <w:rFonts w:hint="default" w:ascii="Times New Roman" w:hAnsi="Times New Roman" w:cs="Times New Roman"/>
            </w:rPr>
            <w:fldChar w:fldCharType="separate"/>
          </w:r>
          <w:r>
            <w:rPr>
              <w:rFonts w:hint="default" w:ascii="Times New Roman" w:hAnsi="Times New Roman" w:cs="Times New Roman"/>
            </w:rPr>
            <w:t>Содержание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_Toc10822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2C88C5BB">
          <w:pPr>
            <w:pStyle w:val="15"/>
            <w:tabs>
              <w:tab w:val="right" w:leader="dot" w:pos="9637"/>
              <w:tab w:val="clear" w:pos="426"/>
              <w:tab w:val="clear" w:pos="9214"/>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_Toc29134 </w:instrText>
          </w:r>
          <w:r>
            <w:rPr>
              <w:rFonts w:hint="default" w:ascii="Times New Roman" w:hAnsi="Times New Roman" w:cs="Times New Roman"/>
              <w:bCs/>
            </w:rPr>
            <w:fldChar w:fldCharType="separate"/>
          </w:r>
          <w:r>
            <w:rPr>
              <w:rFonts w:hint="default" w:ascii="Times New Roman" w:hAnsi="Times New Roman" w:cs="Times New Roman"/>
              <w:lang w:val="en-US" w:eastAsia="zh-CN"/>
            </w:rPr>
            <w:t xml:space="preserve">1 </w:t>
          </w:r>
          <w:r>
            <w:rPr>
              <w:rFonts w:hint="default" w:ascii="Times New Roman" w:hAnsi="Times New Roman" w:cs="Times New Roman"/>
            </w:rPr>
            <w:t>Введение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_Toc29134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bCs/>
            </w:rPr>
            <w:fldChar w:fldCharType="end"/>
          </w:r>
        </w:p>
        <w:p w14:paraId="2F02987B">
          <w:pPr>
            <w:pStyle w:val="16"/>
            <w:tabs>
              <w:tab w:val="right" w:leader="dot" w:pos="9637"/>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_Toc14509 </w:instrText>
          </w:r>
          <w:r>
            <w:rPr>
              <w:rFonts w:hint="default" w:ascii="Times New Roman" w:hAnsi="Times New Roman" w:cs="Times New Roman"/>
              <w:bCs/>
            </w:rPr>
            <w:fldChar w:fldCharType="separate"/>
          </w:r>
          <w:r>
            <w:rPr>
              <w:rFonts w:hint="default" w:ascii="Times New Roman" w:hAnsi="Times New Roman" w:cs="Times New Roman"/>
            </w:rPr>
            <w:t>1.1. Предыстория и значение исследования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_Toc14509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bCs/>
            </w:rPr>
            <w:fldChar w:fldCharType="end"/>
          </w:r>
        </w:p>
        <w:p w14:paraId="1B149FB4">
          <w:pPr>
            <w:pStyle w:val="16"/>
            <w:tabs>
              <w:tab w:val="right" w:leader="dot" w:pos="9637"/>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_Toc12827 </w:instrText>
          </w:r>
          <w:r>
            <w:rPr>
              <w:rFonts w:hint="default" w:ascii="Times New Roman" w:hAnsi="Times New Roman" w:cs="Times New Roman"/>
              <w:bCs/>
            </w:rPr>
            <w:fldChar w:fldCharType="separate"/>
          </w:r>
          <w:r>
            <w:rPr>
              <w:rFonts w:hint="default" w:ascii="Times New Roman" w:hAnsi="Times New Roman" w:cs="Times New Roman"/>
            </w:rPr>
            <w:t>1.2. Текущее состояние исследований в стране и за рубежом</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_Toc12827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rPr>
            <w:fldChar w:fldCharType="end"/>
          </w:r>
        </w:p>
        <w:p w14:paraId="1B476747">
          <w:pPr>
            <w:pStyle w:val="15"/>
            <w:tabs>
              <w:tab w:val="right" w:leader="dot" w:pos="9637"/>
              <w:tab w:val="clear" w:pos="426"/>
              <w:tab w:val="clear" w:pos="9214"/>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_Toc10336 </w:instrText>
          </w:r>
          <w:r>
            <w:rPr>
              <w:rFonts w:hint="default" w:ascii="Times New Roman" w:hAnsi="Times New Roman" w:cs="Times New Roman"/>
              <w:bCs/>
            </w:rPr>
            <w:fldChar w:fldCharType="separate"/>
          </w:r>
          <w:r>
            <w:rPr>
              <w:rFonts w:hint="default" w:ascii="Times New Roman" w:hAnsi="Times New Roman" w:cs="Times New Roman"/>
            </w:rPr>
            <w:t>2. Применение искусственного интеллекта в диагностике нарушений сна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_Toc10336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bCs/>
            </w:rPr>
            <w:fldChar w:fldCharType="end"/>
          </w:r>
        </w:p>
        <w:p w14:paraId="169D0E60">
          <w:pPr>
            <w:pStyle w:val="16"/>
            <w:tabs>
              <w:tab w:val="right" w:leader="dot" w:pos="9637"/>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_Toc30679 </w:instrText>
          </w:r>
          <w:r>
            <w:rPr>
              <w:rFonts w:hint="default" w:ascii="Times New Roman" w:hAnsi="Times New Roman" w:cs="Times New Roman"/>
              <w:bCs/>
            </w:rPr>
            <w:fldChar w:fldCharType="separate"/>
          </w:r>
          <w:r>
            <w:rPr>
              <w:rFonts w:hint="default" w:ascii="Times New Roman" w:hAnsi="Times New Roman" w:cs="Times New Roman"/>
            </w:rPr>
            <w:t>2.1. Интеллектуальный анализ на основе данных полисомнографии</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_Toc30679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bCs/>
            </w:rPr>
            <w:fldChar w:fldCharType="end"/>
          </w:r>
        </w:p>
        <w:p w14:paraId="018B1527">
          <w:pPr>
            <w:pStyle w:val="16"/>
            <w:tabs>
              <w:tab w:val="right" w:leader="dot" w:pos="9637"/>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_Toc9423 </w:instrText>
          </w:r>
          <w:r>
            <w:rPr>
              <w:rFonts w:hint="default" w:ascii="Times New Roman" w:hAnsi="Times New Roman" w:cs="Times New Roman"/>
              <w:bCs/>
            </w:rPr>
            <w:fldChar w:fldCharType="separate"/>
          </w:r>
          <w:r>
            <w:rPr>
              <w:rFonts w:hint="default" w:ascii="Times New Roman" w:hAnsi="Times New Roman" w:cs="Times New Roman"/>
            </w:rPr>
            <w:t>2.2. Носимые устройства и мониторинг сна с использованием больших данных</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_Toc9423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rPr>
            <w:fldChar w:fldCharType="end"/>
          </w:r>
        </w:p>
        <w:p w14:paraId="17123CC7">
          <w:pPr>
            <w:pStyle w:val="15"/>
            <w:tabs>
              <w:tab w:val="right" w:leader="dot" w:pos="9637"/>
              <w:tab w:val="clear" w:pos="426"/>
              <w:tab w:val="clear" w:pos="9214"/>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_Toc30020 </w:instrText>
          </w:r>
          <w:r>
            <w:rPr>
              <w:rFonts w:hint="default" w:ascii="Times New Roman" w:hAnsi="Times New Roman" w:cs="Times New Roman"/>
              <w:bCs/>
            </w:rPr>
            <w:fldChar w:fldCharType="separate"/>
          </w:r>
          <w:r>
            <w:rPr>
              <w:rFonts w:hint="default" w:ascii="Times New Roman" w:hAnsi="Times New Roman" w:cs="Times New Roman"/>
            </w:rPr>
            <w:t>3. Искусственный интеллект помогает в принятии решений о лечении расстройств сна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_Toc30020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rPr>
            <w:fldChar w:fldCharType="end"/>
          </w:r>
        </w:p>
        <w:p w14:paraId="4E6C8419">
          <w:pPr>
            <w:pStyle w:val="16"/>
            <w:tabs>
              <w:tab w:val="right" w:leader="dot" w:pos="9637"/>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_Toc16765 </w:instrText>
          </w:r>
          <w:r>
            <w:rPr>
              <w:rFonts w:hint="default" w:ascii="Times New Roman" w:hAnsi="Times New Roman" w:cs="Times New Roman"/>
              <w:bCs/>
            </w:rPr>
            <w:fldChar w:fldCharType="separate"/>
          </w:r>
          <w:r>
            <w:rPr>
              <w:rFonts w:hint="default" w:ascii="Times New Roman" w:hAnsi="Times New Roman" w:cs="Times New Roman"/>
            </w:rPr>
            <w:t>3.1. Разработка персонализированных планов лечения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_Toc16765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rPr>
            <w:fldChar w:fldCharType="end"/>
          </w:r>
        </w:p>
        <w:p w14:paraId="2B1AC103">
          <w:pPr>
            <w:pStyle w:val="16"/>
            <w:tabs>
              <w:tab w:val="right" w:leader="dot" w:pos="9637"/>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_Toc6393 </w:instrText>
          </w:r>
          <w:r>
            <w:rPr>
              <w:rFonts w:hint="default" w:ascii="Times New Roman" w:hAnsi="Times New Roman" w:cs="Times New Roman"/>
              <w:bCs/>
            </w:rPr>
            <w:fldChar w:fldCharType="separate"/>
          </w:r>
          <w:r>
            <w:rPr>
              <w:rFonts w:hint="default" w:ascii="Times New Roman" w:hAnsi="Times New Roman" w:cs="Times New Roman"/>
            </w:rPr>
            <w:t>3.2. Интеллектуальное оборудование для терапии сна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_Toc6393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bCs/>
            </w:rPr>
            <w:fldChar w:fldCharType="end"/>
          </w:r>
        </w:p>
        <w:p w14:paraId="20A461AD">
          <w:pPr>
            <w:pStyle w:val="15"/>
            <w:tabs>
              <w:tab w:val="right" w:leader="dot" w:pos="9637"/>
              <w:tab w:val="clear" w:pos="426"/>
              <w:tab w:val="clear" w:pos="9214"/>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_Toc16193 </w:instrText>
          </w:r>
          <w:r>
            <w:rPr>
              <w:rFonts w:hint="default" w:ascii="Times New Roman" w:hAnsi="Times New Roman" w:cs="Times New Roman"/>
              <w:bCs/>
            </w:rPr>
            <w:fldChar w:fldCharType="separate"/>
          </w:r>
          <w:r>
            <w:rPr>
              <w:rFonts w:hint="default" w:ascii="Times New Roman" w:hAnsi="Times New Roman" w:cs="Times New Roman"/>
            </w:rPr>
            <w:t>4. Инновационные модели ИИ в лечении расстройств сна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_Toc16193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bCs/>
            </w:rPr>
            <w:fldChar w:fldCharType="end"/>
          </w:r>
        </w:p>
        <w:p w14:paraId="17B9274C">
          <w:pPr>
            <w:pStyle w:val="16"/>
            <w:tabs>
              <w:tab w:val="right" w:leader="dot" w:pos="9637"/>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_Toc25250 </w:instrText>
          </w:r>
          <w:r>
            <w:rPr>
              <w:rFonts w:hint="default" w:ascii="Times New Roman" w:hAnsi="Times New Roman" w:cs="Times New Roman"/>
              <w:bCs/>
            </w:rPr>
            <w:fldChar w:fldCharType="separate"/>
          </w:r>
          <w:r>
            <w:rPr>
              <w:rFonts w:hint="default" w:ascii="Times New Roman" w:hAnsi="Times New Roman" w:cs="Times New Roman"/>
            </w:rPr>
            <w:t>4.1. Удалённая медицина сна и платформы интеллектуального управления здоровьем</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_Toc25250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bCs/>
            </w:rPr>
            <w:fldChar w:fldCharType="end"/>
          </w:r>
        </w:p>
        <w:p w14:paraId="48EBEF5D">
          <w:pPr>
            <w:pStyle w:val="16"/>
            <w:tabs>
              <w:tab w:val="right" w:leader="dot" w:pos="9637"/>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_Toc8318 </w:instrText>
          </w:r>
          <w:r>
            <w:rPr>
              <w:rFonts w:hint="default" w:ascii="Times New Roman" w:hAnsi="Times New Roman" w:cs="Times New Roman"/>
              <w:bCs/>
            </w:rPr>
            <w:fldChar w:fldCharType="separate"/>
          </w:r>
          <w:r>
            <w:rPr>
              <w:rFonts w:hint="default" w:ascii="Times New Roman" w:hAnsi="Times New Roman" w:cs="Times New Roman"/>
            </w:rPr>
            <w:t>4.2. Интеллектуальное обучение и профилактические меры по охране здоровья сна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_Toc8318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bCs/>
            </w:rPr>
            <w:fldChar w:fldCharType="end"/>
          </w:r>
        </w:p>
        <w:p w14:paraId="017E2081">
          <w:pPr>
            <w:pStyle w:val="15"/>
            <w:tabs>
              <w:tab w:val="right" w:leader="dot" w:pos="9637"/>
              <w:tab w:val="clear" w:pos="426"/>
              <w:tab w:val="clear" w:pos="9214"/>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_Toc28381 </w:instrText>
          </w:r>
          <w:r>
            <w:rPr>
              <w:rFonts w:hint="default" w:ascii="Times New Roman" w:hAnsi="Times New Roman" w:cs="Times New Roman"/>
              <w:bCs/>
            </w:rPr>
            <w:fldChar w:fldCharType="separate"/>
          </w:r>
          <w:r>
            <w:rPr>
              <w:rFonts w:hint="default" w:ascii="Times New Roman" w:hAnsi="Times New Roman" w:cs="Times New Roman"/>
            </w:rPr>
            <w:t>5. Обсуждение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_Toc28381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bCs/>
            </w:rPr>
            <w:fldChar w:fldCharType="end"/>
          </w:r>
        </w:p>
        <w:p w14:paraId="2B2A7A48">
          <w:pPr>
            <w:pStyle w:val="16"/>
            <w:tabs>
              <w:tab w:val="right" w:leader="dot" w:pos="9637"/>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_Toc11290 </w:instrText>
          </w:r>
          <w:r>
            <w:rPr>
              <w:rFonts w:hint="default" w:ascii="Times New Roman" w:hAnsi="Times New Roman" w:cs="Times New Roman"/>
              <w:bCs/>
            </w:rPr>
            <w:fldChar w:fldCharType="separate"/>
          </w:r>
          <w:r>
            <w:rPr>
              <w:rFonts w:hint="default" w:ascii="Times New Roman" w:hAnsi="Times New Roman" w:cs="Times New Roman"/>
            </w:rPr>
            <w:t>5.1. Обсуждение результатов исследования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_Toc11290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bCs/>
            </w:rPr>
            <w:fldChar w:fldCharType="end"/>
          </w:r>
        </w:p>
        <w:p w14:paraId="5F272977">
          <w:pPr>
            <w:pStyle w:val="16"/>
            <w:tabs>
              <w:tab w:val="right" w:leader="dot" w:pos="9637"/>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_Toc31431 </w:instrText>
          </w:r>
          <w:r>
            <w:rPr>
              <w:rFonts w:hint="default" w:ascii="Times New Roman" w:hAnsi="Times New Roman" w:cs="Times New Roman"/>
              <w:bCs/>
            </w:rPr>
            <w:fldChar w:fldCharType="separate"/>
          </w:r>
          <w:r>
            <w:rPr>
              <w:rFonts w:hint="default" w:ascii="Times New Roman" w:hAnsi="Times New Roman" w:cs="Times New Roman"/>
            </w:rPr>
            <w:t>5.2. Ограничения и недостатки исследований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_Toc31431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bCs/>
            </w:rPr>
            <w:fldChar w:fldCharType="end"/>
          </w:r>
        </w:p>
        <w:p w14:paraId="135E31D4">
          <w:pPr>
            <w:pStyle w:val="15"/>
            <w:tabs>
              <w:tab w:val="right" w:leader="dot" w:pos="9637"/>
              <w:tab w:val="clear" w:pos="426"/>
              <w:tab w:val="clear" w:pos="9214"/>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_Toc15681 </w:instrText>
          </w:r>
          <w:r>
            <w:rPr>
              <w:rFonts w:hint="default" w:ascii="Times New Roman" w:hAnsi="Times New Roman" w:cs="Times New Roman"/>
              <w:bCs/>
            </w:rPr>
            <w:fldChar w:fldCharType="separate"/>
          </w:r>
          <w:r>
            <w:rPr>
              <w:rFonts w:hint="default" w:ascii="Times New Roman" w:hAnsi="Times New Roman" w:cs="Times New Roman"/>
            </w:rPr>
            <w:t>6.Заключение и перспективы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_Toc15681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bCs/>
            </w:rPr>
            <w:fldChar w:fldCharType="end"/>
          </w:r>
        </w:p>
        <w:p w14:paraId="755EFAE9">
          <w:pPr>
            <w:pStyle w:val="16"/>
            <w:tabs>
              <w:tab w:val="right" w:leader="dot" w:pos="9637"/>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_Toc25918 </w:instrText>
          </w:r>
          <w:r>
            <w:rPr>
              <w:rFonts w:hint="default" w:ascii="Times New Roman" w:hAnsi="Times New Roman" w:cs="Times New Roman"/>
              <w:bCs/>
            </w:rPr>
            <w:fldChar w:fldCharType="separate"/>
          </w:r>
          <w:r>
            <w:rPr>
              <w:rFonts w:hint="default" w:ascii="Times New Roman" w:hAnsi="Times New Roman" w:cs="Times New Roman"/>
            </w:rPr>
            <w:t>6.1. Краткое изложение результатов исследования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_Toc25918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bCs/>
            </w:rPr>
            <w:fldChar w:fldCharType="end"/>
          </w:r>
        </w:p>
        <w:p w14:paraId="455A7CA4">
          <w:pPr>
            <w:pStyle w:val="16"/>
            <w:tabs>
              <w:tab w:val="right" w:leader="dot" w:pos="9637"/>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_Toc28218 </w:instrText>
          </w:r>
          <w:r>
            <w:rPr>
              <w:rFonts w:hint="default" w:ascii="Times New Roman" w:hAnsi="Times New Roman" w:cs="Times New Roman"/>
              <w:bCs/>
            </w:rPr>
            <w:fldChar w:fldCharType="separate"/>
          </w:r>
          <w:r>
            <w:rPr>
              <w:rFonts w:hint="default" w:ascii="Times New Roman" w:hAnsi="Times New Roman" w:cs="Times New Roman"/>
            </w:rPr>
            <w:t>6.2. Перспективы развития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_Toc28218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bCs/>
            </w:rPr>
            <w:fldChar w:fldCharType="end"/>
          </w:r>
        </w:p>
        <w:p w14:paraId="44DA5C66">
          <w:pPr>
            <w:pStyle w:val="15"/>
            <w:tabs>
              <w:tab w:val="right" w:leader="dot" w:pos="9637"/>
              <w:tab w:val="clear" w:pos="426"/>
              <w:tab w:val="clear" w:pos="9214"/>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_Toc8927 </w:instrText>
          </w:r>
          <w:r>
            <w:rPr>
              <w:rFonts w:hint="default" w:ascii="Times New Roman" w:hAnsi="Times New Roman" w:cs="Times New Roman"/>
              <w:bCs/>
            </w:rPr>
            <w:fldChar w:fldCharType="separate"/>
          </w:r>
          <w:r>
            <w:rPr>
              <w:rFonts w:hint="default" w:ascii="Times New Roman" w:hAnsi="Times New Roman" w:cs="Times New Roman"/>
              <w:lang w:eastAsia="zh-CN"/>
            </w:rPr>
            <w:t>СПИСОК ИСПОЛЬЗОВАННЫХ ИСТОЧНИКОВ</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_Toc8927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rPr>
            <w:fldChar w:fldCharType="end"/>
          </w:r>
        </w:p>
        <w:p w14:paraId="71BFCBFE">
          <w:r>
            <w:rPr>
              <w:bCs/>
            </w:rPr>
            <w:fldChar w:fldCharType="end"/>
          </w:r>
        </w:p>
      </w:sdtContent>
    </w:sdt>
    <w:p w14:paraId="2CA61289">
      <w:pPr>
        <w:spacing w:after="0"/>
        <w:jc w:val="both"/>
        <w:rPr>
          <w:rFonts w:eastAsia="宋体"/>
          <w:b/>
          <w:lang w:eastAsia="zh-CN"/>
        </w:rPr>
      </w:pPr>
      <w:r>
        <w:br w:type="page"/>
      </w:r>
      <w:bookmarkStart w:id="29" w:name="_GoBack"/>
      <w:bookmarkEnd w:id="29"/>
    </w:p>
    <w:p w14:paraId="2D940F04">
      <w:pPr>
        <w:pStyle w:val="2"/>
        <w:bidi w:val="0"/>
        <w:rPr>
          <w:rFonts w:hint="eastAsia"/>
        </w:rPr>
      </w:pPr>
      <w:bookmarkStart w:id="6" w:name="_Toc187199174"/>
      <w:bookmarkStart w:id="7" w:name="_Toc29134"/>
      <w:r>
        <w:rPr>
          <w:rFonts w:hint="eastAsia"/>
          <w:lang w:val="en-US" w:eastAsia="zh-CN"/>
        </w:rPr>
        <w:t xml:space="preserve">1 </w:t>
      </w:r>
      <w:r>
        <w:t>Введение</w:t>
      </w:r>
      <w:bookmarkEnd w:id="6"/>
      <w:bookmarkEnd w:id="7"/>
    </w:p>
    <w:p w14:paraId="11F7B296">
      <w:pPr>
        <w:pStyle w:val="3"/>
        <w:bidi w:val="0"/>
        <w:rPr>
          <w:rFonts w:hint="default" w:ascii="Times New Roman" w:hAnsi="Times New Roman" w:cs="Times New Roman"/>
        </w:rPr>
      </w:pPr>
      <w:bookmarkStart w:id="8" w:name="_Toc14509"/>
      <w:r>
        <w:rPr>
          <w:rFonts w:hint="default" w:ascii="Times New Roman" w:hAnsi="Times New Roman" w:cs="Times New Roman"/>
        </w:rPr>
        <w:t>1.1. Предыстория и значение исследования</w:t>
      </w:r>
      <w:bookmarkEnd w:id="8"/>
    </w:p>
    <w:p w14:paraId="2F0F094A">
      <w:pPr>
        <w:pStyle w:val="45"/>
        <w:rPr>
          <w:rFonts w:hint="eastAsia"/>
        </w:rPr>
      </w:pPr>
      <w:r>
        <w:rPr>
          <w:rFonts w:hint="eastAsia"/>
        </w:rPr>
        <w:t>Сон, как базовая физиологическая потребность человека, играет жизненно важную роль в поддержании физического и психического здоровья. Однако в современном обществе нарушения сна стали распространённой и серьёзной проблемой здравоохранения. Согласно имеющимся данным, около 27% людей во всём мире страдают нарушениями сна в той или иной степени тяжести. В Китае эта доля достигает 38,2%, из которых почти 300 миллионов человек страдают бессонницей, около 200 миллионов храпят, 50 миллионов человек страдают апноэ во сне, а более 10% людей нуждаются в неотложной медицинской помощи. Нарушения сна не только снижают качество жизни, вызывая у людей чувство усталости и слабости в течение дня и неспособность сосредоточиться, но и длительная нехватка сна тесно связана с различными хроническими заболеваниями, такими как сердечно-сосудистые заболевания, такие как гипертония, ишемическая болезнь сердца и инсульт, а также психическими и психологическими заболеваниями, такими как депрессия [1]. Кроме того, нарушения сна также повышают риск несчастных случаев, создают серьёзное бремя для отдельных лиц, семей и общества [2] и стали важным фактором, угрожающим общественному здоровью.</w:t>
      </w:r>
    </w:p>
    <w:p w14:paraId="7061A31F">
      <w:pPr>
        <w:pStyle w:val="45"/>
        <w:rPr>
          <w:rFonts w:hint="eastAsia"/>
        </w:rPr>
      </w:pPr>
      <w:r>
        <w:rPr>
          <w:rFonts w:hint="eastAsia"/>
        </w:rPr>
        <w:t xml:space="preserve">Традиционные методы диагностики и лечения нарушений сна имеют множество ограничений. С точки зрения диагностики, хотя полисомнография (ПСГ) считается «золотым стандартом» диагностики нарушений сна и позволяет регистрировать множество физиологических показателей, таких как электроэнцефалограмма, электрокардиограмма, дыхание и электромиография, интерпретация данных мониторинга в основном зависит от медицинского и технического персонала, а также от клинического опыта и руководства по интерпретации сна и связанных с ним событий. Этот процесс требует чрезвычайно высокого профессионализма, сложен для интерпретации, занимает много времени и легко поддаётся влиянию субъективных факторов, что приводит к ограниченной эффективности и точности диагностики [3]. С точки зрения лечения, медикаментозная терапия, такая как широко используемые снотворные, может ускорить процесс засыпания, но разрушает структуру сна и сокращает время глубокого сна. Существует также множество рисков и побочных эффектов, таких как увеличение частоты опасного лунатизма, лёгких падений и т. д., а также увеличение заболеваемости и смертности от болезни Альцгеймера. Длительное применение также приводит к развитию толерантности и зависимости. Однако немедикаментозные методы лечения, такие как когнитивно-поведенческая терапия, самоконтроль сна и немедикаментозное лечение методами традиционной китайской медицины, хотя и обладают определённой эффективностью, как правило, имеют такие проблемы, как сложный процесс лечения, длительное время, неопределённая эффективность и отсутствие единых стандартов, что затрудняет их широкое применение в клинической практике [4]. </w:t>
      </w:r>
    </w:p>
    <w:p w14:paraId="249A5EC4">
      <w:pPr>
        <w:pStyle w:val="45"/>
        <w:rPr>
          <w:rFonts w:hint="eastAsia"/>
        </w:rPr>
      </w:pPr>
      <w:r>
        <w:rPr>
          <w:rFonts w:hint="eastAsia"/>
        </w:rPr>
        <w:t>В последние годы технологии искусственного интеллекта (ИИ) бурно развиваются, открывая новые возможности и совершая прорывы в диагностике и лечении расстройств сна. Благодаря своим мощным возможностям обработки данных, точным возможностям распознавания образов и интеллектуальным возможностям принятия решений, ИИ может быстро и эффективно анализировать огромные объёмы данных, генерируемых мониторингом сна, извлекать из них ценную информацию и помогать врачам более точно диагностировать тип, степень и причину расстройств сна [5]. На этапе лечения ИИ может корректировать план лечения в режиме реального времени с учетом состояния пациента, обеспечивая персонализированное и точное лечение. Он также может непрерывно отслеживать и оценивать эффективность лечения, своевременно оптимизировать и корректировать его, повышая эффективность и безопасность. Поэтому углубленное изучение применения искусственного интеллекта в диагностике и лечении нарушений сна имеет чрезвычайно важное практическое значение и, как ожидается, откроет новые пути для улучшения здоровья пациентов с нарушениями сна и выведет развитие медицины сна на новый уровень.</w:t>
      </w:r>
    </w:p>
    <w:p w14:paraId="465EB282">
      <w:pPr>
        <w:pStyle w:val="3"/>
        <w:bidi w:val="0"/>
        <w:rPr>
          <w:rFonts w:hint="eastAsia"/>
        </w:rPr>
      </w:pPr>
      <w:bookmarkStart w:id="9" w:name="_Toc12827"/>
      <w:r>
        <w:rPr>
          <w:rFonts w:hint="default"/>
        </w:rPr>
        <w:t>1.2. Текущее состояние исследований в стране и за рубежом</w:t>
      </w:r>
      <w:bookmarkEnd w:id="9"/>
      <w:r>
        <w:rPr>
          <w:rFonts w:hint="eastAsia"/>
        </w:rPr>
        <w:t xml:space="preserve"> </w:t>
      </w:r>
    </w:p>
    <w:p w14:paraId="41C4B42D">
      <w:pPr>
        <w:pStyle w:val="45"/>
        <w:rPr>
          <w:rFonts w:hint="eastAsia"/>
        </w:rPr>
      </w:pPr>
      <w:r>
        <w:rPr>
          <w:rFonts w:hint="eastAsia"/>
        </w:rPr>
        <w:t xml:space="preserve">Исследования в области искусственного интеллекта и расстройств сна начались рано и дали плодотворные результаты. Что касается технологии мониторинга сна, многие высокотехнологичные компании и научно-исследовательские институты разработали передовые носимые устройства для мониторинга сна, такие как умный браслет для мониторинга сна Philips. В области диагностики команда DeepMind из Google использовала алгоритмы глубокого обучения для анализа огромных объемов полисомнографических данных и успешно построила высокоточную модель диагностики расстройств сна. Ее диагностическая точность для распространенных заболеваний, таких как синдром апноэ во сне и бессонница, увеличилась примерно на 20% по сравнению с традиционными методами, что значительно снижает нагрузку на специалистов и снижает частоту ошибочных диагнозов [6]. На этапе лечения интеллектуальное устройство постоянного положительного давления в дыхательных путях (CPAP), выпущенное ResMed в США, может автоматически и точно регулировать давление в дыхательных путях на основе данных о дыхании пациента в реальном времени во время сна, значительно улучшая приверженность лечению и эффект лечения пациентов с нарушениями дыхания во сне, а эффективность лечения увеличилась примерно на 25% [7]. </w:t>
      </w:r>
    </w:p>
    <w:p w14:paraId="5D76D418">
      <w:pPr>
        <w:pStyle w:val="45"/>
        <w:rPr>
          <w:rFonts w:hint="eastAsia"/>
        </w:rPr>
      </w:pPr>
      <w:r>
        <w:rPr>
          <w:rFonts w:hint="eastAsia"/>
        </w:rPr>
        <w:t>Хотя отечественные исследования в этой области начались поздно, они развивались быстро и продемонстрировали множество важных моментов и особенностей. С одной стороны, отечественные исследовательские группы активно проводят целевые исследования, учитывающие особенности местных групп пациентов. Например, одна из групп фокусируется на конкретной группе пожилых пациентов с нарушениями сна, используя искусственный интеллект для изучения внутренних связей между нарушениями сна и сопутствующими заболеваниями, такими как сердечно-сосудистые заболевания и когнитивные нарушения. Они обнаружили сильную корреляцию между нарушенной структурой сна и риском сердечно-сосудистых заболеваний у пожилых пациентов с нарушениями сна, что предоставило ключевые доказательства для комплексного лечения. С другой стороны, совместные инновации между промышленностью, академическими кругами и научными исследованиями дали значительные результаты. Многочисленные университеты, исследовательские институты и медицинские компании сотрудничают для ускорения внедрения результатов исследований в клиническую практику.</w:t>
      </w:r>
    </w:p>
    <w:p w14:paraId="3C6C115B">
      <w:pPr>
        <w:pStyle w:val="45"/>
        <w:rPr>
          <w:rFonts w:hint="eastAsia"/>
        </w:rPr>
      </w:pPr>
      <w:r>
        <w:rPr>
          <w:rFonts w:hint="eastAsia"/>
        </w:rPr>
        <w:t>Несмотря на значительный прогресс, достигнутый в применении искусственного интеллекта для диагностики и лечения нарушений сна как в стране, так и за рубежом, сохраняется ряд проблем. С технической точки зрения качество данных мониторинга сна значительно различается. Такие факторы, как точность датчика, конфигурация носителя и помехи окружающей среды, приводят к высокому уровню шума в данных, что затрудняет последующий точный анализ. На уровне приложений необходимо и далее улучшать клиническое принятие диагностических моделей искусственного интеллекта и планов лечения. Некоторые медицинские работники скептически относятся к новым технологиям и опасаются, что чрезмерная зависимость от принятия решений машиной приведет к медицинским рискам. Кроме того, существуют различия в восприятии интеллектуальных медицинских устройств среди пациентов, особенно пожилых пациентов. Эксплуатация сложного оборудования может вызвать у них сопротивление и повлиять на плавный ход лечения[8]. Кроме того, вопросы безопасности данных и защиты конфиденциальности становятся все более заметными. Массивные данные мониторинга сна включают в себя конфиденциальную информацию пациентов. Как обеспечить безопасность данных при передаче, хранении и использовании, стало важной проблемой, стоящей перед развитием отрасли[9].</w:t>
      </w:r>
    </w:p>
    <w:p w14:paraId="07475BAC">
      <w:pPr>
        <w:pStyle w:val="2"/>
        <w:bidi w:val="0"/>
        <w:rPr>
          <w:rFonts w:hint="eastAsia"/>
        </w:rPr>
      </w:pPr>
      <w:bookmarkStart w:id="10" w:name="_Toc10336"/>
      <w:r>
        <w:rPr>
          <w:rFonts w:hint="eastAsia"/>
        </w:rPr>
        <w:t>2. Применение искусственного интеллекта в диагностике нарушений сна</w:t>
      </w:r>
      <w:bookmarkEnd w:id="10"/>
    </w:p>
    <w:p w14:paraId="66E392D5">
      <w:pPr>
        <w:pStyle w:val="3"/>
        <w:bidi w:val="0"/>
        <w:rPr>
          <w:rFonts w:hint="eastAsia"/>
        </w:rPr>
      </w:pPr>
      <w:bookmarkStart w:id="11" w:name="_Toc30679"/>
      <w:r>
        <w:rPr>
          <w:rFonts w:hint="default" w:ascii="Times New Roman" w:hAnsi="Times New Roman" w:cs="Times New Roman"/>
        </w:rPr>
        <w:t>2.1. Интеллектуальный анализ на основе данных полисомнографии</w:t>
      </w:r>
      <w:bookmarkEnd w:id="11"/>
    </w:p>
    <w:p w14:paraId="1B432090">
      <w:pPr>
        <w:pStyle w:val="45"/>
        <w:rPr>
          <w:rFonts w:hint="eastAsia"/>
        </w:rPr>
      </w:pPr>
      <w:r>
        <w:rPr>
          <w:rFonts w:hint="eastAsia"/>
        </w:rPr>
        <w:t xml:space="preserve">Внедрение технологий искусственного интеллекта внесло революционные изменения в эффективный и точный анализ данных полисомнографии. На примере диагностики синдрома обструктивного апноэ сна (СОАС) такие показатели, как скорость дыхательного потока, движения грудной клетки и живота, а также сатурация крови кислородом в данных ПСГ, являются ключевыми для оценки СОАС. Благодаря глубокому изучению данных ПСГ большого количества пациентов с подтвержденным СОАС, алгоритмы искусственного интеллекта могут автоматически выявлять характерные проявления, такие как эпизоды апноэ, эпизоды гипопноэ и микропробуждения, связанные с респираторным сопротивлением. Преимущества искусственного интеллекта по сравнению с традиционными методами: (1) возможность обработки больших объемов данных; (2) более высокая точность и надежность; (3) адаптация к индивидуальным особенностям; (4) снижение ручной нагрузки и количества ошибок; и (5) более высокая производительность в режиме реального времени. Например, в клиническом исследовании диагностическая модель искусственного интеллекта, основанная на глубоком обучении, использовалась для анализа данных ПСГ 500 пациентов с подозрением на обструктивный апноэ сна. Уровень точности диагностики достиг 92%, что примерно на 15% выше, чем у традиционного метода. Время диагностики также значительно сократилось с исходного среднего значения 2 часов на случай до 10 минут на случай, что значительно повысило эффективность диагностики и сэкономило драгоценное время для своевременного лечения пациентов [10].    </w:t>
      </w:r>
    </w:p>
    <w:p w14:paraId="11C141F4">
      <w:pPr>
        <w:pStyle w:val="45"/>
        <w:rPr>
          <w:rFonts w:hint="eastAsia"/>
        </w:rPr>
      </w:pPr>
      <w:r>
        <w:rPr>
          <w:rFonts w:hint="eastAsia"/>
        </w:rPr>
        <w:t>Искусственный интеллект также показал превосходную производительность в ключевой задаче стадирования сна. Традиционное стадирование сна основано на множественных сигналах, таких как электроэнцефалограмма, электроокулограмма и электромиограмма. Согласно правилам, сон делится на бодрствование, легкий сон с небыстрым движением глаз (NREM-сон), стадию глубокого сна и сон с быстрым движением глаз (REM-сон). Однако процесс ручной интерпретации утомителен и сложен, а согласованность между различными читателями плохая. Модель искусственного интеллекта на основе сверточной нейронной сети (CNN) может автоматически извлекать характеристики сна из множества сигналов, точно определять точки перехода каждой стадии сна и достигать точного определения стадии сна. Исследования показали, что точность определения стадии сна этой модели может достигать более 90%, обеспечивая надежную основу для углубленного исследования структуры сна и оценки качества сна [10]. Кроме того, искусственный интеллект может также проводить всесторонний анализ других физиологических сигналов в данных полисомнографии для изучения потенциальных факторов риска нарушений сна. Например, анализируя взаимосвязь между вариабельностью сердечного ритма и индексом респираторных расстройств, можно добиться раннего предупреждения рисков сердечно-сосудистых заболеваний, добиться ранней диагностики нарушений сна и сопутствующих заболеваний и обеспечить надежную поддержку комплексного лечения.</w:t>
      </w:r>
    </w:p>
    <w:p w14:paraId="415E34B2">
      <w:pPr>
        <w:pStyle w:val="3"/>
        <w:bidi w:val="0"/>
        <w:rPr>
          <w:rFonts w:hint="default" w:ascii="Times New Roman" w:hAnsi="Times New Roman" w:cs="Times New Roman"/>
        </w:rPr>
      </w:pPr>
      <w:bookmarkStart w:id="12" w:name="_Toc9423"/>
      <w:r>
        <w:rPr>
          <w:rFonts w:hint="default" w:ascii="Times New Roman" w:hAnsi="Times New Roman" w:cs="Times New Roman"/>
        </w:rPr>
        <w:t>2.2. Носимые устройства и мониторинг сна с использованием больших данных</w:t>
      </w:r>
      <w:bookmarkEnd w:id="12"/>
    </w:p>
    <w:p w14:paraId="151F7047">
      <w:pPr>
        <w:pStyle w:val="45"/>
        <w:rPr>
          <w:rFonts w:hint="eastAsia"/>
        </w:rPr>
      </w:pPr>
      <w:r>
        <w:rPr>
          <w:rFonts w:hint="eastAsia"/>
        </w:rPr>
        <w:t>Благодаря стремительному развитию сенсорных технологий, микроэлектроники и технологий беспроводной связи носимые устройства для мониторинга сна, такие как умные браслеты, умные часы и умные матрасы, постепенно вошли в повседневную жизнь, привнося в мониторинг сна огромное удобство и инновации. Эти устройства, как правило, оснащены несколькими высокоточными датчиками, которые могут непрерывно собирать различные физиологические параметры и данные о поведении пользователей во время сна в режиме реального времени.</w:t>
      </w:r>
    </w:p>
    <w:p w14:paraId="794CCFB3">
      <w:pPr>
        <w:pStyle w:val="45"/>
        <w:rPr>
          <w:rFonts w:hint="eastAsia"/>
        </w:rPr>
      </w:pPr>
      <w:r>
        <w:rPr>
          <w:rFonts w:hint="eastAsia"/>
        </w:rPr>
        <w:t>В качестве примера можно привести умные браслеты. Они небольшие, лёгкие и удобные для ношения и широко используются для ежедневного мониторинга сна. Акселерометры точно улавливают малейшие движения запястья и интеллектуально оценивают состояние сна пользователя на основе алгоритмов обработки сигналов движения тела, включая такую информацию, как время засыпания, количество пробуждений и продолжительность фаз легкого и глубокого сна. Датчики уровня кислорода в крови могут непрерывно контролировать насыщение крови кислородом. Если насыщение крови кислородом часто падает ночью, пользователь получает раннее предупреждение о возможных проблемах с дыханием во сне [11].</w:t>
      </w:r>
    </w:p>
    <w:p w14:paraId="02BD5495">
      <w:pPr>
        <w:pStyle w:val="45"/>
        <w:rPr>
          <w:rFonts w:hint="eastAsia"/>
        </w:rPr>
      </w:pPr>
      <w:r>
        <w:rPr>
          <w:rFonts w:hint="eastAsia"/>
        </w:rPr>
        <w:t>Накопленные за длительный период времени массивы больших данных мониторинга сна содержат ценную информацию и имеют большое значение для исследования и диагностики расстройств сна [12]. Кроме того, большие данные мониторинга сна также могут помочь точно диагностировать и классифицировать расстройства сна. Различные типы расстройств сна демонстрируют различные характерные закономерности в многомерных данных сна. Глубокий анализ больших данных с использованием алгоритмов искусственного интеллекта, таких как машинное обучение и глубокое обучение, позволяет точно идентифицировать эти характерные различия и обеспечивать автоматическую диагностику и классификацию расстройств сна. Например, при диагностике синдрома апноэ сна (СОАС) путем анализа многопараметрических данных, таких как поток дыхательного воздуха, сатурация крови кислородом, движения грудной клетки и живота, а также вариабельность сердечного ритма во время ночного сна пациента, в сочетании с диагностической моделью, обученной на больших данных, можно точно определить, есть ли у пациента СОАС и тяжесть заболевания. По сравнению с традиционными методами, которые полагаются на один показатель или субъективное суждение, точность диагностики значительно повышается, что обеспечивает надежную гарантию последующего точного лечения.</w:t>
      </w:r>
    </w:p>
    <w:p w14:paraId="178DEF10">
      <w:pPr>
        <w:pStyle w:val="2"/>
        <w:bidi w:val="0"/>
        <w:rPr>
          <w:rFonts w:hint="eastAsia"/>
        </w:rPr>
      </w:pPr>
      <w:bookmarkStart w:id="13" w:name="_Toc30020"/>
      <w:r>
        <w:rPr>
          <w:rFonts w:hint="eastAsia"/>
        </w:rPr>
        <w:t>3. Искусственный интеллект помогает в принятии решений о лечении расстройств сна</w:t>
      </w:r>
      <w:bookmarkEnd w:id="13"/>
    </w:p>
    <w:p w14:paraId="28834CE7">
      <w:pPr>
        <w:pStyle w:val="3"/>
        <w:bidi w:val="0"/>
        <w:rPr>
          <w:rFonts w:hint="default" w:ascii="Times New Roman" w:hAnsi="Times New Roman" w:cs="Times New Roman"/>
        </w:rPr>
      </w:pPr>
      <w:bookmarkStart w:id="14" w:name="_Toc16765"/>
      <w:r>
        <w:rPr>
          <w:rFonts w:hint="default" w:ascii="Times New Roman" w:hAnsi="Times New Roman" w:cs="Times New Roman"/>
        </w:rPr>
        <w:t>3.1. Разработка персонализированных планов лечения</w:t>
      </w:r>
      <w:bookmarkEnd w:id="14"/>
    </w:p>
    <w:p w14:paraId="0AADFEF7">
      <w:pPr>
        <w:pStyle w:val="45"/>
        <w:rPr>
          <w:rFonts w:hint="eastAsia"/>
        </w:rPr>
      </w:pPr>
      <w:r>
        <w:rPr>
          <w:rFonts w:hint="eastAsia"/>
        </w:rPr>
        <w:t>Одним из основных преимуществ искусственного интеллекта в лечении расстройств сна является возможность адаптации индивидуальных планов лечения для пациентов на основе их индивидуальных характеристик, что значительно повышает эффективность лечения. Эти индивидуальные характеристики охватывают множество аспектов информации, таких как возраст, пол пациента, сопутствующие заболевания, образ жизни, данные мониторинга сна и психологическое состояние.</w:t>
      </w:r>
    </w:p>
    <w:p w14:paraId="092599BC">
      <w:pPr>
        <w:pStyle w:val="45"/>
        <w:rPr>
          <w:rFonts w:hint="eastAsia"/>
        </w:rPr>
      </w:pPr>
      <w:r>
        <w:rPr>
          <w:rFonts w:hint="eastAsia"/>
        </w:rPr>
        <w:t>Искусственный интеллект также играет ключевую роль в лечении нарушений дыхания во сне. Для пациентов с синдромом обструктивного апноэ дыхательных путей (СОАС) интеллектуальные устройства постоянного положительного давления в дыхательных путях (СИПАП) могут отслеживать данные о дыхании пациента, изменения положения тела и насыщение крови кислородом в режиме реального времени во время сна. Основываясь на этой информации в режиме реального времени, устройство автоматически и точно регулирует давление в дыхательных путях, чтобы обеспечить пациенту оптимальную вентиляционную поддержку на разных стадиях сна и в разных положениях тела. Если в положении лежа на спине у пациента учащаются эпизоды апноэ, устройство соответствующим образом увеличивает давление, чтобы предотвратить коллапс дыхательных путей; Обнаружив, что пациент повернулся на бок и его дыхание улучшилось, система соответствующим образом снизит давление, чтобы повысить комфорт и комплаентность пациента [13] [14]. Кроме того, интеллектуальная система может оценивать эффективность лечения на основе данных о лечении пациента за определенный период времени. Если будет обнаружено, что состояние пациента существенно не улучшилось, система оперативно напомнит врачу о необходимости пересмотреть и скорректировать план лечения, например, рассмотреть возможность комбинированного лечения с использованием оральных аппаратов или рекомендовать хирургическое лечение и т. д., чтобы предоставить пациентам комплексный и персонализированный план лечения [15] [16].</w:t>
      </w:r>
    </w:p>
    <w:p w14:paraId="3EB70A04">
      <w:pPr>
        <w:pStyle w:val="3"/>
        <w:bidi w:val="0"/>
        <w:rPr>
          <w:rFonts w:hint="default" w:ascii="Times New Roman" w:hAnsi="Times New Roman" w:cs="Times New Roman"/>
        </w:rPr>
      </w:pPr>
      <w:bookmarkStart w:id="15" w:name="_Toc6393"/>
      <w:r>
        <w:rPr>
          <w:rFonts w:hint="default" w:ascii="Times New Roman" w:hAnsi="Times New Roman" w:cs="Times New Roman"/>
        </w:rPr>
        <w:t>3.2. Интеллектуальное оборудование для терапии сна</w:t>
      </w:r>
      <w:bookmarkEnd w:id="15"/>
    </w:p>
    <w:p w14:paraId="16E4D729">
      <w:pPr>
        <w:pStyle w:val="45"/>
        <w:rPr>
          <w:rFonts w:hint="eastAsia"/>
        </w:rPr>
      </w:pPr>
      <w:r>
        <w:rPr>
          <w:rFonts w:hint="eastAsia"/>
        </w:rPr>
        <w:t>Умный матрас, лидер среди интеллектуальных устройств для терапии сна, представляет собой новое решение для улучшения качества сна. Он оснащён множеством передовых датчиков, таких как датчики давления, ускорения, температуры и влажности и т. д., которые могут полностью и точно считывать информацию о состоянии тела человека во время сна[17]. Датчик ускорения способен фиксировать малейшие движения тела человека во время сна, такие как переворачивание, подергивание конечностей и т. д. Благодаря непрерывному мониторингу и анализу данных о частоте, амплитуде и времени этих движений, интеллектуальный матрас может глубоко понимать изменения глубины сна пользователя. Он также обладает мощными функциями записи и анализа данных сна и т. д.[17].</w:t>
      </w:r>
    </w:p>
    <w:p w14:paraId="42CE5558">
      <w:pPr>
        <w:pStyle w:val="45"/>
        <w:rPr>
          <w:rFonts w:hint="eastAsia"/>
        </w:rPr>
      </w:pPr>
      <w:r>
        <w:rPr>
          <w:rFonts w:hint="eastAsia"/>
        </w:rPr>
        <w:t>Что касается клинического применения, интеллектуальные матрасы нашли применение во многих медицинских учреждениях и исследовательских центрах сна. Отделение диагностики и лечения расстройств сна крупной больницы внедрило интеллектуальные матрасы для помощи в лечении пациентов с бессонницей, синдромом апноэ во сне и т. д. Для пациентов с бессонницей врачи используют долгосрочные данные о сне, собранные умными матрасами, для глубокого анализа первопричин нарушений режима сна пациентов и точной корректировки планов лечения. Например, они разрабатывают персонализированные планы светотерапии и корректировки режима труда и отдыха для пациентов с нарушениями циркадных ритмов. В сочетании с функцией матраса по оптимизации среды сна, эффект лечения значительно улучшается. Среднее время засыпания пациентов сокращается примерно на 20%, а оценка качества сна улучшается примерно на 10 пунктов[18]. При лечении синдрома апноэ во сне умный матрас связан с умным аппаратом ИВЛ. Когда матрас обнаруживает, что у пациента произошло апноэ, он немедленно отправляет сигнал на аппарат ИВЛ. Аппарат ИВЛ быстро реагирует, точно регулирует давление в дыхательных путях и своевременно восстанавливает нормальное дыхание пациента, эффективно сокращая количество апноэ, снижая риск гипоксии и улучшая безопасность и общее качество сна пациента[18]. Это стало сигналом к ​​выздоровлению пациента.</w:t>
      </w:r>
    </w:p>
    <w:p w14:paraId="25FBD522">
      <w:pPr>
        <w:pStyle w:val="2"/>
        <w:bidi w:val="0"/>
        <w:rPr>
          <w:rFonts w:hint="eastAsia"/>
        </w:rPr>
      </w:pPr>
      <w:bookmarkStart w:id="16" w:name="_Toc16193"/>
      <w:r>
        <w:rPr>
          <w:rFonts w:hint="eastAsia"/>
        </w:rPr>
        <w:t>4. Инновационные модели ИИ в лечении расстройств сна</w:t>
      </w:r>
      <w:bookmarkEnd w:id="16"/>
    </w:p>
    <w:p w14:paraId="5CFF8D63">
      <w:pPr>
        <w:pStyle w:val="3"/>
        <w:bidi w:val="0"/>
        <w:rPr>
          <w:rFonts w:hint="eastAsia"/>
        </w:rPr>
      </w:pPr>
      <w:bookmarkStart w:id="17" w:name="_Toc25250"/>
      <w:r>
        <w:rPr>
          <w:rFonts w:hint="default" w:ascii="Times New Roman" w:hAnsi="Times New Roman" w:cs="Times New Roman"/>
        </w:rPr>
        <w:t>4.1. Удалённая медицина сна и платформы интеллектуального управления здоровьем</w:t>
      </w:r>
      <w:bookmarkEnd w:id="17"/>
    </w:p>
    <w:p w14:paraId="442CADAA">
      <w:pPr>
        <w:pStyle w:val="45"/>
        <w:rPr>
          <w:rFonts w:hint="eastAsia"/>
        </w:rPr>
      </w:pPr>
      <w:r>
        <w:rPr>
          <w:rFonts w:hint="eastAsia"/>
        </w:rPr>
        <w:t>В современную цифровую эпоху платформы удалённой медицины сна и интеллектуального управления здоровьем бурно развиваются, предлагая пациентам с нарушениями сна совершенно новый медицинский опыт и модель управления здоровьем, эффективно преодолевая временные и пространственные ограничения традиционной медицины. Например, платформа удалённой медицины сна, разработанная крупной многопрофильной больницей, использует высокую скорость и низкую задержку сети 5G для передачи данных мониторинга сна, собранных пациентами в учреждениях первичной медико-санитарной помощи или дома, в режиме реального времени в центр медицины сна больницы. Пациентам достаточно надеть лёгкое и удобное носимое устройство мониторинга сна, например, умный браслет или сонный пластырь, для точного сбора многомерных физиологических данных, таких как частота сердечных сокращений, частота дыхания, положение тела во время сна и движения конечностей во время сна. Данные синхронизируются с мобильным приложением по Bluetooth или Wi-Fi, а затем загружаются на облачный сервер через сеть 5G, обеспечивая полную интеграцию с платформой удалённой медицинской помощи больницы. Профессиональная медицинская команда больницы может получить доступ к платформе в любое время и в любом месте, проводить анализ и диагностику данных о сне пациентов в режиме реального времени и оперативно выявлять потенциальные нарушения сна. При подозрении на синдром обструктивного апноэ сна (СОАС) врачи анализируют данные в режиме реального времени, такие как скорость потока воздуха в дыхательных путях и сатурация крови кислородом, в сочетании с точными данными диагностической системы на базе искусственного интеллекта, чтобы быстро разработать индивидуальный план лечения. Это может включать рекомендации по использованию аппарата СИПАП и предоставление удаленных рекомендаций по его правильной настройке и использованию, обеспечивая своевременное и эффективное лечение.</w:t>
      </w:r>
    </w:p>
    <w:p w14:paraId="1118660A">
      <w:pPr>
        <w:pStyle w:val="45"/>
        <w:rPr>
          <w:rFonts w:hint="eastAsia"/>
        </w:rPr>
      </w:pPr>
      <w:r>
        <w:rPr>
          <w:rFonts w:hint="eastAsia"/>
        </w:rPr>
        <w:t>Интеллектуальная платформа управления здоровьем идет еще дальше, предоставляя пациентам комплексные услуги по управлению здоровьем на протяжении всего жизненного цикла. Платформа объединяет несколько функциональных модулей, включая мониторинг сна, анализ данных, оценку состояния здоровья, персонализированное вмешательство и взаимодействие врача и пациента. Во-первых, используя анализ больших данных и алгоритмы искусственного интеллекта, платформа глубоко анализирует накопленные данные о сне пациентов с течением времени, точно анализируя изменения в режиме сна и предоставляя раннее предупреждение о рисках нарушений сна. Во-вторых, мобильное приложение платформы обеспечивает удобное взаимодействие врача и пациента. Пациенты могут в любое время вести дневник сна в приложении, делясь своими впечатлениями от сна, ежедневными перепадами настроения и соблюдением врачебных предписаний. Врачи могут просматривать отзывы пациентов в режиме реального времени, отвечать на вопросы онлайн и корректировать планы лечения с учетом динамики состояния пациента, обеспечивая точный, персонализированный и непрерывный уход. Кроме того, интеллектуальная платформа управления здоровьем также содержит множество ресурсов по здравоохранению, таких как научно-популярные статьи о гигиене сна, обучающие видеоуроки по релаксации и т. д., которые помогают пациентам развивать полезные привычки сна в различных формах, улучшать навыки самоконтроля и достигать полноценного перехода от лечения заболеваний к укреплению здоровья.</w:t>
      </w:r>
    </w:p>
    <w:p w14:paraId="38E29027">
      <w:pPr>
        <w:pStyle w:val="3"/>
        <w:bidi w:val="0"/>
        <w:rPr>
          <w:rFonts w:hint="eastAsia"/>
        </w:rPr>
      </w:pPr>
      <w:bookmarkStart w:id="18" w:name="_Toc8318"/>
      <w:r>
        <w:rPr>
          <w:rFonts w:hint="default" w:ascii="Times New Roman" w:hAnsi="Times New Roman" w:cs="Times New Roman"/>
        </w:rPr>
        <w:t>4.2. Интеллектуальное обучение и профилактические меры по охране здоровья сна</w:t>
      </w:r>
      <w:bookmarkEnd w:id="18"/>
    </w:p>
    <w:p w14:paraId="5C93409D">
      <w:pPr>
        <w:pStyle w:val="45"/>
        <w:rPr>
          <w:rFonts w:hint="eastAsia"/>
        </w:rPr>
      </w:pPr>
      <w:r>
        <w:rPr>
          <w:rFonts w:hint="eastAsia"/>
        </w:rPr>
        <w:t>Обучение и профилактические меры по охране здоровья играют решающую роль в профилактике и лечении нарушений сна. Традиционные модели обучения, такие как проведение лекций и распространение брошюр, способны в определенной степени распространять знания, но их недостаток заключается в ограниченном охвате, односторонней передаче информации и отсутствии персонализированного подхода, что делает их неспособными удовлетворить разнообразные потребности современного общества. Искусственный интеллект вдохнул новую жизнь в обучение и профилактические меры по охране здоровья сна, открыв новую главу в интеллектуальных и точных подходах.</w:t>
      </w:r>
    </w:p>
    <w:p w14:paraId="54CED360">
      <w:pPr>
        <w:pStyle w:val="45"/>
        <w:rPr>
          <w:rFonts w:hint="eastAsia"/>
        </w:rPr>
      </w:pPr>
      <w:r>
        <w:rPr>
          <w:rFonts w:hint="eastAsia"/>
        </w:rPr>
        <w:t>Используя мощные возможности анализа данных искусственного интеллекта, можно добиться точной оценки рисков расстройств сна и персонализированных профилактических мер. Умные носимые устройства, подключенные к мобильным приложениям, непрерывно собирают ежедневные данные о сне пользователей, данные об образе жизни (например, количество шагов, частота потребления кофеина и алкоголя) и физиологические показатели (например, частота сердечных сокращений и артериальное давление). Используя модели машинного обучения, они всесторонне анализируют здоровье сна пользователей и заранее выявляют потенциальные факторы риска нарушений сна. Если в последнее время у пользователя наблюдается увеличение латентности сна, уменьшение доли глубокого сна, а также высокая рабочая нагрузка или частые ночные пробуждения, система немедленно активирует механизм раннего оповещения и рекомендует персонализированные планы профилактического вмешательства. Это может включать в себя индивидуальные планы корректировки расписания, например, установку напоминаний о времени отхода ко сну и пробуждения, чтобы избежать нарушения биологических часов из-за пересыпания в выходные; система также предоставит оптимизированные рекомендации по питанию, основанные на пищевых предпочтениях пользователя, например, уменьшение потребления острой и жирной пищи на ужин, умеренное употребление теплого молока перед сном и т. д., учитывая различные аспекты, чтобы помочь пользователям предотвратить возникновение нарушений сна и сохранить его здоровье[8].</w:t>
      </w:r>
    </w:p>
    <w:p w14:paraId="7ED276B0">
      <w:pPr>
        <w:pStyle w:val="2"/>
        <w:bidi w:val="0"/>
        <w:rPr>
          <w:rFonts w:hint="eastAsia"/>
        </w:rPr>
      </w:pPr>
      <w:bookmarkStart w:id="19" w:name="_Toc28381"/>
      <w:r>
        <w:rPr>
          <w:rFonts w:hint="eastAsia"/>
        </w:rPr>
        <w:t>5. Обсуждение</w:t>
      </w:r>
      <w:bookmarkEnd w:id="19"/>
    </w:p>
    <w:p w14:paraId="5DF7C780">
      <w:pPr>
        <w:pStyle w:val="3"/>
        <w:bidi w:val="0"/>
        <w:rPr>
          <w:rFonts w:hint="default" w:ascii="Times New Roman" w:hAnsi="Times New Roman" w:cs="Times New Roman"/>
        </w:rPr>
      </w:pPr>
      <w:bookmarkStart w:id="20" w:name="_Toc11290"/>
      <w:r>
        <w:rPr>
          <w:rFonts w:hint="default" w:ascii="Times New Roman" w:hAnsi="Times New Roman" w:cs="Times New Roman"/>
        </w:rPr>
        <w:t>5.1. Обсуждение результатов исследования</w:t>
      </w:r>
      <w:bookmarkEnd w:id="20"/>
    </w:p>
    <w:p w14:paraId="682F476D">
      <w:pPr>
        <w:pStyle w:val="45"/>
        <w:rPr>
          <w:rFonts w:hint="eastAsia"/>
        </w:rPr>
      </w:pPr>
      <w:r>
        <w:rPr>
          <w:rFonts w:hint="eastAsia"/>
        </w:rPr>
        <w:t>В данной статье рассматривается применение искусственного интеллекта в диагностике и лечении расстройств сна. Результаты исследования показывают, что искусственный интеллект может повысить точность диагностики расстройств сна и обеспечить надежную поддержку клинических вмешательств, помогая нам эффективнее применять искусственный интеллект для лечения пациентов с нарушениями сна. На диагностическом этапе интеллектуальный анализ данных полисомнографии с использованием таких технологий, как глубокое обучение, значительно повысил точность и эффективность диагностики расстройств сна. Например, точность диагностики обструктивного апноэ сна достигает 92%, а точность определения стадий сна превышает 90%. Носимые устройства в сочетании с анализом больших данных исследуют взаимосвязь между режимами сна и расстройствами, обеспечивая точную диагностику и предупреждение о рисках, создавая основу для раннего вмешательства. Что касается решений о лечении, искусственный интеллект разрабатывает персонализированные планы, основанные на индивидуальных характеристиках пациента. Вспомогательные устройства, такие как умные матрасы, оптимизируют среду для сна в режиме реального времени и улучшают качество сна. Например, при лечении бессонницы и апноэ сна точная терапия сократила время засыпания пациентов, уменьшила количество эпизодов апноэ сна и значительно повысила эффективность лечения. Что касается моделей управления, то удалённая медицина сна и интеллектуальные платформы управления здоровьем предлагают комплексные услуги, преодолевая временные и пространственные ограничения. Интеллектуальное медицинское просвещение и профилактические мероприятия используют приложения для точной передачи информации, оценки рисков и внедрения персонализированных профилактических мер, обеспечивая комплексную защиту здоровья сна.</w:t>
      </w:r>
    </w:p>
    <w:p w14:paraId="23C30301">
      <w:pPr>
        <w:pStyle w:val="3"/>
        <w:bidi w:val="0"/>
        <w:rPr>
          <w:rFonts w:hint="default" w:ascii="Times New Roman" w:hAnsi="Times New Roman" w:cs="Times New Roman"/>
        </w:rPr>
      </w:pPr>
      <w:bookmarkStart w:id="21" w:name="_Toc31431"/>
      <w:r>
        <w:rPr>
          <w:rFonts w:hint="default" w:ascii="Times New Roman" w:hAnsi="Times New Roman" w:cs="Times New Roman"/>
        </w:rPr>
        <w:t>5.2. Ограничения и недостатки исследований</w:t>
      </w:r>
      <w:bookmarkEnd w:id="21"/>
    </w:p>
    <w:p w14:paraId="1C2E7EB0">
      <w:pPr>
        <w:pStyle w:val="45"/>
        <w:rPr>
          <w:rFonts w:hint="eastAsia"/>
        </w:rPr>
      </w:pPr>
      <w:r>
        <w:rPr>
          <w:rFonts w:hint="eastAsia"/>
        </w:rPr>
        <w:t>По мере того, как искусственный интеллект (ИИ) продолжает набирать клиническое применение в диагностике и лечении расстройств сна, он сталкивается с многочисленными техническими препятствиями, проблемами качества данных и рядом всё более серьёзных этических и правовых проблем, которые требуют безотлагательного глубокого изучения и надлежащего решения. С этической точки зрения защита конфиденциальности является первостепенной задачей. Системы ИИ используют огромные объёмы данных мониторинга сна, которые содержат крайне конфиденциальную личную информацию о пациентах, такую ​​как привычки сна, физиологические показатели и психологическое состояние. Утечка этих данных не только нарушит право пациентов на неприкосновенность частной жизни, но и может привести к ряду социальных проблем, таких как дискриминация при трудоустройстве и отказы в страховании. Кроме того, вопросы определения ответственности и алгоритмической предвзятости остаются столь же сложными и требуют дальнейшего решения.</w:t>
      </w:r>
    </w:p>
    <w:p w14:paraId="15511A7A">
      <w:pPr>
        <w:pStyle w:val="2"/>
        <w:bidi w:val="0"/>
        <w:rPr>
          <w:rFonts w:hint="eastAsia"/>
          <w:b/>
          <w:bCs/>
        </w:rPr>
      </w:pPr>
      <w:bookmarkStart w:id="22" w:name="_Toc15681"/>
      <w:r>
        <w:rPr>
          <w:rFonts w:hint="eastAsia"/>
        </w:rPr>
        <w:t>6.Заключение и перспективы</w:t>
      </w:r>
      <w:bookmarkEnd w:id="22"/>
    </w:p>
    <w:p w14:paraId="05D586F1">
      <w:pPr>
        <w:pStyle w:val="3"/>
        <w:bidi w:val="0"/>
        <w:rPr>
          <w:rFonts w:hint="default" w:ascii="Times New Roman" w:hAnsi="Times New Roman" w:cs="Times New Roman"/>
        </w:rPr>
      </w:pPr>
      <w:bookmarkStart w:id="23" w:name="_Toc25918"/>
      <w:r>
        <w:rPr>
          <w:rFonts w:hint="default" w:ascii="Times New Roman" w:hAnsi="Times New Roman" w:cs="Times New Roman"/>
        </w:rPr>
        <w:t>6.1. Краткое изложение результатов исследования</w:t>
      </w:r>
      <w:bookmarkEnd w:id="23"/>
    </w:p>
    <w:p w14:paraId="77BBAF6F">
      <w:pPr>
        <w:pStyle w:val="45"/>
        <w:rPr>
          <w:rFonts w:hint="eastAsia"/>
        </w:rPr>
      </w:pPr>
      <w:r>
        <w:rPr>
          <w:rFonts w:hint="eastAsia"/>
        </w:rPr>
        <w:t>Применение искусственного интеллекта в диагностике и лечении нарушений сна имеет многогранное значение. Для пациентов точная диагностика и персонализированное лечение значительно улучшают качество сна, уменьшают дневную усталость и снижение концентрации, снижают риск сопутствующих заболеваний и повышают качество жизни. Для медицинского персонала это снижает нагрузку, связанную с интерпретацией данных, способствует принятию точных решений, а также повышает эффективность и качество диагностики и лечения. С точки зрения системы здравоохранения, это оптимизирует распределение ресурсов и способствует внедрению многоуровневой диагностики и лечения. В научных исследованиях анализ больших данных помогает раскрыть секреты сна и способствует развитию этой дисциплины.</w:t>
      </w:r>
    </w:p>
    <w:p w14:paraId="4D73C5CC">
      <w:pPr>
        <w:pStyle w:val="3"/>
        <w:bidi w:val="0"/>
        <w:rPr>
          <w:rFonts w:hint="default" w:ascii="Times New Roman" w:hAnsi="Times New Roman" w:cs="Times New Roman"/>
        </w:rPr>
      </w:pPr>
      <w:bookmarkStart w:id="24" w:name="_Toc28218"/>
      <w:r>
        <w:rPr>
          <w:rFonts w:hint="default" w:ascii="Times New Roman" w:hAnsi="Times New Roman" w:cs="Times New Roman"/>
        </w:rPr>
        <w:t>6.2. Перспективы развития</w:t>
      </w:r>
      <w:bookmarkEnd w:id="24"/>
    </w:p>
    <w:p w14:paraId="2E1EB5B9">
      <w:pPr>
        <w:pStyle w:val="45"/>
        <w:rPr>
          <w:rFonts w:hint="eastAsia"/>
        </w:rPr>
      </w:pPr>
      <w:r>
        <w:rPr>
          <w:rFonts w:hint="eastAsia"/>
        </w:rPr>
        <w:t>В перспективе ожидается, что применение искусственного интеллекта в диагностике и лечении нарушений сна станет свидетелем ряда крупных прорывов и расцвета. На технологическом уровне алгоритмы ИИ будут продолжать совершенствоваться, а алгоритмы глубокого обучения, как ожидается, достигнут скачка в интерпретируемости, переходя от моделей «черного ящика» к моделям «белого ящика». Это позволит медицинским специалистам четко понимать логику, лежащую в основе решений, принимаемых моделями, и более уверенно применять результаты диагностики с помощью ИИ в клинической практике. Технологии обучения на малых выборках получат существенное развитие. Используя передовые методы, такие как трансферное обучение и метаобучение, модели смогут эффективно изучать ключевые характеристики на основе небольшого количества образцов нарушений сна, точно выявляя подтипы редких и сложных заболеваний и обеспечивая надежную поддержку прецизионной медицины. Инновации в сенсорных технологиях приведут к созданию более точных и удобных устройств для мониторинга сна. Например, разработка высокочувствительных, гибких носимых датчиков позволит собирать слабые физиологические сигналы, такие как электроэнцефалограммы и электромиограммы (ЭМГ), в течение длительного времени без помех, предоставляя высококачественные данные для анализа с помощью ИИ.</w:t>
      </w:r>
    </w:p>
    <w:p w14:paraId="7C41EDFD">
      <w:pPr>
        <w:pStyle w:val="45"/>
        <w:rPr>
          <w:rFonts w:hint="eastAsia"/>
        </w:rPr>
      </w:pPr>
      <w:r>
        <w:rPr>
          <w:rFonts w:hint="eastAsia"/>
        </w:rPr>
        <w:t>С точки зрения развития промышленности, рынок диагностики и лечения сна с помощью ИИ готов к быстрому росту. По мере развития технологии и расширения ее применения все больше технологических компаний будут выходить в эту сферу, формируя комплексную отраслевую цепочку, охватывающую производство оборудования, разработку программного обеспечения, анализ данных и медицинские услуги. Междисциплинарные инновации станут движущей силой промышленного развития, а более тесное взаимодействие между медициной, инженерией, промышленностью, академическими кругами и научными исследованиями ускорит внедрение научных результатов в клинические продукты и услуги. Более того, международное сотрудничество станет всё более интенсивным: страны будут обмениваться большими данными о нарушениях сна и передовыми технологиями, работая сообща над решением глобальных проблем со здоровьем сна и внося вклад в благополучие сна человека.</w:t>
      </w:r>
    </w:p>
    <w:p w14:paraId="0BFB448A">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709"/>
        <w:jc w:val="both"/>
        <w:rPr>
          <w:rFonts w:eastAsia="宋体"/>
          <w:lang w:eastAsia="zh-CN"/>
        </w:rPr>
      </w:pPr>
    </w:p>
    <w:p w14:paraId="6D7C1D05">
      <w:pPr>
        <w:pBdr>
          <w:top w:val="none" w:color="000000" w:sz="0" w:space="0"/>
          <w:left w:val="none" w:color="000000" w:sz="0" w:space="0"/>
          <w:bottom w:val="none" w:color="000000" w:sz="0" w:space="0"/>
          <w:right w:val="none" w:color="000000" w:sz="0" w:space="0"/>
          <w:between w:val="none" w:color="000000" w:sz="0" w:space="0"/>
        </w:pBdr>
        <w:spacing w:after="160" w:line="360" w:lineRule="auto"/>
        <w:ind w:firstLine="560"/>
        <w:jc w:val="both"/>
        <w:rPr>
          <w:rFonts w:eastAsia="Times New Roman"/>
          <w:sz w:val="22"/>
          <w:szCs w:val="22"/>
          <w:lang w:val="ru" w:eastAsia="zh-CN"/>
        </w:rPr>
      </w:pPr>
      <w:r>
        <w:rPr>
          <w:rFonts w:eastAsia="Times New Roman"/>
          <w:sz w:val="22"/>
          <w:szCs w:val="22"/>
          <w:lang w:val="ru" w:eastAsia="zh-CN"/>
        </w:rPr>
        <w:br w:type="page" w:clear="all"/>
      </w:r>
    </w:p>
    <w:p w14:paraId="4D722C2C">
      <w:pPr>
        <w:pStyle w:val="2"/>
        <w:bidi w:val="0"/>
        <w:rPr>
          <w:rFonts w:eastAsia="Times New Roman"/>
          <w:b/>
          <w:lang w:eastAsia="zh-CN"/>
        </w:rPr>
      </w:pPr>
      <w:bookmarkStart w:id="25" w:name="_heading=h.7ud6q61ia6cb"/>
      <w:bookmarkEnd w:id="25"/>
      <w:bookmarkStart w:id="26" w:name="_Toc184668633"/>
      <w:bookmarkStart w:id="27" w:name="_Toc217652025"/>
      <w:bookmarkStart w:id="28" w:name="_Toc8927"/>
      <w:r>
        <w:rPr>
          <w:lang w:eastAsia="zh-CN"/>
        </w:rPr>
        <w:t>СПИСОК ИСПОЛЬЗОВАННЫХ ИСТОЧНИКОВ</w:t>
      </w:r>
      <w:bookmarkEnd w:id="26"/>
      <w:bookmarkEnd w:id="27"/>
      <w:bookmarkEnd w:id="28"/>
    </w:p>
    <w:p w14:paraId="794B0056">
      <w:pPr>
        <w:widowControl w:val="0"/>
        <w:numPr>
          <w:ilvl w:val="0"/>
          <w:numId w:val="3"/>
        </w:numPr>
        <w:spacing w:after="0" w:line="360" w:lineRule="auto"/>
        <w:ind w:left="0" w:firstLine="0"/>
        <w:contextualSpacing/>
        <w:jc w:val="both"/>
        <w:rPr>
          <w:rFonts w:hint="default" w:ascii="Times New Roman" w:hAnsi="Times New Roman" w:eastAsia="宋体" w:cs="Times New Roman"/>
          <w:kern w:val="2"/>
          <w:lang w:val="en-US" w:eastAsia="zh-CN"/>
          <w14:ligatures w14:val="standardContextual"/>
        </w:rPr>
      </w:pPr>
      <w:r>
        <w:rPr>
          <w:rFonts w:hint="default" w:ascii="Times New Roman" w:hAnsi="Times New Roman" w:eastAsia="宋体" w:cs="Times New Roman"/>
          <w:kern w:val="2"/>
          <w:lang w:val="en-US" w:eastAsia="zh-CN"/>
          <w14:ligatures w14:val="standardContextual"/>
        </w:rPr>
        <w:t>Стаббс, Б., Ванкэмпфорт, Д., Томпсон, Т., Веронезе, Н., Карвалью, А.Ф., Солми, М. и др. (2018) Боль и тяжёлые нарушения сна у населения в целом: первичные данные и метаанализ 240 820 человек из 45 стран с низким и средним уровнем дохода. General Hospital Psychiatry, 53, 52–58.</w:t>
      </w:r>
    </w:p>
    <w:p w14:paraId="7E1EB1B6">
      <w:pPr>
        <w:widowControl w:val="0"/>
        <w:numPr>
          <w:ilvl w:val="0"/>
          <w:numId w:val="3"/>
        </w:numPr>
        <w:spacing w:after="0" w:line="360" w:lineRule="auto"/>
        <w:ind w:left="0" w:firstLine="0"/>
        <w:contextualSpacing/>
        <w:jc w:val="both"/>
        <w:rPr>
          <w:rFonts w:hint="default" w:ascii="Times New Roman" w:hAnsi="Times New Roman" w:eastAsia="宋体" w:cs="Times New Roman"/>
          <w:kern w:val="2"/>
          <w:lang w:val="en-US" w:eastAsia="zh-CN"/>
          <w14:ligatures w14:val="standardContextual"/>
        </w:rPr>
      </w:pPr>
      <w:r>
        <w:rPr>
          <w:rFonts w:hint="default" w:ascii="Times New Roman" w:hAnsi="Times New Roman" w:eastAsia="宋体" w:cs="Times New Roman"/>
          <w:kern w:val="2"/>
          <w:lang w:val="en-US" w:eastAsia="zh-CN"/>
          <w14:ligatures w14:val="standardContextual"/>
        </w:rPr>
        <w:t>Чатту, В.К., Манзар, М.Д., Кумари, С., Бурман, Д., Спенс, Д.В. и Панди-Перумал, С.Р. (2018) Глобальная проблема недостаточного сна и её серьёзные последствия для общественного здравоохранения. Здравоохранение, 7, статья 1.</w:t>
      </w:r>
    </w:p>
    <w:p w14:paraId="3E8FA384">
      <w:pPr>
        <w:widowControl w:val="0"/>
        <w:numPr>
          <w:ilvl w:val="0"/>
          <w:numId w:val="3"/>
        </w:numPr>
        <w:spacing w:after="0" w:line="360" w:lineRule="auto"/>
        <w:ind w:left="0" w:firstLine="0"/>
        <w:contextualSpacing/>
        <w:jc w:val="both"/>
        <w:rPr>
          <w:rFonts w:hint="default" w:ascii="Times New Roman" w:hAnsi="Times New Roman" w:eastAsia="宋体" w:cs="Times New Roman"/>
          <w:kern w:val="2"/>
          <w:lang w:val="en-US" w:eastAsia="zh-CN"/>
          <w14:ligatures w14:val="standardContextual"/>
        </w:rPr>
      </w:pPr>
      <w:r>
        <w:rPr>
          <w:rFonts w:hint="default" w:ascii="Times New Roman" w:hAnsi="Times New Roman" w:eastAsia="宋体" w:cs="Times New Roman"/>
          <w:kern w:val="2"/>
          <w:lang w:val="en-US" w:eastAsia="zh-CN"/>
          <w14:ligatures w14:val="standardContextual"/>
        </w:rPr>
        <w:t>Лечат, Б., Скотт, Х., Наик, Г., Хансен, К., Нгуен, Д.П., Вакулин, А. и др. (2021) Новые и развивающиеся подходы к более точному определению нарушений сна и их последствий. Frontiers in Neuroscience, 15, статья 751730.</w:t>
      </w:r>
    </w:p>
    <w:p w14:paraId="1D63DFC8">
      <w:pPr>
        <w:widowControl w:val="0"/>
        <w:numPr>
          <w:ilvl w:val="0"/>
          <w:numId w:val="3"/>
        </w:numPr>
        <w:spacing w:after="0" w:line="360" w:lineRule="auto"/>
        <w:ind w:left="0" w:firstLine="0"/>
        <w:contextualSpacing/>
        <w:jc w:val="both"/>
        <w:rPr>
          <w:rFonts w:hint="default" w:ascii="Times New Roman" w:hAnsi="Times New Roman" w:eastAsia="宋体" w:cs="Times New Roman"/>
          <w:kern w:val="2"/>
          <w:lang w:val="en-US" w:eastAsia="zh-CN"/>
          <w14:ligatures w14:val="standardContextual"/>
        </w:rPr>
      </w:pPr>
      <w:r>
        <w:rPr>
          <w:rFonts w:hint="default" w:ascii="Times New Roman" w:hAnsi="Times New Roman" w:eastAsia="宋体" w:cs="Times New Roman"/>
          <w:kern w:val="2"/>
          <w:lang w:val="en-US" w:eastAsia="zh-CN"/>
          <w14:ligatures w14:val="standardContextual"/>
        </w:rPr>
        <w:t>Тан Ши, Лю Жуй, Цинь Юй и др. Прогресс в исследованиях нарушений сна и болезни Альцгеймера [J]. Китайский журнал нейроиммунологии и неврологии, 2021, 28(6): 479-483.</w:t>
      </w:r>
    </w:p>
    <w:p w14:paraId="64A69A26">
      <w:pPr>
        <w:widowControl w:val="0"/>
        <w:numPr>
          <w:ilvl w:val="0"/>
          <w:numId w:val="3"/>
        </w:numPr>
        <w:spacing w:after="0" w:line="360" w:lineRule="auto"/>
        <w:ind w:left="0" w:firstLine="0"/>
        <w:contextualSpacing/>
        <w:jc w:val="both"/>
        <w:rPr>
          <w:rFonts w:hint="default" w:ascii="Times New Roman" w:hAnsi="Times New Roman" w:eastAsia="宋体" w:cs="Times New Roman"/>
          <w:kern w:val="2"/>
          <w:lang w:val="en-US" w:eastAsia="zh-CN"/>
          <w14:ligatures w14:val="standardContextual"/>
        </w:rPr>
      </w:pPr>
      <w:r>
        <w:rPr>
          <w:rFonts w:hint="default" w:ascii="Times New Roman" w:hAnsi="Times New Roman" w:eastAsia="宋体" w:cs="Times New Roman"/>
          <w:kern w:val="2"/>
          <w:lang w:val="en-US" w:eastAsia="zh-CN"/>
          <w14:ligatures w14:val="standardContextual"/>
        </w:rPr>
        <w:t>Голдштейн, К.А., Берри, Р.Б., Кент, Д.Т., Кристо, Д.А., Сейшас, А.А., Редлайн, С. и др. (2020) Искусственный интеллект в медицине сна: история вопроса и перспективы для врачей. Журнал клинической медицины сна, 16, 609–618.</w:t>
      </w:r>
    </w:p>
    <w:p w14:paraId="2FA3DF3E">
      <w:pPr>
        <w:widowControl w:val="0"/>
        <w:numPr>
          <w:ilvl w:val="0"/>
          <w:numId w:val="3"/>
        </w:numPr>
        <w:spacing w:after="0" w:line="360" w:lineRule="auto"/>
        <w:ind w:left="0" w:firstLine="0"/>
        <w:contextualSpacing/>
        <w:jc w:val="both"/>
        <w:rPr>
          <w:rFonts w:hint="default" w:ascii="Times New Roman" w:hAnsi="Times New Roman" w:eastAsia="宋体" w:cs="Times New Roman"/>
          <w:kern w:val="2"/>
          <w:lang w:val="en-US" w:eastAsia="zh-CN"/>
          <w14:ligatures w14:val="standardContextual"/>
        </w:rPr>
      </w:pPr>
      <w:r>
        <w:rPr>
          <w:rFonts w:hint="default" w:ascii="Times New Roman" w:hAnsi="Times New Roman" w:eastAsia="宋体" w:cs="Times New Roman"/>
          <w:kern w:val="2"/>
          <w:lang w:val="en-US" w:eastAsia="zh-CN"/>
          <w14:ligatures w14:val="standardContextual"/>
        </w:rPr>
        <w:t>Алаттар, М., Говинд, А. и Майнали, С. (2024) Модели искусственного интеллекта для автоматизации стандартной диагностики в медицине сна — систематический обзор. Биоинженерия, 11, статья 206.</w:t>
      </w:r>
    </w:p>
    <w:p w14:paraId="084142E8">
      <w:pPr>
        <w:widowControl w:val="0"/>
        <w:numPr>
          <w:ilvl w:val="0"/>
          <w:numId w:val="3"/>
        </w:numPr>
        <w:spacing w:after="0" w:line="360" w:lineRule="auto"/>
        <w:ind w:left="0" w:firstLine="0"/>
        <w:contextualSpacing/>
        <w:jc w:val="both"/>
        <w:rPr>
          <w:rFonts w:hint="default" w:ascii="Times New Roman" w:hAnsi="Times New Roman" w:eastAsia="宋体" w:cs="Times New Roman"/>
          <w:kern w:val="2"/>
          <w:lang w:val="en-US" w:eastAsia="zh-CN"/>
          <w14:ligatures w14:val="standardContextual"/>
        </w:rPr>
      </w:pPr>
      <w:r>
        <w:rPr>
          <w:rFonts w:hint="default" w:ascii="Times New Roman" w:hAnsi="Times New Roman" w:eastAsia="宋体" w:cs="Times New Roman"/>
          <w:kern w:val="2"/>
          <w:lang w:val="en-US" w:eastAsia="zh-CN"/>
          <w14:ligatures w14:val="standardContextual"/>
        </w:rPr>
        <w:t>Дуарте, М., Перейра-Родригес, П. и Феррейра-Сантос, Д. (2023) Роль новых цифровых клинических инструментов в скрининге или диагностике синдрома обструктивного апноэ сна: систематический обзор. Журнал медицинских интернет-исследований, 25, стр. 47735.</w:t>
      </w:r>
    </w:p>
    <w:p w14:paraId="18DD9AEF">
      <w:pPr>
        <w:widowControl w:val="0"/>
        <w:numPr>
          <w:ilvl w:val="0"/>
          <w:numId w:val="3"/>
        </w:numPr>
        <w:spacing w:after="0" w:line="360" w:lineRule="auto"/>
        <w:ind w:left="0" w:firstLine="0"/>
        <w:contextualSpacing/>
        <w:jc w:val="both"/>
        <w:rPr>
          <w:rFonts w:hint="default" w:ascii="Times New Roman" w:hAnsi="Times New Roman" w:eastAsia="宋体" w:cs="Times New Roman"/>
          <w:kern w:val="2"/>
          <w:lang w:val="en-US" w:eastAsia="zh-CN"/>
          <w14:ligatures w14:val="standardContextual"/>
        </w:rPr>
      </w:pPr>
      <w:r>
        <w:rPr>
          <w:rFonts w:hint="default" w:ascii="Times New Roman" w:hAnsi="Times New Roman" w:eastAsia="宋体" w:cs="Times New Roman"/>
          <w:kern w:val="2"/>
          <w:lang w:val="en-US" w:eastAsia="zh-CN"/>
          <w14:ligatures w14:val="standardContextual"/>
        </w:rPr>
        <w:t>Вэй Сывэй, Чжан Цзюньхан, Цай Минцзянь и др. Разработка и применение платформы для комплексного лечения нарушений сна [J]. Китайский журнал управления медицинской информацией, 2024, 21(5): 694-701.</w:t>
      </w:r>
    </w:p>
    <w:p w14:paraId="6445EAEB">
      <w:pPr>
        <w:widowControl w:val="0"/>
        <w:numPr>
          <w:ilvl w:val="0"/>
          <w:numId w:val="3"/>
        </w:numPr>
        <w:spacing w:after="0" w:line="360" w:lineRule="auto"/>
        <w:ind w:left="0" w:firstLine="0"/>
        <w:contextualSpacing/>
        <w:jc w:val="both"/>
        <w:rPr>
          <w:rFonts w:hint="default" w:ascii="Times New Roman" w:hAnsi="Times New Roman" w:eastAsia="宋体" w:cs="Times New Roman"/>
          <w:kern w:val="2"/>
          <w:lang w:val="en-US" w:eastAsia="zh-CN"/>
          <w14:ligatures w14:val="standardContextual"/>
        </w:rPr>
      </w:pPr>
      <w:r>
        <w:rPr>
          <w:rFonts w:hint="default" w:ascii="Times New Roman" w:hAnsi="Times New Roman" w:eastAsia="宋体" w:cs="Times New Roman"/>
          <w:kern w:val="2"/>
          <w:lang w:val="en-US" w:eastAsia="zh-CN"/>
          <w14:ligatures w14:val="standardContextual"/>
        </w:rPr>
        <w:t>Чжан Пиншу, Сюй Бинь, Ма Цянь и др. Разработка и оценка интеллектуальной системы мониторинга и анализа для облачной платформы для оценки здоровья сна [J]. Chinese Journal of Health Psychology, 2022, 30(10): 1481-1488.</w:t>
      </w:r>
    </w:p>
    <w:p w14:paraId="7AF3CD9E">
      <w:pPr>
        <w:widowControl w:val="0"/>
        <w:numPr>
          <w:ilvl w:val="0"/>
          <w:numId w:val="3"/>
        </w:numPr>
        <w:spacing w:after="0" w:line="360" w:lineRule="auto"/>
        <w:ind w:left="0" w:firstLine="0"/>
        <w:contextualSpacing/>
        <w:jc w:val="both"/>
        <w:rPr>
          <w:rFonts w:hint="default" w:ascii="Times New Roman" w:hAnsi="Times New Roman" w:eastAsia="宋体" w:cs="Times New Roman"/>
          <w:kern w:val="2"/>
          <w:lang w:val="en-US" w:eastAsia="zh-CN"/>
          <w14:ligatures w14:val="standardContextual"/>
        </w:rPr>
      </w:pPr>
      <w:r>
        <w:rPr>
          <w:rFonts w:hint="default" w:ascii="Times New Roman" w:hAnsi="Times New Roman" w:eastAsia="宋体" w:cs="Times New Roman"/>
          <w:kern w:val="2"/>
          <w:lang w:val="en-US" w:eastAsia="zh-CN"/>
          <w14:ligatures w14:val="standardContextual"/>
        </w:rPr>
        <w:t>Платон, А.Л., Стелеа, Ч.Г., Бойштяну, О., Патраскану, Э., Зету, И.Н., Рошу, С.Н. и др. (2023) Обновленная информация о синдроме обструктивного апноэ сна — обзор литературы. Medicina, 59, статья 1459.</w:t>
      </w:r>
    </w:p>
    <w:p w14:paraId="3F4A1845">
      <w:pPr>
        <w:widowControl w:val="0"/>
        <w:numPr>
          <w:ilvl w:val="0"/>
          <w:numId w:val="3"/>
        </w:numPr>
        <w:spacing w:after="0" w:line="360" w:lineRule="auto"/>
        <w:ind w:left="0" w:firstLine="0"/>
        <w:contextualSpacing/>
        <w:jc w:val="both"/>
        <w:rPr>
          <w:rFonts w:hint="default" w:ascii="Times New Roman" w:hAnsi="Times New Roman" w:eastAsia="宋体" w:cs="Times New Roman"/>
          <w:kern w:val="2"/>
          <w:lang w:val="en-US" w:eastAsia="zh-CN"/>
          <w14:ligatures w14:val="standardContextual"/>
        </w:rPr>
      </w:pPr>
      <w:r>
        <w:rPr>
          <w:rFonts w:hint="default" w:ascii="Times New Roman" w:hAnsi="Times New Roman" w:eastAsia="宋体" w:cs="Times New Roman"/>
          <w:kern w:val="2"/>
          <w:lang w:val="en-US" w:eastAsia="zh-CN"/>
          <w14:ligatures w14:val="standardContextual"/>
        </w:rPr>
        <w:t>Ли Хунъянь, Дуань Ин, Лу Йе и др. Оценка применения умных браслетов [J]. Всемирный журнал медицины сна, 2014, 1(6): 341-344.</w:t>
      </w:r>
    </w:p>
    <w:p w14:paraId="77660A9B">
      <w:pPr>
        <w:widowControl w:val="0"/>
        <w:numPr>
          <w:ilvl w:val="0"/>
          <w:numId w:val="3"/>
        </w:numPr>
        <w:spacing w:after="0" w:line="360" w:lineRule="auto"/>
        <w:ind w:left="0" w:firstLine="0"/>
        <w:contextualSpacing/>
        <w:jc w:val="both"/>
        <w:rPr>
          <w:rFonts w:hint="default" w:ascii="Times New Roman" w:hAnsi="Times New Roman" w:eastAsia="宋体" w:cs="Times New Roman"/>
          <w:kern w:val="2"/>
          <w:lang w:val="en-US" w:eastAsia="zh-CN"/>
          <w14:ligatures w14:val="standardContextual"/>
        </w:rPr>
      </w:pPr>
      <w:r>
        <w:rPr>
          <w:rFonts w:hint="default" w:ascii="Times New Roman" w:hAnsi="Times New Roman" w:eastAsia="宋体" w:cs="Times New Roman"/>
          <w:kern w:val="2"/>
          <w:lang w:val="en-US" w:eastAsia="zh-CN"/>
          <w14:ligatures w14:val="standardContextual"/>
        </w:rPr>
        <w:t>Чэнь, Ю., Ван, В., Го, Ю., Чжан, Х., Чэнь, Ю. и Сье, Л. (2021) Одноцентровая валидация точности смарт-часов на основе фотоплетизмографии для скрининга синдрома обструктивного апноэ сна. Nature and Science of Sleep, 13, 1533-1544.</w:t>
      </w:r>
    </w:p>
    <w:p w14:paraId="30B6C177">
      <w:pPr>
        <w:widowControl w:val="0"/>
        <w:numPr>
          <w:ilvl w:val="0"/>
          <w:numId w:val="3"/>
        </w:numPr>
        <w:spacing w:after="0" w:line="360" w:lineRule="auto"/>
        <w:ind w:left="0" w:firstLine="0"/>
        <w:contextualSpacing/>
        <w:jc w:val="both"/>
        <w:rPr>
          <w:rFonts w:hint="default" w:ascii="Times New Roman" w:hAnsi="Times New Roman" w:eastAsia="宋体" w:cs="Times New Roman"/>
          <w:kern w:val="2"/>
          <w:lang w:val="en-US" w:eastAsia="zh-CN"/>
          <w14:ligatures w14:val="standardContextual"/>
        </w:rPr>
      </w:pPr>
      <w:r>
        <w:rPr>
          <w:rFonts w:hint="default" w:ascii="Times New Roman" w:hAnsi="Times New Roman" w:eastAsia="宋体" w:cs="Times New Roman"/>
          <w:kern w:val="2"/>
          <w:lang w:val="en-US" w:eastAsia="zh-CN"/>
          <w14:ligatures w14:val="standardContextual"/>
        </w:rPr>
        <w:t>Хуан Жун, Хуан Сичжэнь, Сяо И. Сравнительное исследование Auto-CPAP и традиционного CPAP в лечении синдрома обструктивного апноэ сна [J]. Журнал Китайской академии медицинских наук, 2001, 23(3): 290-293.</w:t>
      </w:r>
    </w:p>
    <w:p w14:paraId="1170A1D5">
      <w:pPr>
        <w:widowControl w:val="0"/>
        <w:numPr>
          <w:ilvl w:val="0"/>
          <w:numId w:val="3"/>
        </w:numPr>
        <w:spacing w:after="0" w:line="360" w:lineRule="auto"/>
        <w:ind w:left="0" w:firstLine="0"/>
        <w:contextualSpacing/>
        <w:jc w:val="both"/>
        <w:rPr>
          <w:rFonts w:hint="default" w:ascii="Times New Roman" w:hAnsi="Times New Roman" w:eastAsia="宋体" w:cs="Times New Roman"/>
          <w:kern w:val="2"/>
          <w:lang w:val="en-US" w:eastAsia="zh-CN"/>
          <w14:ligatures w14:val="standardContextual"/>
        </w:rPr>
      </w:pPr>
      <w:r>
        <w:rPr>
          <w:rFonts w:hint="default" w:ascii="Times New Roman" w:hAnsi="Times New Roman" w:eastAsia="宋体" w:cs="Times New Roman"/>
          <w:kern w:val="2"/>
          <w:lang w:val="en-US" w:eastAsia="zh-CN"/>
          <w14:ligatures w14:val="standardContextual"/>
        </w:rPr>
        <w:t>Мао Хунган, Чжао Жунцзюань, Чэнь Лацин и др. Наблюдение за эффективностью автоматического поддержания постоянного положительного давления в дыхательных путях при лечении тяжёлого синдрома обструктивного апноэ сна-гипопноэ [J]. Modern Practical Medicine, 2010, 22(9): 1039-1040.</w:t>
      </w:r>
    </w:p>
    <w:p w14:paraId="5181D91E">
      <w:pPr>
        <w:widowControl w:val="0"/>
        <w:numPr>
          <w:ilvl w:val="0"/>
          <w:numId w:val="3"/>
        </w:numPr>
        <w:spacing w:after="0" w:line="360" w:lineRule="auto"/>
        <w:ind w:left="0" w:firstLine="0"/>
        <w:contextualSpacing/>
        <w:jc w:val="both"/>
        <w:rPr>
          <w:rFonts w:hint="default" w:ascii="Times New Roman" w:hAnsi="Times New Roman" w:eastAsia="宋体" w:cs="Times New Roman"/>
          <w:kern w:val="2"/>
          <w:lang w:val="en-US" w:eastAsia="zh-CN"/>
          <w14:ligatures w14:val="standardContextual"/>
        </w:rPr>
      </w:pPr>
      <w:r>
        <w:rPr>
          <w:rFonts w:hint="default" w:ascii="Times New Roman" w:hAnsi="Times New Roman" w:eastAsia="宋体" w:cs="Times New Roman"/>
          <w:kern w:val="2"/>
          <w:lang w:val="en-US" w:eastAsia="zh-CN"/>
          <w14:ligatures w14:val="standardContextual"/>
        </w:rPr>
        <w:t>МакНиколас, У.Т. и Коркалайнен, Х. (2023) Трансляция патофизиологии и фенотипов обструктивного апноэ сна в персонализированную терапию: обзор нарративов. Frontiers in Neurology, 14, статья 1239016.</w:t>
      </w:r>
    </w:p>
    <w:p w14:paraId="63812BFE">
      <w:pPr>
        <w:widowControl w:val="0"/>
        <w:numPr>
          <w:ilvl w:val="0"/>
          <w:numId w:val="3"/>
        </w:numPr>
        <w:spacing w:after="0" w:line="360" w:lineRule="auto"/>
        <w:ind w:left="0" w:firstLine="0"/>
        <w:contextualSpacing/>
        <w:jc w:val="both"/>
        <w:rPr>
          <w:rFonts w:hint="default" w:ascii="Times New Roman" w:hAnsi="Times New Roman" w:eastAsia="宋体" w:cs="Times New Roman"/>
          <w:kern w:val="2"/>
          <w:lang w:val="en-US" w:eastAsia="zh-CN"/>
          <w14:ligatures w14:val="standardContextual"/>
        </w:rPr>
      </w:pPr>
      <w:r>
        <w:rPr>
          <w:rFonts w:hint="default" w:ascii="Times New Roman" w:hAnsi="Times New Roman" w:eastAsia="宋体" w:cs="Times New Roman"/>
          <w:kern w:val="2"/>
          <w:lang w:val="en-US" w:eastAsia="zh-CN"/>
          <w14:ligatures w14:val="standardContextual"/>
        </w:rPr>
        <w:t>Чайдас, К. (2024) Редакционная статья в специальном выпуске «Обструктивное апноэ сна (ОСА)». Life, 14, статья 669.</w:t>
      </w:r>
    </w:p>
    <w:p w14:paraId="59E66B99">
      <w:pPr>
        <w:widowControl w:val="0"/>
        <w:numPr>
          <w:ilvl w:val="0"/>
          <w:numId w:val="3"/>
        </w:numPr>
        <w:spacing w:after="0" w:line="360" w:lineRule="auto"/>
        <w:ind w:left="0" w:firstLine="0"/>
        <w:contextualSpacing/>
        <w:jc w:val="both"/>
        <w:rPr>
          <w:rFonts w:hint="default" w:ascii="Times New Roman" w:hAnsi="Times New Roman" w:eastAsia="宋体" w:cs="Times New Roman"/>
          <w:kern w:val="2"/>
          <w:lang w:val="en-US" w:eastAsia="zh-CN"/>
          <w14:ligatures w14:val="standardContextual"/>
        </w:rPr>
      </w:pPr>
      <w:r>
        <w:rPr>
          <w:rFonts w:hint="default" w:ascii="Times New Roman" w:hAnsi="Times New Roman" w:eastAsia="宋体" w:cs="Times New Roman"/>
          <w:kern w:val="2"/>
          <w:lang w:val="en-US" w:eastAsia="zh-CN"/>
          <w14:ligatures w14:val="standardContextual"/>
        </w:rPr>
        <w:t>Mamom, J., Rungroungdouyboon, B., Daovisan, H. и Sri-Ngernyuang, C. (2023) Электронный сигнал тревоги для раннего обнаружения повреждений тканей у пациентов: инновационный матрас с датчиком давления. Diagnostics, 13, статья 145.</w:t>
      </w:r>
    </w:p>
    <w:p w14:paraId="7208D46F">
      <w:pPr>
        <w:widowControl w:val="0"/>
        <w:numPr>
          <w:ilvl w:val="0"/>
          <w:numId w:val="3"/>
        </w:numPr>
        <w:spacing w:after="0" w:line="360" w:lineRule="auto"/>
        <w:ind w:left="0" w:firstLine="0"/>
        <w:contextualSpacing/>
        <w:jc w:val="both"/>
        <w:rPr>
          <w:rFonts w:eastAsia="Times New Roman"/>
        </w:rPr>
      </w:pPr>
      <w:r>
        <w:rPr>
          <w:rFonts w:hint="default" w:ascii="Times New Roman" w:hAnsi="Times New Roman" w:eastAsia="宋体" w:cs="Times New Roman"/>
          <w:kern w:val="2"/>
          <w:lang w:val="en-US" w:eastAsia="zh-CN"/>
          <w14:ligatures w14:val="standardContextual"/>
        </w:rPr>
        <w:t>Wang Bingkun, Zhang Fujun, Lei Hua и др. Умный матрас [J]. Design, 2023, 36(24): 3.</w:t>
      </w:r>
    </w:p>
    <w:sectPr>
      <w:footerReference r:id="rId4" w:type="default"/>
      <w:pgSz w:w="11906" w:h="16838"/>
      <w:pgMar w:top="1134" w:right="851" w:bottom="1134" w:left="1418" w:header="709" w:footer="709" w:gutter="0"/>
      <w:pgNumType w:start="1"/>
      <w:cols w:space="708"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FNONH H+ TT E 82o 00">
    <w:altName w:val="Calibri"/>
    <w:panose1 w:val="00000000000000000000"/>
    <w:charset w:val="CC"/>
    <w:family w:val="swiss"/>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03358008"/>
      <w:docPartObj>
        <w:docPartGallery w:val="autotext"/>
      </w:docPartObj>
    </w:sdtPr>
    <w:sdtContent>
      <w:p w14:paraId="4B913DC3">
        <w:pPr>
          <w:pStyle w:val="13"/>
          <w:jc w:val="center"/>
        </w:pPr>
        <w:r>
          <w:fldChar w:fldCharType="begin"/>
        </w:r>
        <w:r>
          <w:instrText xml:space="preserve">PAGE   \* MERGEFORMAT</w:instrText>
        </w:r>
        <w:r>
          <w:fldChar w:fldCharType="separate"/>
        </w:r>
        <w:r>
          <w:t>2</w:t>
        </w:r>
        <w:r>
          <w:fldChar w:fldCharType="end"/>
        </w:r>
      </w:p>
    </w:sdtContent>
  </w:sdt>
  <w:p w14:paraId="230C129E">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FB7A66"/>
    <w:multiLevelType w:val="multilevel"/>
    <w:tmpl w:val="50FB7A66"/>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5385922"/>
    <w:multiLevelType w:val="multilevel"/>
    <w:tmpl w:val="65385922"/>
    <w:lvl w:ilvl="0" w:tentative="0">
      <w:start w:val="1"/>
      <w:numFmt w:val="decimal"/>
      <w:pStyle w:val="52"/>
      <w:lvlText w:val="%1."/>
      <w:lvlJc w:val="left"/>
      <w:pPr>
        <w:ind w:left="0" w:firstLine="284"/>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55C1365"/>
    <w:multiLevelType w:val="multilevel"/>
    <w:tmpl w:val="755C1365"/>
    <w:lvl w:ilvl="0" w:tentative="0">
      <w:start w:val="1"/>
      <w:numFmt w:val="bullet"/>
      <w:pStyle w:val="60"/>
      <w:lvlText w:val=""/>
      <w:lvlJc w:val="left"/>
      <w:pPr>
        <w:ind w:left="1428"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09"/>
  <w:characterSpacingControl w:val="doNotCompress"/>
  <w:footnotePr>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067"/>
    <w:rsid w:val="0000603B"/>
    <w:rsid w:val="00011C52"/>
    <w:rsid w:val="0001340B"/>
    <w:rsid w:val="000148B6"/>
    <w:rsid w:val="00021430"/>
    <w:rsid w:val="00023319"/>
    <w:rsid w:val="00023B20"/>
    <w:rsid w:val="000256C6"/>
    <w:rsid w:val="00026195"/>
    <w:rsid w:val="00026F31"/>
    <w:rsid w:val="00027705"/>
    <w:rsid w:val="00034113"/>
    <w:rsid w:val="00034F58"/>
    <w:rsid w:val="00036C9F"/>
    <w:rsid w:val="00040971"/>
    <w:rsid w:val="00041F5E"/>
    <w:rsid w:val="00042353"/>
    <w:rsid w:val="000437DE"/>
    <w:rsid w:val="000504FF"/>
    <w:rsid w:val="00054E8C"/>
    <w:rsid w:val="0005527E"/>
    <w:rsid w:val="00060D64"/>
    <w:rsid w:val="000629F9"/>
    <w:rsid w:val="00063213"/>
    <w:rsid w:val="0006392D"/>
    <w:rsid w:val="00065519"/>
    <w:rsid w:val="00066594"/>
    <w:rsid w:val="00066CB5"/>
    <w:rsid w:val="0007116B"/>
    <w:rsid w:val="000716E9"/>
    <w:rsid w:val="00080FE5"/>
    <w:rsid w:val="000850FA"/>
    <w:rsid w:val="0009073A"/>
    <w:rsid w:val="0009076E"/>
    <w:rsid w:val="000A0A2B"/>
    <w:rsid w:val="000C2E8B"/>
    <w:rsid w:val="000C33F0"/>
    <w:rsid w:val="000D0C8B"/>
    <w:rsid w:val="000D3B76"/>
    <w:rsid w:val="000D41C0"/>
    <w:rsid w:val="000D560E"/>
    <w:rsid w:val="000D6663"/>
    <w:rsid w:val="000D770C"/>
    <w:rsid w:val="000E1427"/>
    <w:rsid w:val="000E37EC"/>
    <w:rsid w:val="000E7AC5"/>
    <w:rsid w:val="000F0DFF"/>
    <w:rsid w:val="000F123F"/>
    <w:rsid w:val="000F24E2"/>
    <w:rsid w:val="000F2DC2"/>
    <w:rsid w:val="000F4048"/>
    <w:rsid w:val="000F4ABF"/>
    <w:rsid w:val="000F6ECD"/>
    <w:rsid w:val="00103F65"/>
    <w:rsid w:val="001072C1"/>
    <w:rsid w:val="001115E7"/>
    <w:rsid w:val="00115D0A"/>
    <w:rsid w:val="00120E80"/>
    <w:rsid w:val="00127631"/>
    <w:rsid w:val="00131937"/>
    <w:rsid w:val="00132889"/>
    <w:rsid w:val="0013371D"/>
    <w:rsid w:val="00134FD9"/>
    <w:rsid w:val="00144633"/>
    <w:rsid w:val="00147CAC"/>
    <w:rsid w:val="00151B57"/>
    <w:rsid w:val="0015348E"/>
    <w:rsid w:val="00153EC4"/>
    <w:rsid w:val="00154B49"/>
    <w:rsid w:val="00156223"/>
    <w:rsid w:val="0016087B"/>
    <w:rsid w:val="00162035"/>
    <w:rsid w:val="00163C10"/>
    <w:rsid w:val="00170EBB"/>
    <w:rsid w:val="0017173E"/>
    <w:rsid w:val="001717FD"/>
    <w:rsid w:val="00172315"/>
    <w:rsid w:val="0017309F"/>
    <w:rsid w:val="00174C35"/>
    <w:rsid w:val="00184930"/>
    <w:rsid w:val="0018602B"/>
    <w:rsid w:val="00190851"/>
    <w:rsid w:val="00191165"/>
    <w:rsid w:val="00192722"/>
    <w:rsid w:val="001941DE"/>
    <w:rsid w:val="001A26D8"/>
    <w:rsid w:val="001A3364"/>
    <w:rsid w:val="001A3B6C"/>
    <w:rsid w:val="001A4A4A"/>
    <w:rsid w:val="001A4BF6"/>
    <w:rsid w:val="001A7186"/>
    <w:rsid w:val="001B1184"/>
    <w:rsid w:val="001B11C5"/>
    <w:rsid w:val="001B40B6"/>
    <w:rsid w:val="001C3E6D"/>
    <w:rsid w:val="001C6BD7"/>
    <w:rsid w:val="001D0021"/>
    <w:rsid w:val="001D0B3F"/>
    <w:rsid w:val="001D19D3"/>
    <w:rsid w:val="001E21D6"/>
    <w:rsid w:val="001E24FB"/>
    <w:rsid w:val="001E384E"/>
    <w:rsid w:val="001E4DD2"/>
    <w:rsid w:val="001F2E58"/>
    <w:rsid w:val="001F2EC7"/>
    <w:rsid w:val="001F332B"/>
    <w:rsid w:val="001F44FE"/>
    <w:rsid w:val="001F4525"/>
    <w:rsid w:val="001F526E"/>
    <w:rsid w:val="001F6E6C"/>
    <w:rsid w:val="001F77EB"/>
    <w:rsid w:val="00200B1B"/>
    <w:rsid w:val="0020437F"/>
    <w:rsid w:val="00204718"/>
    <w:rsid w:val="00205529"/>
    <w:rsid w:val="00206AD5"/>
    <w:rsid w:val="00206E60"/>
    <w:rsid w:val="002129C6"/>
    <w:rsid w:val="00213F8B"/>
    <w:rsid w:val="0022031C"/>
    <w:rsid w:val="002245DA"/>
    <w:rsid w:val="00225F23"/>
    <w:rsid w:val="002268F8"/>
    <w:rsid w:val="002303CF"/>
    <w:rsid w:val="002318EA"/>
    <w:rsid w:val="00231E64"/>
    <w:rsid w:val="00241816"/>
    <w:rsid w:val="002449BD"/>
    <w:rsid w:val="00245959"/>
    <w:rsid w:val="00247848"/>
    <w:rsid w:val="00251BAB"/>
    <w:rsid w:val="00260212"/>
    <w:rsid w:val="00264DBC"/>
    <w:rsid w:val="00273B29"/>
    <w:rsid w:val="00273DF7"/>
    <w:rsid w:val="002744FB"/>
    <w:rsid w:val="00276014"/>
    <w:rsid w:val="002805EC"/>
    <w:rsid w:val="002806B0"/>
    <w:rsid w:val="00280FA6"/>
    <w:rsid w:val="00281F00"/>
    <w:rsid w:val="002844C6"/>
    <w:rsid w:val="002849BD"/>
    <w:rsid w:val="00286381"/>
    <w:rsid w:val="0029047D"/>
    <w:rsid w:val="00291340"/>
    <w:rsid w:val="00291386"/>
    <w:rsid w:val="00295D41"/>
    <w:rsid w:val="0029620B"/>
    <w:rsid w:val="00296E02"/>
    <w:rsid w:val="002A0B01"/>
    <w:rsid w:val="002A0FAA"/>
    <w:rsid w:val="002B0A98"/>
    <w:rsid w:val="002B1A55"/>
    <w:rsid w:val="002B3000"/>
    <w:rsid w:val="002B4370"/>
    <w:rsid w:val="002C2935"/>
    <w:rsid w:val="002C2DA8"/>
    <w:rsid w:val="002C572E"/>
    <w:rsid w:val="002D0679"/>
    <w:rsid w:val="002D276F"/>
    <w:rsid w:val="002D580A"/>
    <w:rsid w:val="002D5B18"/>
    <w:rsid w:val="002D60FB"/>
    <w:rsid w:val="002D7115"/>
    <w:rsid w:val="002D7D3F"/>
    <w:rsid w:val="002E1653"/>
    <w:rsid w:val="002E2442"/>
    <w:rsid w:val="002E36A0"/>
    <w:rsid w:val="002E391C"/>
    <w:rsid w:val="002F0C14"/>
    <w:rsid w:val="002F3AA2"/>
    <w:rsid w:val="002F71F6"/>
    <w:rsid w:val="002F7E4A"/>
    <w:rsid w:val="003001FF"/>
    <w:rsid w:val="0030791D"/>
    <w:rsid w:val="00310418"/>
    <w:rsid w:val="003105F1"/>
    <w:rsid w:val="00313146"/>
    <w:rsid w:val="00315E9D"/>
    <w:rsid w:val="003204A3"/>
    <w:rsid w:val="003210A8"/>
    <w:rsid w:val="003223CF"/>
    <w:rsid w:val="00322542"/>
    <w:rsid w:val="00324A9F"/>
    <w:rsid w:val="003253DD"/>
    <w:rsid w:val="00326452"/>
    <w:rsid w:val="0033232F"/>
    <w:rsid w:val="003326DF"/>
    <w:rsid w:val="00332B25"/>
    <w:rsid w:val="00336FFE"/>
    <w:rsid w:val="0034104F"/>
    <w:rsid w:val="0034192A"/>
    <w:rsid w:val="0034383A"/>
    <w:rsid w:val="00343A59"/>
    <w:rsid w:val="00346DA3"/>
    <w:rsid w:val="00347E29"/>
    <w:rsid w:val="003508E5"/>
    <w:rsid w:val="00356871"/>
    <w:rsid w:val="00357A11"/>
    <w:rsid w:val="00360CC5"/>
    <w:rsid w:val="00362250"/>
    <w:rsid w:val="00362950"/>
    <w:rsid w:val="0036548E"/>
    <w:rsid w:val="00365E1E"/>
    <w:rsid w:val="00372CE0"/>
    <w:rsid w:val="00373C10"/>
    <w:rsid w:val="00373C35"/>
    <w:rsid w:val="00373DE5"/>
    <w:rsid w:val="0037774D"/>
    <w:rsid w:val="003778E6"/>
    <w:rsid w:val="003823D6"/>
    <w:rsid w:val="0039014D"/>
    <w:rsid w:val="00390E48"/>
    <w:rsid w:val="00391DE6"/>
    <w:rsid w:val="00393303"/>
    <w:rsid w:val="00393E01"/>
    <w:rsid w:val="00394FE3"/>
    <w:rsid w:val="003A2CE9"/>
    <w:rsid w:val="003A5E7E"/>
    <w:rsid w:val="003A6BD1"/>
    <w:rsid w:val="003B372F"/>
    <w:rsid w:val="003B451B"/>
    <w:rsid w:val="003B67ED"/>
    <w:rsid w:val="003C301C"/>
    <w:rsid w:val="003C4401"/>
    <w:rsid w:val="003D08D5"/>
    <w:rsid w:val="003D1FB9"/>
    <w:rsid w:val="003D42F9"/>
    <w:rsid w:val="003D4EC8"/>
    <w:rsid w:val="003E1BA2"/>
    <w:rsid w:val="003E30D0"/>
    <w:rsid w:val="003E4B8A"/>
    <w:rsid w:val="003E527A"/>
    <w:rsid w:val="003E68BD"/>
    <w:rsid w:val="003F0238"/>
    <w:rsid w:val="00403CBE"/>
    <w:rsid w:val="00403EAF"/>
    <w:rsid w:val="004122AB"/>
    <w:rsid w:val="00412B47"/>
    <w:rsid w:val="0041357A"/>
    <w:rsid w:val="00413A47"/>
    <w:rsid w:val="004143E1"/>
    <w:rsid w:val="0041523B"/>
    <w:rsid w:val="00424A6B"/>
    <w:rsid w:val="00426416"/>
    <w:rsid w:val="0043092A"/>
    <w:rsid w:val="004309C8"/>
    <w:rsid w:val="00430F66"/>
    <w:rsid w:val="004329B9"/>
    <w:rsid w:val="00440F98"/>
    <w:rsid w:val="004433E8"/>
    <w:rsid w:val="004441EE"/>
    <w:rsid w:val="00450FE4"/>
    <w:rsid w:val="0045253A"/>
    <w:rsid w:val="00452CF5"/>
    <w:rsid w:val="00454700"/>
    <w:rsid w:val="00454F1A"/>
    <w:rsid w:val="00461B6F"/>
    <w:rsid w:val="0046778C"/>
    <w:rsid w:val="00467917"/>
    <w:rsid w:val="00471432"/>
    <w:rsid w:val="00471BFE"/>
    <w:rsid w:val="0047202D"/>
    <w:rsid w:val="004733CF"/>
    <w:rsid w:val="0047522F"/>
    <w:rsid w:val="00482370"/>
    <w:rsid w:val="004857B9"/>
    <w:rsid w:val="00486F6D"/>
    <w:rsid w:val="00491DB5"/>
    <w:rsid w:val="00492D20"/>
    <w:rsid w:val="00493308"/>
    <w:rsid w:val="00494853"/>
    <w:rsid w:val="00497050"/>
    <w:rsid w:val="004A0F1E"/>
    <w:rsid w:val="004A2F33"/>
    <w:rsid w:val="004B36DE"/>
    <w:rsid w:val="004B437E"/>
    <w:rsid w:val="004B4CA5"/>
    <w:rsid w:val="004B530E"/>
    <w:rsid w:val="004B72FA"/>
    <w:rsid w:val="004C178E"/>
    <w:rsid w:val="004C7F44"/>
    <w:rsid w:val="004D1533"/>
    <w:rsid w:val="004D2FD4"/>
    <w:rsid w:val="004E0B37"/>
    <w:rsid w:val="004E12F6"/>
    <w:rsid w:val="004E24BC"/>
    <w:rsid w:val="004E25CA"/>
    <w:rsid w:val="004E4CD0"/>
    <w:rsid w:val="004E533F"/>
    <w:rsid w:val="004E53F9"/>
    <w:rsid w:val="004F4085"/>
    <w:rsid w:val="004F47CE"/>
    <w:rsid w:val="005001AD"/>
    <w:rsid w:val="005055F3"/>
    <w:rsid w:val="00505BAC"/>
    <w:rsid w:val="00505FC1"/>
    <w:rsid w:val="00507D42"/>
    <w:rsid w:val="0051316D"/>
    <w:rsid w:val="005138A8"/>
    <w:rsid w:val="00514CEC"/>
    <w:rsid w:val="00516F22"/>
    <w:rsid w:val="0052001A"/>
    <w:rsid w:val="005225C9"/>
    <w:rsid w:val="00524D5A"/>
    <w:rsid w:val="00526357"/>
    <w:rsid w:val="0052675B"/>
    <w:rsid w:val="0052677E"/>
    <w:rsid w:val="005272D9"/>
    <w:rsid w:val="005278A3"/>
    <w:rsid w:val="00531DAB"/>
    <w:rsid w:val="00532A5A"/>
    <w:rsid w:val="00535A44"/>
    <w:rsid w:val="00537B84"/>
    <w:rsid w:val="0055016C"/>
    <w:rsid w:val="00552CE2"/>
    <w:rsid w:val="00555B12"/>
    <w:rsid w:val="00566621"/>
    <w:rsid w:val="00566A97"/>
    <w:rsid w:val="00570AC5"/>
    <w:rsid w:val="00570B4A"/>
    <w:rsid w:val="00572F4A"/>
    <w:rsid w:val="005739ED"/>
    <w:rsid w:val="00583093"/>
    <w:rsid w:val="005834FD"/>
    <w:rsid w:val="0058783C"/>
    <w:rsid w:val="00590924"/>
    <w:rsid w:val="00591F28"/>
    <w:rsid w:val="005920F6"/>
    <w:rsid w:val="00595B52"/>
    <w:rsid w:val="005A1CD2"/>
    <w:rsid w:val="005A227B"/>
    <w:rsid w:val="005A298D"/>
    <w:rsid w:val="005B058B"/>
    <w:rsid w:val="005B1A3D"/>
    <w:rsid w:val="005B26C9"/>
    <w:rsid w:val="005B6A33"/>
    <w:rsid w:val="005C1F9A"/>
    <w:rsid w:val="005C552F"/>
    <w:rsid w:val="005C6556"/>
    <w:rsid w:val="005D504E"/>
    <w:rsid w:val="005D5D9E"/>
    <w:rsid w:val="005D635C"/>
    <w:rsid w:val="005E07C5"/>
    <w:rsid w:val="005E1921"/>
    <w:rsid w:val="005E218A"/>
    <w:rsid w:val="005E2261"/>
    <w:rsid w:val="005E264A"/>
    <w:rsid w:val="005E7C26"/>
    <w:rsid w:val="005F12FE"/>
    <w:rsid w:val="005F1860"/>
    <w:rsid w:val="005F52DF"/>
    <w:rsid w:val="005F58AF"/>
    <w:rsid w:val="005F5E5C"/>
    <w:rsid w:val="0060057C"/>
    <w:rsid w:val="00602503"/>
    <w:rsid w:val="0060450B"/>
    <w:rsid w:val="00616B52"/>
    <w:rsid w:val="00616BAA"/>
    <w:rsid w:val="00622802"/>
    <w:rsid w:val="0062373C"/>
    <w:rsid w:val="00624136"/>
    <w:rsid w:val="00626F01"/>
    <w:rsid w:val="00630DAD"/>
    <w:rsid w:val="00634520"/>
    <w:rsid w:val="006351E2"/>
    <w:rsid w:val="00641299"/>
    <w:rsid w:val="00642E10"/>
    <w:rsid w:val="00643DB4"/>
    <w:rsid w:val="00644C9C"/>
    <w:rsid w:val="006470C1"/>
    <w:rsid w:val="00647EAA"/>
    <w:rsid w:val="00650879"/>
    <w:rsid w:val="00655786"/>
    <w:rsid w:val="006710D0"/>
    <w:rsid w:val="00671BF9"/>
    <w:rsid w:val="00672F94"/>
    <w:rsid w:val="006760CF"/>
    <w:rsid w:val="00676D2D"/>
    <w:rsid w:val="00685FCD"/>
    <w:rsid w:val="0069142C"/>
    <w:rsid w:val="00696D00"/>
    <w:rsid w:val="00696DE6"/>
    <w:rsid w:val="006A04DD"/>
    <w:rsid w:val="006A1194"/>
    <w:rsid w:val="006A177F"/>
    <w:rsid w:val="006A3D03"/>
    <w:rsid w:val="006B14D1"/>
    <w:rsid w:val="006B7BBD"/>
    <w:rsid w:val="006C0B5E"/>
    <w:rsid w:val="006C4C01"/>
    <w:rsid w:val="006C5F01"/>
    <w:rsid w:val="006C6176"/>
    <w:rsid w:val="006C6CE5"/>
    <w:rsid w:val="006C76DA"/>
    <w:rsid w:val="006C79B7"/>
    <w:rsid w:val="006C7A72"/>
    <w:rsid w:val="006D1F2B"/>
    <w:rsid w:val="006D278B"/>
    <w:rsid w:val="006D584F"/>
    <w:rsid w:val="006D5C25"/>
    <w:rsid w:val="006D6ADC"/>
    <w:rsid w:val="006E5715"/>
    <w:rsid w:val="006E6C65"/>
    <w:rsid w:val="006F2EFB"/>
    <w:rsid w:val="006F5AB5"/>
    <w:rsid w:val="0070350A"/>
    <w:rsid w:val="00705680"/>
    <w:rsid w:val="00706960"/>
    <w:rsid w:val="00710CC4"/>
    <w:rsid w:val="007116AF"/>
    <w:rsid w:val="00712315"/>
    <w:rsid w:val="00712CF6"/>
    <w:rsid w:val="007135DE"/>
    <w:rsid w:val="0071379D"/>
    <w:rsid w:val="0071609A"/>
    <w:rsid w:val="007209DF"/>
    <w:rsid w:val="00720A71"/>
    <w:rsid w:val="00721EE1"/>
    <w:rsid w:val="0072203D"/>
    <w:rsid w:val="00727998"/>
    <w:rsid w:val="00730DA7"/>
    <w:rsid w:val="00734137"/>
    <w:rsid w:val="00736051"/>
    <w:rsid w:val="00736D09"/>
    <w:rsid w:val="00736F08"/>
    <w:rsid w:val="00740197"/>
    <w:rsid w:val="00741E1D"/>
    <w:rsid w:val="00742373"/>
    <w:rsid w:val="0074568C"/>
    <w:rsid w:val="00746BB3"/>
    <w:rsid w:val="00747471"/>
    <w:rsid w:val="007479B0"/>
    <w:rsid w:val="007505D2"/>
    <w:rsid w:val="007524CE"/>
    <w:rsid w:val="0075489F"/>
    <w:rsid w:val="00757178"/>
    <w:rsid w:val="00757431"/>
    <w:rsid w:val="007608AB"/>
    <w:rsid w:val="00761DAF"/>
    <w:rsid w:val="007621BD"/>
    <w:rsid w:val="00767550"/>
    <w:rsid w:val="007677A7"/>
    <w:rsid w:val="00771BAA"/>
    <w:rsid w:val="0077482D"/>
    <w:rsid w:val="0077755A"/>
    <w:rsid w:val="0077795B"/>
    <w:rsid w:val="00790CDB"/>
    <w:rsid w:val="00796EE6"/>
    <w:rsid w:val="007A0B92"/>
    <w:rsid w:val="007A3D36"/>
    <w:rsid w:val="007A6047"/>
    <w:rsid w:val="007A6570"/>
    <w:rsid w:val="007A6D23"/>
    <w:rsid w:val="007B01A2"/>
    <w:rsid w:val="007B044C"/>
    <w:rsid w:val="007B3159"/>
    <w:rsid w:val="007B6F25"/>
    <w:rsid w:val="007B7734"/>
    <w:rsid w:val="007C0CE1"/>
    <w:rsid w:val="007C1062"/>
    <w:rsid w:val="007C1587"/>
    <w:rsid w:val="007C388A"/>
    <w:rsid w:val="007D05B1"/>
    <w:rsid w:val="007D1B8B"/>
    <w:rsid w:val="007D5790"/>
    <w:rsid w:val="007D6936"/>
    <w:rsid w:val="007D6E82"/>
    <w:rsid w:val="007D78A0"/>
    <w:rsid w:val="007E17E8"/>
    <w:rsid w:val="007E6EB2"/>
    <w:rsid w:val="007E71F7"/>
    <w:rsid w:val="007F0C6D"/>
    <w:rsid w:val="007F1E58"/>
    <w:rsid w:val="007F36AF"/>
    <w:rsid w:val="007F61BC"/>
    <w:rsid w:val="007F7B3F"/>
    <w:rsid w:val="0080013D"/>
    <w:rsid w:val="0080105A"/>
    <w:rsid w:val="00801B94"/>
    <w:rsid w:val="00803723"/>
    <w:rsid w:val="00810060"/>
    <w:rsid w:val="00810ED4"/>
    <w:rsid w:val="00814783"/>
    <w:rsid w:val="008222E2"/>
    <w:rsid w:val="008238B2"/>
    <w:rsid w:val="008304FC"/>
    <w:rsid w:val="00832A02"/>
    <w:rsid w:val="00836617"/>
    <w:rsid w:val="008402A5"/>
    <w:rsid w:val="00840DDD"/>
    <w:rsid w:val="0084257F"/>
    <w:rsid w:val="008428FF"/>
    <w:rsid w:val="00853086"/>
    <w:rsid w:val="00854C09"/>
    <w:rsid w:val="0085604C"/>
    <w:rsid w:val="0086518D"/>
    <w:rsid w:val="008712C0"/>
    <w:rsid w:val="00873249"/>
    <w:rsid w:val="008737FB"/>
    <w:rsid w:val="00876ABB"/>
    <w:rsid w:val="00877EBF"/>
    <w:rsid w:val="008826DF"/>
    <w:rsid w:val="008854E4"/>
    <w:rsid w:val="00887F4D"/>
    <w:rsid w:val="008A256B"/>
    <w:rsid w:val="008A424D"/>
    <w:rsid w:val="008A6896"/>
    <w:rsid w:val="008A6FE7"/>
    <w:rsid w:val="008B0C88"/>
    <w:rsid w:val="008C0433"/>
    <w:rsid w:val="008C14AA"/>
    <w:rsid w:val="008C3339"/>
    <w:rsid w:val="008C456B"/>
    <w:rsid w:val="008C4A72"/>
    <w:rsid w:val="008D08F8"/>
    <w:rsid w:val="008D10CD"/>
    <w:rsid w:val="008D12BB"/>
    <w:rsid w:val="008D19CA"/>
    <w:rsid w:val="008D6185"/>
    <w:rsid w:val="008D6564"/>
    <w:rsid w:val="008E0FCE"/>
    <w:rsid w:val="008E4D1D"/>
    <w:rsid w:val="008E600F"/>
    <w:rsid w:val="008E66BA"/>
    <w:rsid w:val="008F22DD"/>
    <w:rsid w:val="008F41C5"/>
    <w:rsid w:val="008F79B9"/>
    <w:rsid w:val="00901450"/>
    <w:rsid w:val="009019F5"/>
    <w:rsid w:val="00903484"/>
    <w:rsid w:val="00904976"/>
    <w:rsid w:val="00905371"/>
    <w:rsid w:val="00907112"/>
    <w:rsid w:val="009142ED"/>
    <w:rsid w:val="00914869"/>
    <w:rsid w:val="00915370"/>
    <w:rsid w:val="00917D9E"/>
    <w:rsid w:val="0092129E"/>
    <w:rsid w:val="00922014"/>
    <w:rsid w:val="009262A2"/>
    <w:rsid w:val="009263E2"/>
    <w:rsid w:val="00931D75"/>
    <w:rsid w:val="0093296D"/>
    <w:rsid w:val="00935511"/>
    <w:rsid w:val="00935DFA"/>
    <w:rsid w:val="009362A4"/>
    <w:rsid w:val="00937824"/>
    <w:rsid w:val="00943926"/>
    <w:rsid w:val="0094453E"/>
    <w:rsid w:val="00945A7E"/>
    <w:rsid w:val="00946F72"/>
    <w:rsid w:val="00947E1C"/>
    <w:rsid w:val="00950C98"/>
    <w:rsid w:val="00950D23"/>
    <w:rsid w:val="00952B96"/>
    <w:rsid w:val="0095675D"/>
    <w:rsid w:val="00956A00"/>
    <w:rsid w:val="009626C5"/>
    <w:rsid w:val="00963034"/>
    <w:rsid w:val="009643EC"/>
    <w:rsid w:val="00966468"/>
    <w:rsid w:val="00970C6C"/>
    <w:rsid w:val="00971521"/>
    <w:rsid w:val="0097199B"/>
    <w:rsid w:val="00971D4F"/>
    <w:rsid w:val="0097226A"/>
    <w:rsid w:val="00973461"/>
    <w:rsid w:val="00973C94"/>
    <w:rsid w:val="00975273"/>
    <w:rsid w:val="00975395"/>
    <w:rsid w:val="00976D81"/>
    <w:rsid w:val="0098108A"/>
    <w:rsid w:val="00982598"/>
    <w:rsid w:val="00984743"/>
    <w:rsid w:val="00987AAD"/>
    <w:rsid w:val="009909F3"/>
    <w:rsid w:val="009919C4"/>
    <w:rsid w:val="009948EC"/>
    <w:rsid w:val="00996D59"/>
    <w:rsid w:val="009A1949"/>
    <w:rsid w:val="009B3246"/>
    <w:rsid w:val="009D15D6"/>
    <w:rsid w:val="009D17A5"/>
    <w:rsid w:val="009D1E7F"/>
    <w:rsid w:val="009D3248"/>
    <w:rsid w:val="009D3FC2"/>
    <w:rsid w:val="009D50F9"/>
    <w:rsid w:val="009E3E62"/>
    <w:rsid w:val="009E421A"/>
    <w:rsid w:val="009E6CCA"/>
    <w:rsid w:val="009F0D4A"/>
    <w:rsid w:val="009F224B"/>
    <w:rsid w:val="009F2366"/>
    <w:rsid w:val="009F26C3"/>
    <w:rsid w:val="00A00416"/>
    <w:rsid w:val="00A10283"/>
    <w:rsid w:val="00A1337C"/>
    <w:rsid w:val="00A1684B"/>
    <w:rsid w:val="00A2073E"/>
    <w:rsid w:val="00A21D6F"/>
    <w:rsid w:val="00A23B6B"/>
    <w:rsid w:val="00A24BBA"/>
    <w:rsid w:val="00A26CD4"/>
    <w:rsid w:val="00A272F8"/>
    <w:rsid w:val="00A30108"/>
    <w:rsid w:val="00A32ECB"/>
    <w:rsid w:val="00A336B9"/>
    <w:rsid w:val="00A40064"/>
    <w:rsid w:val="00A40770"/>
    <w:rsid w:val="00A43EDA"/>
    <w:rsid w:val="00A44133"/>
    <w:rsid w:val="00A51884"/>
    <w:rsid w:val="00A520B3"/>
    <w:rsid w:val="00A525E7"/>
    <w:rsid w:val="00A53110"/>
    <w:rsid w:val="00A5340D"/>
    <w:rsid w:val="00A57BB5"/>
    <w:rsid w:val="00A66BB9"/>
    <w:rsid w:val="00A67814"/>
    <w:rsid w:val="00A729CF"/>
    <w:rsid w:val="00A86C09"/>
    <w:rsid w:val="00A86FA8"/>
    <w:rsid w:val="00A87BBA"/>
    <w:rsid w:val="00A9295E"/>
    <w:rsid w:val="00A92DC1"/>
    <w:rsid w:val="00A96420"/>
    <w:rsid w:val="00AA0C04"/>
    <w:rsid w:val="00AA0C21"/>
    <w:rsid w:val="00AA11BB"/>
    <w:rsid w:val="00AA1DD4"/>
    <w:rsid w:val="00AA3686"/>
    <w:rsid w:val="00AA71CF"/>
    <w:rsid w:val="00AB4354"/>
    <w:rsid w:val="00AB4EE6"/>
    <w:rsid w:val="00AB570A"/>
    <w:rsid w:val="00AB5CAE"/>
    <w:rsid w:val="00AB650C"/>
    <w:rsid w:val="00AB70A6"/>
    <w:rsid w:val="00AC0E79"/>
    <w:rsid w:val="00AC36D0"/>
    <w:rsid w:val="00AC3761"/>
    <w:rsid w:val="00AC4D74"/>
    <w:rsid w:val="00AC4E61"/>
    <w:rsid w:val="00AC588D"/>
    <w:rsid w:val="00AC61E7"/>
    <w:rsid w:val="00AC7EC8"/>
    <w:rsid w:val="00AD75A2"/>
    <w:rsid w:val="00AE06E4"/>
    <w:rsid w:val="00AE0BCB"/>
    <w:rsid w:val="00AE4121"/>
    <w:rsid w:val="00AE4F61"/>
    <w:rsid w:val="00AE5608"/>
    <w:rsid w:val="00AE6212"/>
    <w:rsid w:val="00AF0355"/>
    <w:rsid w:val="00AF274D"/>
    <w:rsid w:val="00AF5C85"/>
    <w:rsid w:val="00AF5F0F"/>
    <w:rsid w:val="00AF681C"/>
    <w:rsid w:val="00AF6DB0"/>
    <w:rsid w:val="00AF7C1A"/>
    <w:rsid w:val="00B04835"/>
    <w:rsid w:val="00B04929"/>
    <w:rsid w:val="00B05329"/>
    <w:rsid w:val="00B0751A"/>
    <w:rsid w:val="00B10486"/>
    <w:rsid w:val="00B10C23"/>
    <w:rsid w:val="00B12EEA"/>
    <w:rsid w:val="00B12F44"/>
    <w:rsid w:val="00B1571B"/>
    <w:rsid w:val="00B21ECA"/>
    <w:rsid w:val="00B25B71"/>
    <w:rsid w:val="00B25B9C"/>
    <w:rsid w:val="00B26F47"/>
    <w:rsid w:val="00B273D9"/>
    <w:rsid w:val="00B276F4"/>
    <w:rsid w:val="00B3053B"/>
    <w:rsid w:val="00B31675"/>
    <w:rsid w:val="00B35C04"/>
    <w:rsid w:val="00B41593"/>
    <w:rsid w:val="00B4270D"/>
    <w:rsid w:val="00B43045"/>
    <w:rsid w:val="00B43BF5"/>
    <w:rsid w:val="00B46E08"/>
    <w:rsid w:val="00B47469"/>
    <w:rsid w:val="00B509FA"/>
    <w:rsid w:val="00B53C83"/>
    <w:rsid w:val="00B57044"/>
    <w:rsid w:val="00B57B64"/>
    <w:rsid w:val="00B62222"/>
    <w:rsid w:val="00B6477E"/>
    <w:rsid w:val="00B64A45"/>
    <w:rsid w:val="00B66225"/>
    <w:rsid w:val="00B81BB2"/>
    <w:rsid w:val="00B82008"/>
    <w:rsid w:val="00B82322"/>
    <w:rsid w:val="00B85205"/>
    <w:rsid w:val="00B86DAD"/>
    <w:rsid w:val="00B87B41"/>
    <w:rsid w:val="00B9272C"/>
    <w:rsid w:val="00B97ED4"/>
    <w:rsid w:val="00BA0E7B"/>
    <w:rsid w:val="00BA48F1"/>
    <w:rsid w:val="00BA54A6"/>
    <w:rsid w:val="00BA5943"/>
    <w:rsid w:val="00BA59AF"/>
    <w:rsid w:val="00BB1988"/>
    <w:rsid w:val="00BB511B"/>
    <w:rsid w:val="00BB5F80"/>
    <w:rsid w:val="00BB74E6"/>
    <w:rsid w:val="00BC066F"/>
    <w:rsid w:val="00BC144E"/>
    <w:rsid w:val="00BC4067"/>
    <w:rsid w:val="00BC4704"/>
    <w:rsid w:val="00BC5BD3"/>
    <w:rsid w:val="00BD02C7"/>
    <w:rsid w:val="00BE4158"/>
    <w:rsid w:val="00BE68B0"/>
    <w:rsid w:val="00BF0E22"/>
    <w:rsid w:val="00BF3C1C"/>
    <w:rsid w:val="00BF5783"/>
    <w:rsid w:val="00BF5B6A"/>
    <w:rsid w:val="00BF6FD0"/>
    <w:rsid w:val="00C006ED"/>
    <w:rsid w:val="00C00811"/>
    <w:rsid w:val="00C0428B"/>
    <w:rsid w:val="00C04D7B"/>
    <w:rsid w:val="00C05FBC"/>
    <w:rsid w:val="00C14BEF"/>
    <w:rsid w:val="00C17373"/>
    <w:rsid w:val="00C228C8"/>
    <w:rsid w:val="00C23A13"/>
    <w:rsid w:val="00C240C1"/>
    <w:rsid w:val="00C24828"/>
    <w:rsid w:val="00C2591F"/>
    <w:rsid w:val="00C26F47"/>
    <w:rsid w:val="00C33F39"/>
    <w:rsid w:val="00C34F0B"/>
    <w:rsid w:val="00C36478"/>
    <w:rsid w:val="00C40809"/>
    <w:rsid w:val="00C40F8E"/>
    <w:rsid w:val="00C42007"/>
    <w:rsid w:val="00C449D4"/>
    <w:rsid w:val="00C52210"/>
    <w:rsid w:val="00C52603"/>
    <w:rsid w:val="00C5447F"/>
    <w:rsid w:val="00C5719B"/>
    <w:rsid w:val="00C57C6A"/>
    <w:rsid w:val="00C57EE5"/>
    <w:rsid w:val="00C61189"/>
    <w:rsid w:val="00C630A9"/>
    <w:rsid w:val="00C63489"/>
    <w:rsid w:val="00C6682D"/>
    <w:rsid w:val="00C66A50"/>
    <w:rsid w:val="00C70332"/>
    <w:rsid w:val="00C7547D"/>
    <w:rsid w:val="00C7580E"/>
    <w:rsid w:val="00C76804"/>
    <w:rsid w:val="00C76AB5"/>
    <w:rsid w:val="00C773F4"/>
    <w:rsid w:val="00C8597E"/>
    <w:rsid w:val="00C87F3E"/>
    <w:rsid w:val="00C918DD"/>
    <w:rsid w:val="00C93E12"/>
    <w:rsid w:val="00C95B4C"/>
    <w:rsid w:val="00C95F94"/>
    <w:rsid w:val="00C962AA"/>
    <w:rsid w:val="00CA1E07"/>
    <w:rsid w:val="00CA2893"/>
    <w:rsid w:val="00CA4C3A"/>
    <w:rsid w:val="00CB12B6"/>
    <w:rsid w:val="00CB3D65"/>
    <w:rsid w:val="00CB48E8"/>
    <w:rsid w:val="00CC1D3A"/>
    <w:rsid w:val="00CC714C"/>
    <w:rsid w:val="00CC74EC"/>
    <w:rsid w:val="00CD1CDE"/>
    <w:rsid w:val="00CD1F79"/>
    <w:rsid w:val="00CD39BC"/>
    <w:rsid w:val="00CD4A66"/>
    <w:rsid w:val="00CD657A"/>
    <w:rsid w:val="00CE2449"/>
    <w:rsid w:val="00CE71FC"/>
    <w:rsid w:val="00CF1962"/>
    <w:rsid w:val="00CF4DE1"/>
    <w:rsid w:val="00CF4FCE"/>
    <w:rsid w:val="00CF71BE"/>
    <w:rsid w:val="00D04944"/>
    <w:rsid w:val="00D059A5"/>
    <w:rsid w:val="00D13039"/>
    <w:rsid w:val="00D14159"/>
    <w:rsid w:val="00D14CFA"/>
    <w:rsid w:val="00D150F0"/>
    <w:rsid w:val="00D15351"/>
    <w:rsid w:val="00D46ACF"/>
    <w:rsid w:val="00D514EF"/>
    <w:rsid w:val="00D51ED2"/>
    <w:rsid w:val="00D52928"/>
    <w:rsid w:val="00D536F0"/>
    <w:rsid w:val="00D57BD4"/>
    <w:rsid w:val="00D638AD"/>
    <w:rsid w:val="00D64917"/>
    <w:rsid w:val="00D656C4"/>
    <w:rsid w:val="00D703CB"/>
    <w:rsid w:val="00D711BB"/>
    <w:rsid w:val="00D746E6"/>
    <w:rsid w:val="00D74F43"/>
    <w:rsid w:val="00D8039E"/>
    <w:rsid w:val="00D81E60"/>
    <w:rsid w:val="00D84C3E"/>
    <w:rsid w:val="00D85B97"/>
    <w:rsid w:val="00D8601A"/>
    <w:rsid w:val="00D87BC3"/>
    <w:rsid w:val="00D966E7"/>
    <w:rsid w:val="00D97EDA"/>
    <w:rsid w:val="00DA2305"/>
    <w:rsid w:val="00DA3FD1"/>
    <w:rsid w:val="00DA60BE"/>
    <w:rsid w:val="00DA6ADC"/>
    <w:rsid w:val="00DA6D2D"/>
    <w:rsid w:val="00DB6582"/>
    <w:rsid w:val="00DB6D7C"/>
    <w:rsid w:val="00DC502F"/>
    <w:rsid w:val="00DD05D2"/>
    <w:rsid w:val="00DD126B"/>
    <w:rsid w:val="00DD2103"/>
    <w:rsid w:val="00DD211A"/>
    <w:rsid w:val="00DD32A6"/>
    <w:rsid w:val="00DD7E9F"/>
    <w:rsid w:val="00DE44C3"/>
    <w:rsid w:val="00DE548B"/>
    <w:rsid w:val="00DF34A4"/>
    <w:rsid w:val="00DF4FF0"/>
    <w:rsid w:val="00DF7ECC"/>
    <w:rsid w:val="00E02341"/>
    <w:rsid w:val="00E03F8E"/>
    <w:rsid w:val="00E077D2"/>
    <w:rsid w:val="00E1563D"/>
    <w:rsid w:val="00E16A0E"/>
    <w:rsid w:val="00E2089B"/>
    <w:rsid w:val="00E20994"/>
    <w:rsid w:val="00E24CB9"/>
    <w:rsid w:val="00E337DE"/>
    <w:rsid w:val="00E366E6"/>
    <w:rsid w:val="00E3763D"/>
    <w:rsid w:val="00E40E53"/>
    <w:rsid w:val="00E4378D"/>
    <w:rsid w:val="00E47BB9"/>
    <w:rsid w:val="00E55798"/>
    <w:rsid w:val="00E570E3"/>
    <w:rsid w:val="00E57280"/>
    <w:rsid w:val="00E6127C"/>
    <w:rsid w:val="00E64E66"/>
    <w:rsid w:val="00E6794C"/>
    <w:rsid w:val="00E67D0C"/>
    <w:rsid w:val="00E71565"/>
    <w:rsid w:val="00E7232C"/>
    <w:rsid w:val="00E74EA9"/>
    <w:rsid w:val="00E851AF"/>
    <w:rsid w:val="00E874A2"/>
    <w:rsid w:val="00E91C54"/>
    <w:rsid w:val="00E93171"/>
    <w:rsid w:val="00E944E9"/>
    <w:rsid w:val="00E9584D"/>
    <w:rsid w:val="00E95DB3"/>
    <w:rsid w:val="00E9740A"/>
    <w:rsid w:val="00EA0D0D"/>
    <w:rsid w:val="00EA19B6"/>
    <w:rsid w:val="00EA27B3"/>
    <w:rsid w:val="00EA3619"/>
    <w:rsid w:val="00EA3BFB"/>
    <w:rsid w:val="00EA5CF5"/>
    <w:rsid w:val="00EB06E9"/>
    <w:rsid w:val="00EB129B"/>
    <w:rsid w:val="00EB36EC"/>
    <w:rsid w:val="00EB714D"/>
    <w:rsid w:val="00EC06A3"/>
    <w:rsid w:val="00EC2E72"/>
    <w:rsid w:val="00EC66F3"/>
    <w:rsid w:val="00EC7EFE"/>
    <w:rsid w:val="00ED252A"/>
    <w:rsid w:val="00ED413C"/>
    <w:rsid w:val="00ED5C6F"/>
    <w:rsid w:val="00EE59E3"/>
    <w:rsid w:val="00EE621F"/>
    <w:rsid w:val="00EE7A0F"/>
    <w:rsid w:val="00EF08D8"/>
    <w:rsid w:val="00EF21F7"/>
    <w:rsid w:val="00EF35DE"/>
    <w:rsid w:val="00EF6BE2"/>
    <w:rsid w:val="00F00021"/>
    <w:rsid w:val="00F03922"/>
    <w:rsid w:val="00F03ED7"/>
    <w:rsid w:val="00F05D49"/>
    <w:rsid w:val="00F10AE3"/>
    <w:rsid w:val="00F14F42"/>
    <w:rsid w:val="00F151AC"/>
    <w:rsid w:val="00F155F9"/>
    <w:rsid w:val="00F160D1"/>
    <w:rsid w:val="00F2000D"/>
    <w:rsid w:val="00F2211B"/>
    <w:rsid w:val="00F22454"/>
    <w:rsid w:val="00F25C03"/>
    <w:rsid w:val="00F27AA4"/>
    <w:rsid w:val="00F27CB2"/>
    <w:rsid w:val="00F27E9D"/>
    <w:rsid w:val="00F31327"/>
    <w:rsid w:val="00F31DD8"/>
    <w:rsid w:val="00F32A15"/>
    <w:rsid w:val="00F32BC6"/>
    <w:rsid w:val="00F45CEA"/>
    <w:rsid w:val="00F4700E"/>
    <w:rsid w:val="00F51A38"/>
    <w:rsid w:val="00F5249F"/>
    <w:rsid w:val="00F534AD"/>
    <w:rsid w:val="00F55380"/>
    <w:rsid w:val="00F56361"/>
    <w:rsid w:val="00F60DCC"/>
    <w:rsid w:val="00F6119F"/>
    <w:rsid w:val="00F634BD"/>
    <w:rsid w:val="00F66059"/>
    <w:rsid w:val="00F74158"/>
    <w:rsid w:val="00F76D17"/>
    <w:rsid w:val="00F77BF0"/>
    <w:rsid w:val="00F81438"/>
    <w:rsid w:val="00F8373D"/>
    <w:rsid w:val="00F8532F"/>
    <w:rsid w:val="00F86292"/>
    <w:rsid w:val="00F93455"/>
    <w:rsid w:val="00F94B4B"/>
    <w:rsid w:val="00F9581A"/>
    <w:rsid w:val="00F96636"/>
    <w:rsid w:val="00FA0F98"/>
    <w:rsid w:val="00FA13D1"/>
    <w:rsid w:val="00FA4CFD"/>
    <w:rsid w:val="00FB0F23"/>
    <w:rsid w:val="00FB23A7"/>
    <w:rsid w:val="00FB47E9"/>
    <w:rsid w:val="00FB4EB7"/>
    <w:rsid w:val="00FB5DE3"/>
    <w:rsid w:val="00FB6E21"/>
    <w:rsid w:val="00FC1BBF"/>
    <w:rsid w:val="00FC22E4"/>
    <w:rsid w:val="00FC2EA6"/>
    <w:rsid w:val="00FD3CCC"/>
    <w:rsid w:val="00FD78B0"/>
    <w:rsid w:val="00FD7DBA"/>
    <w:rsid w:val="00FE33B8"/>
    <w:rsid w:val="00FE5F03"/>
    <w:rsid w:val="00FF0BB5"/>
    <w:rsid w:val="00FF31D2"/>
    <w:rsid w:val="00FF589A"/>
    <w:rsid w:val="79540618"/>
    <w:rsid w:val="7A9D585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qFormat="1"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Times New Roman" w:hAnsi="Times New Roman" w:cs="Times New Roman" w:eastAsiaTheme="minorEastAsia"/>
      <w:sz w:val="28"/>
      <w:szCs w:val="28"/>
      <w:lang w:val="ru-RU" w:eastAsia="en-US" w:bidi="ar-SA"/>
    </w:rPr>
  </w:style>
  <w:style w:type="paragraph" w:styleId="2">
    <w:name w:val="heading 1"/>
    <w:basedOn w:val="1"/>
    <w:next w:val="1"/>
    <w:link w:val="33"/>
    <w:qFormat/>
    <w:uiPriority w:val="9"/>
    <w:pPr>
      <w:keepNext/>
      <w:keepLines/>
      <w:tabs>
        <w:tab w:val="left" w:pos="426"/>
      </w:tabs>
      <w:spacing w:after="200" w:line="360" w:lineRule="auto"/>
      <w:jc w:val="center"/>
      <w:outlineLvl w:val="0"/>
    </w:pPr>
    <w:rPr>
      <w:rFonts w:eastAsia="Times New Roman"/>
      <w:b/>
      <w:bCs/>
      <w:lang w:eastAsia="ru-RU"/>
    </w:rPr>
  </w:style>
  <w:style w:type="paragraph" w:styleId="3">
    <w:name w:val="heading 2"/>
    <w:basedOn w:val="1"/>
    <w:next w:val="1"/>
    <w:link w:val="42"/>
    <w:unhideWhenUsed/>
    <w:qFormat/>
    <w:uiPriority w:val="9"/>
    <w:pPr>
      <w:keepNext/>
      <w:keepLines/>
      <w:spacing w:before="40" w:after="240" w:line="360" w:lineRule="auto"/>
      <w:outlineLvl w:val="1"/>
    </w:pPr>
    <w:rPr>
      <w:rFonts w:eastAsiaTheme="majorEastAsia"/>
      <w:b/>
      <w:szCs w:val="26"/>
    </w:rPr>
  </w:style>
  <w:style w:type="paragraph" w:styleId="4">
    <w:name w:val="heading 3"/>
    <w:basedOn w:val="1"/>
    <w:next w:val="1"/>
    <w:link w:val="47"/>
    <w:unhideWhenUsed/>
    <w:qFormat/>
    <w:uiPriority w:val="9"/>
    <w:pPr>
      <w:keepNext/>
      <w:keepLines/>
      <w:spacing w:before="40" w:after="240" w:line="360" w:lineRule="auto"/>
      <w:outlineLvl w:val="2"/>
    </w:pPr>
    <w:rPr>
      <w:rFonts w:eastAsiaTheme="majorEastAsia"/>
      <w:b/>
      <w:bCs/>
      <w:i/>
      <w:iCs/>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pPr>
      <w:spacing w:after="200"/>
    </w:pPr>
    <w:rPr>
      <w:rFonts w:eastAsia="Times New Roman"/>
      <w:szCs w:val="24"/>
      <w:lang w:val="ru" w:eastAsia="zh-CN"/>
    </w:rPr>
  </w:style>
  <w:style w:type="paragraph" w:styleId="6">
    <w:name w:val="annotation text"/>
    <w:basedOn w:val="1"/>
    <w:link w:val="36"/>
    <w:semiHidden/>
    <w:unhideWhenUsed/>
    <w:qFormat/>
    <w:uiPriority w:val="99"/>
    <w:pPr>
      <w:spacing w:after="200"/>
    </w:pPr>
    <w:rPr>
      <w:sz w:val="20"/>
      <w:szCs w:val="20"/>
    </w:rPr>
  </w:style>
  <w:style w:type="paragraph" w:styleId="7">
    <w:name w:val="Body Text 3"/>
    <w:basedOn w:val="1"/>
    <w:link w:val="39"/>
    <w:semiHidden/>
    <w:unhideWhenUsed/>
    <w:qFormat/>
    <w:uiPriority w:val="99"/>
    <w:rPr>
      <w:sz w:val="16"/>
      <w:szCs w:val="16"/>
    </w:rPr>
  </w:style>
  <w:style w:type="paragraph" w:styleId="8">
    <w:name w:val="Body Text"/>
    <w:basedOn w:val="1"/>
    <w:link w:val="31"/>
    <w:semiHidden/>
    <w:unhideWhenUsed/>
    <w:qFormat/>
    <w:uiPriority w:val="99"/>
  </w:style>
  <w:style w:type="paragraph" w:styleId="9">
    <w:name w:val="Body Text Indent"/>
    <w:basedOn w:val="1"/>
    <w:link w:val="29"/>
    <w:semiHidden/>
    <w:unhideWhenUsed/>
    <w:qFormat/>
    <w:uiPriority w:val="99"/>
    <w:pPr>
      <w:ind w:left="283"/>
    </w:pPr>
  </w:style>
  <w:style w:type="paragraph" w:styleId="10">
    <w:name w:val="toc 3"/>
    <w:basedOn w:val="1"/>
    <w:next w:val="1"/>
    <w:autoRedefine/>
    <w:unhideWhenUsed/>
    <w:qFormat/>
    <w:uiPriority w:val="39"/>
    <w:pPr>
      <w:suppressAutoHyphens/>
      <w:spacing w:after="100" w:line="276" w:lineRule="auto"/>
      <w:ind w:left="560"/>
    </w:pPr>
    <w:rPr>
      <w:rFonts w:eastAsiaTheme="minorHAnsi"/>
      <w:szCs w:val="22"/>
      <w:lang w:eastAsia="ru-RU"/>
    </w:rPr>
  </w:style>
  <w:style w:type="paragraph" w:styleId="11">
    <w:name w:val="Body Text Indent 2"/>
    <w:basedOn w:val="1"/>
    <w:link w:val="40"/>
    <w:semiHidden/>
    <w:unhideWhenUsed/>
    <w:qFormat/>
    <w:uiPriority w:val="99"/>
    <w:pPr>
      <w:spacing w:line="480" w:lineRule="auto"/>
      <w:ind w:left="283"/>
    </w:pPr>
  </w:style>
  <w:style w:type="paragraph" w:styleId="12">
    <w:name w:val="Balloon Text"/>
    <w:basedOn w:val="1"/>
    <w:link w:val="27"/>
    <w:semiHidden/>
    <w:qFormat/>
    <w:uiPriority w:val="99"/>
    <w:pPr>
      <w:widowControl w:val="0"/>
      <w:autoSpaceDE w:val="0"/>
      <w:autoSpaceDN w:val="0"/>
      <w:adjustRightInd w:val="0"/>
      <w:spacing w:after="0"/>
    </w:pPr>
    <w:rPr>
      <w:rFonts w:ascii="Tahoma" w:hAnsi="Tahoma" w:eastAsia="Times New Roman"/>
      <w:sz w:val="16"/>
      <w:szCs w:val="16"/>
      <w:lang w:val="zh-CN" w:eastAsia="ru-RU"/>
    </w:rPr>
  </w:style>
  <w:style w:type="paragraph" w:styleId="13">
    <w:name w:val="footer"/>
    <w:basedOn w:val="1"/>
    <w:link w:val="30"/>
    <w:qFormat/>
    <w:uiPriority w:val="99"/>
    <w:pPr>
      <w:tabs>
        <w:tab w:val="center" w:pos="4677"/>
        <w:tab w:val="right" w:pos="9355"/>
      </w:tabs>
      <w:spacing w:after="0"/>
    </w:pPr>
    <w:rPr>
      <w:rFonts w:eastAsia="Times New Roman"/>
      <w:color w:val="000000"/>
      <w:sz w:val="24"/>
      <w:szCs w:val="24"/>
      <w:lang w:eastAsia="ru-RU"/>
    </w:rPr>
  </w:style>
  <w:style w:type="paragraph" w:styleId="14">
    <w:name w:val="header"/>
    <w:basedOn w:val="1"/>
    <w:link w:val="32"/>
    <w:unhideWhenUsed/>
    <w:qFormat/>
    <w:uiPriority w:val="99"/>
    <w:pPr>
      <w:tabs>
        <w:tab w:val="center" w:pos="4677"/>
        <w:tab w:val="right" w:pos="9355"/>
      </w:tabs>
    </w:pPr>
  </w:style>
  <w:style w:type="paragraph" w:styleId="15">
    <w:name w:val="toc 1"/>
    <w:basedOn w:val="1"/>
    <w:next w:val="1"/>
    <w:autoRedefine/>
    <w:qFormat/>
    <w:uiPriority w:val="39"/>
    <w:pPr>
      <w:tabs>
        <w:tab w:val="left" w:pos="426"/>
        <w:tab w:val="right" w:leader="dot" w:pos="9214"/>
      </w:tabs>
      <w:spacing w:after="100" w:line="276" w:lineRule="auto"/>
      <w:jc w:val="both"/>
    </w:pPr>
  </w:style>
  <w:style w:type="paragraph" w:styleId="16">
    <w:name w:val="toc 2"/>
    <w:basedOn w:val="1"/>
    <w:next w:val="1"/>
    <w:autoRedefine/>
    <w:unhideWhenUsed/>
    <w:qFormat/>
    <w:uiPriority w:val="39"/>
    <w:pPr>
      <w:spacing w:after="100"/>
      <w:ind w:left="220"/>
    </w:pPr>
  </w:style>
  <w:style w:type="paragraph" w:styleId="17">
    <w:name w:val="Body Text 2"/>
    <w:basedOn w:val="1"/>
    <w:link w:val="38"/>
    <w:semiHidden/>
    <w:unhideWhenUsed/>
    <w:qFormat/>
    <w:uiPriority w:val="99"/>
    <w:pPr>
      <w:spacing w:line="480" w:lineRule="auto"/>
    </w:pPr>
  </w:style>
  <w:style w:type="paragraph" w:styleId="18">
    <w:name w:val="annotation subject"/>
    <w:basedOn w:val="6"/>
    <w:next w:val="6"/>
    <w:link w:val="37"/>
    <w:semiHidden/>
    <w:unhideWhenUsed/>
    <w:qFormat/>
    <w:uiPriority w:val="99"/>
    <w:pPr>
      <w:spacing w:after="120"/>
    </w:pPr>
    <w:rPr>
      <w:rFonts w:ascii="Calibri" w:hAnsi="Calibri"/>
      <w:b/>
      <w:bCs/>
    </w:rPr>
  </w:style>
  <w:style w:type="table" w:styleId="20">
    <w:name w:val="Table Grid"/>
    <w:basedOn w:val="19"/>
    <w:qFormat/>
    <w:uiPriority w:val="59"/>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FollowedHyperlink"/>
    <w:basedOn w:val="21"/>
    <w:semiHidden/>
    <w:unhideWhenUsed/>
    <w:qFormat/>
    <w:uiPriority w:val="99"/>
    <w:rPr>
      <w:color w:val="954F72" w:themeColor="followedHyperlink"/>
      <w:u w:val="single"/>
      <w14:textFill>
        <w14:solidFill>
          <w14:schemeClr w14:val="folHlink"/>
        </w14:solidFill>
      </w14:textFill>
    </w:rPr>
  </w:style>
  <w:style w:type="character" w:styleId="23">
    <w:name w:val="Hyperlink"/>
    <w:unhideWhenUsed/>
    <w:qFormat/>
    <w:uiPriority w:val="99"/>
    <w:rPr>
      <w:color w:val="0000FF"/>
      <w:u w:val="single"/>
    </w:rPr>
  </w:style>
  <w:style w:type="character" w:styleId="24">
    <w:name w:val="annotation reference"/>
    <w:semiHidden/>
    <w:unhideWhenUsed/>
    <w:qFormat/>
    <w:uiPriority w:val="99"/>
    <w:rPr>
      <w:sz w:val="16"/>
      <w:szCs w:val="16"/>
    </w:rPr>
  </w:style>
  <w:style w:type="paragraph" w:customStyle="1" w:styleId="25">
    <w:name w:val="Default"/>
    <w:qFormat/>
    <w:uiPriority w:val="12"/>
    <w:pPr>
      <w:autoSpaceDE w:val="0"/>
      <w:autoSpaceDN w:val="0"/>
      <w:adjustRightInd w:val="0"/>
    </w:pPr>
    <w:rPr>
      <w:rFonts w:ascii="Arial" w:hAnsi="Arial" w:cs="Arial" w:eastAsiaTheme="minorEastAsia"/>
      <w:color w:val="000000"/>
      <w:sz w:val="24"/>
      <w:szCs w:val="24"/>
      <w:lang w:val="ru-RU" w:eastAsia="en-US" w:bidi="ar-SA"/>
    </w:rPr>
  </w:style>
  <w:style w:type="character" w:customStyle="1" w:styleId="26">
    <w:name w:val="apple-converted-space"/>
    <w:basedOn w:val="21"/>
    <w:qFormat/>
    <w:uiPriority w:val="99"/>
  </w:style>
  <w:style w:type="character" w:customStyle="1" w:styleId="27">
    <w:name w:val="批注框文本 字符"/>
    <w:link w:val="12"/>
    <w:semiHidden/>
    <w:qFormat/>
    <w:uiPriority w:val="99"/>
    <w:rPr>
      <w:rFonts w:ascii="Tahoma" w:hAnsi="Tahoma" w:eastAsia="Times New Roman" w:cs="Tahoma"/>
      <w:sz w:val="16"/>
      <w:szCs w:val="16"/>
      <w:lang w:eastAsia="ru-RU"/>
    </w:rPr>
  </w:style>
  <w:style w:type="paragraph" w:styleId="28">
    <w:name w:val="List Paragraph"/>
    <w:basedOn w:val="1"/>
    <w:qFormat/>
    <w:uiPriority w:val="34"/>
    <w:pPr>
      <w:ind w:left="720"/>
      <w:contextualSpacing/>
    </w:pPr>
  </w:style>
  <w:style w:type="character" w:customStyle="1" w:styleId="29">
    <w:name w:val="正文文本缩进 字符"/>
    <w:basedOn w:val="21"/>
    <w:link w:val="9"/>
    <w:semiHidden/>
    <w:qFormat/>
    <w:uiPriority w:val="99"/>
  </w:style>
  <w:style w:type="character" w:customStyle="1" w:styleId="30">
    <w:name w:val="页脚 字符"/>
    <w:link w:val="13"/>
    <w:qFormat/>
    <w:uiPriority w:val="99"/>
    <w:rPr>
      <w:rFonts w:ascii="Times New Roman" w:hAnsi="Times New Roman" w:eastAsia="Times New Roman"/>
      <w:color w:val="000000"/>
      <w:sz w:val="24"/>
      <w:szCs w:val="24"/>
    </w:rPr>
  </w:style>
  <w:style w:type="character" w:customStyle="1" w:styleId="31">
    <w:name w:val="正文文本 字符"/>
    <w:link w:val="8"/>
    <w:semiHidden/>
    <w:qFormat/>
    <w:uiPriority w:val="99"/>
    <w:rPr>
      <w:sz w:val="22"/>
      <w:szCs w:val="22"/>
      <w:lang w:eastAsia="en-US"/>
    </w:rPr>
  </w:style>
  <w:style w:type="character" w:customStyle="1" w:styleId="32">
    <w:name w:val="页眉 字符"/>
    <w:link w:val="14"/>
    <w:qFormat/>
    <w:uiPriority w:val="99"/>
    <w:rPr>
      <w:sz w:val="22"/>
      <w:szCs w:val="22"/>
      <w:lang w:eastAsia="en-US"/>
    </w:rPr>
  </w:style>
  <w:style w:type="character" w:customStyle="1" w:styleId="33">
    <w:name w:val="标题 1 字符"/>
    <w:link w:val="2"/>
    <w:qFormat/>
    <w:uiPriority w:val="9"/>
    <w:rPr>
      <w:rFonts w:ascii="Times New Roman" w:hAnsi="Times New Roman" w:eastAsia="Times New Roman"/>
      <w:b/>
      <w:bCs/>
      <w:sz w:val="28"/>
      <w:szCs w:val="28"/>
    </w:rPr>
  </w:style>
  <w:style w:type="paragraph" w:customStyle="1" w:styleId="34">
    <w:name w:val="CM22"/>
    <w:basedOn w:val="25"/>
    <w:next w:val="25"/>
    <w:qFormat/>
    <w:uiPriority w:val="99"/>
    <w:pPr>
      <w:widowControl w:val="0"/>
    </w:pPr>
    <w:rPr>
      <w:rFonts w:ascii="FNONH H+ TT E 82o 00" w:hAnsi="FNONH H+ TT E 82o 00" w:eastAsia="Times New Roman" w:cs="Times New Roman"/>
      <w:color w:val="auto"/>
      <w:lang w:eastAsia="ru-RU"/>
    </w:rPr>
  </w:style>
  <w:style w:type="paragraph" w:customStyle="1" w:styleId="35">
    <w:name w:val=".FORMATTEXT"/>
    <w:qFormat/>
    <w:uiPriority w:val="99"/>
    <w:pPr>
      <w:widowControl w:val="0"/>
      <w:autoSpaceDE w:val="0"/>
      <w:autoSpaceDN w:val="0"/>
      <w:adjustRightInd w:val="0"/>
    </w:pPr>
    <w:rPr>
      <w:rFonts w:ascii="Times New Roman" w:hAnsi="Times New Roman" w:eastAsia="Times New Roman" w:cs="Times New Roman"/>
      <w:sz w:val="24"/>
      <w:szCs w:val="24"/>
      <w:lang w:val="ru-RU" w:eastAsia="ru-RU" w:bidi="ar-SA"/>
    </w:rPr>
  </w:style>
  <w:style w:type="character" w:customStyle="1" w:styleId="36">
    <w:name w:val="批注文字 字符"/>
    <w:link w:val="6"/>
    <w:semiHidden/>
    <w:qFormat/>
    <w:uiPriority w:val="99"/>
    <w:rPr>
      <w:rFonts w:ascii="Times New Roman" w:hAnsi="Times New Roman"/>
      <w:lang w:eastAsia="en-US"/>
    </w:rPr>
  </w:style>
  <w:style w:type="character" w:customStyle="1" w:styleId="37">
    <w:name w:val="批注主题 字符"/>
    <w:link w:val="18"/>
    <w:semiHidden/>
    <w:qFormat/>
    <w:uiPriority w:val="99"/>
    <w:rPr>
      <w:rFonts w:ascii="Times New Roman" w:hAnsi="Times New Roman"/>
      <w:b/>
      <w:bCs/>
      <w:lang w:eastAsia="en-US"/>
    </w:rPr>
  </w:style>
  <w:style w:type="character" w:customStyle="1" w:styleId="38">
    <w:name w:val="正文文本 2 字符"/>
    <w:link w:val="17"/>
    <w:semiHidden/>
    <w:qFormat/>
    <w:uiPriority w:val="99"/>
    <w:rPr>
      <w:sz w:val="22"/>
      <w:szCs w:val="22"/>
      <w:lang w:eastAsia="en-US"/>
    </w:rPr>
  </w:style>
  <w:style w:type="character" w:customStyle="1" w:styleId="39">
    <w:name w:val="正文文本 3 字符"/>
    <w:link w:val="7"/>
    <w:semiHidden/>
    <w:qFormat/>
    <w:uiPriority w:val="99"/>
    <w:rPr>
      <w:sz w:val="16"/>
      <w:szCs w:val="16"/>
      <w:lang w:eastAsia="en-US"/>
    </w:rPr>
  </w:style>
  <w:style w:type="character" w:customStyle="1" w:styleId="40">
    <w:name w:val="正文文本缩进 2 字符"/>
    <w:link w:val="11"/>
    <w:semiHidden/>
    <w:qFormat/>
    <w:uiPriority w:val="99"/>
    <w:rPr>
      <w:sz w:val="22"/>
      <w:szCs w:val="22"/>
      <w:lang w:eastAsia="en-US"/>
    </w:rPr>
  </w:style>
  <w:style w:type="paragraph" w:customStyle="1" w:styleId="41">
    <w:name w:val="TOC Heading"/>
    <w:basedOn w:val="2"/>
    <w:next w:val="1"/>
    <w:unhideWhenUsed/>
    <w:qFormat/>
    <w:uiPriority w:val="39"/>
    <w:pPr>
      <w:tabs>
        <w:tab w:val="clear" w:pos="426"/>
      </w:tabs>
      <w:spacing w:before="240" w:after="0"/>
      <w:jc w:val="left"/>
      <w:outlineLvl w:val="9"/>
    </w:pPr>
    <w:rPr>
      <w:rFonts w:asciiTheme="majorHAnsi" w:hAnsiTheme="majorHAnsi" w:eastAsiaTheme="majorEastAsia" w:cstheme="majorBidi"/>
      <w:b w:val="0"/>
      <w:bCs w:val="0"/>
      <w:color w:val="2E75B6" w:themeColor="accent1" w:themeShade="BF"/>
      <w:sz w:val="32"/>
      <w:szCs w:val="32"/>
      <w:lang w:eastAsia="en-US"/>
    </w:rPr>
  </w:style>
  <w:style w:type="character" w:customStyle="1" w:styleId="42">
    <w:name w:val="标题 2 字符"/>
    <w:basedOn w:val="21"/>
    <w:link w:val="3"/>
    <w:uiPriority w:val="9"/>
    <w:rPr>
      <w:rFonts w:ascii="Times New Roman" w:hAnsi="Times New Roman" w:eastAsiaTheme="majorEastAsia"/>
      <w:b/>
      <w:sz w:val="28"/>
      <w:szCs w:val="26"/>
      <w:lang w:eastAsia="en-US"/>
    </w:rPr>
  </w:style>
  <w:style w:type="paragraph" w:customStyle="1" w:styleId="43">
    <w:name w:val="Таблицы и рисунки"/>
    <w:basedOn w:val="1"/>
    <w:link w:val="44"/>
    <w:qFormat/>
    <w:uiPriority w:val="2"/>
    <w:pPr>
      <w:spacing w:before="240" w:line="360" w:lineRule="auto"/>
      <w:jc w:val="center"/>
    </w:pPr>
  </w:style>
  <w:style w:type="character" w:customStyle="1" w:styleId="44">
    <w:name w:val="Таблицы и рисунки Знак"/>
    <w:basedOn w:val="21"/>
    <w:link w:val="43"/>
    <w:qFormat/>
    <w:uiPriority w:val="2"/>
    <w:rPr>
      <w:rFonts w:ascii="Times New Roman" w:hAnsi="Times New Roman"/>
      <w:sz w:val="28"/>
      <w:szCs w:val="28"/>
      <w:lang w:eastAsia="en-US"/>
    </w:rPr>
  </w:style>
  <w:style w:type="paragraph" w:customStyle="1" w:styleId="45">
    <w:name w:val="Текст обычный"/>
    <w:basedOn w:val="1"/>
    <w:link w:val="46"/>
    <w:qFormat/>
    <w:uiPriority w:val="0"/>
    <w:pPr>
      <w:widowControl w:val="0"/>
      <w:autoSpaceDE w:val="0"/>
      <w:autoSpaceDN w:val="0"/>
      <w:spacing w:after="0" w:line="360" w:lineRule="auto"/>
      <w:ind w:firstLine="709"/>
      <w:jc w:val="both"/>
    </w:pPr>
    <w:rPr>
      <w:rFonts w:eastAsia="Times New Roman"/>
    </w:rPr>
  </w:style>
  <w:style w:type="character" w:customStyle="1" w:styleId="46">
    <w:name w:val="Текст обычный Знак"/>
    <w:basedOn w:val="21"/>
    <w:link w:val="45"/>
    <w:qFormat/>
    <w:uiPriority w:val="0"/>
    <w:rPr>
      <w:rFonts w:ascii="Times New Roman" w:hAnsi="Times New Roman" w:eastAsia="Times New Roman"/>
      <w:sz w:val="28"/>
      <w:szCs w:val="28"/>
      <w:lang w:eastAsia="en-US"/>
    </w:rPr>
  </w:style>
  <w:style w:type="character" w:customStyle="1" w:styleId="47">
    <w:name w:val="标题 3 字符"/>
    <w:basedOn w:val="21"/>
    <w:link w:val="4"/>
    <w:qFormat/>
    <w:uiPriority w:val="9"/>
    <w:rPr>
      <w:rFonts w:ascii="Times New Roman" w:hAnsi="Times New Roman" w:eastAsiaTheme="majorEastAsia"/>
      <w:b/>
      <w:bCs/>
      <w:i/>
      <w:iCs/>
      <w:sz w:val="28"/>
      <w:szCs w:val="28"/>
      <w:lang w:eastAsia="en-US"/>
    </w:rPr>
  </w:style>
  <w:style w:type="character" w:styleId="48">
    <w:name w:val="Placeholder Text"/>
    <w:basedOn w:val="21"/>
    <w:semiHidden/>
    <w:qFormat/>
    <w:uiPriority w:val="99"/>
    <w:rPr>
      <w:color w:val="808080"/>
    </w:rPr>
  </w:style>
  <w:style w:type="paragraph" w:customStyle="1" w:styleId="49">
    <w:name w:val="Формула"/>
    <w:basedOn w:val="1"/>
    <w:next w:val="1"/>
    <w:qFormat/>
    <w:uiPriority w:val="13"/>
    <w:pPr>
      <w:tabs>
        <w:tab w:val="center" w:pos="4536"/>
        <w:tab w:val="right" w:pos="9639"/>
      </w:tabs>
      <w:spacing w:before="480" w:after="480" w:line="360" w:lineRule="auto"/>
      <w:jc w:val="both"/>
    </w:pPr>
    <w:rPr>
      <w:rFonts w:eastAsia="Times New Roman"/>
      <w:szCs w:val="20"/>
      <w:lang w:eastAsia="ru-RU"/>
    </w:rPr>
  </w:style>
  <w:style w:type="paragraph" w:customStyle="1" w:styleId="50">
    <w:name w:val="Код"/>
    <w:basedOn w:val="1"/>
    <w:link w:val="51"/>
    <w:qFormat/>
    <w:uiPriority w:val="4"/>
    <w:pPr>
      <w:suppressAutoHyphens/>
      <w:spacing w:after="0"/>
    </w:pPr>
    <w:rPr>
      <w:rFonts w:ascii="Consolas" w:hAnsi="Consolas" w:eastAsiaTheme="minorHAnsi"/>
      <w:sz w:val="18"/>
      <w:szCs w:val="18"/>
      <w:lang w:val="en-US"/>
    </w:rPr>
  </w:style>
  <w:style w:type="character" w:customStyle="1" w:styleId="51">
    <w:name w:val="Код Знак"/>
    <w:basedOn w:val="21"/>
    <w:link w:val="50"/>
    <w:qFormat/>
    <w:uiPriority w:val="4"/>
    <w:rPr>
      <w:rFonts w:ascii="Consolas" w:hAnsi="Consolas" w:eastAsiaTheme="minorHAnsi"/>
      <w:sz w:val="18"/>
      <w:szCs w:val="18"/>
      <w:lang w:val="en-US" w:eastAsia="en-US"/>
    </w:rPr>
  </w:style>
  <w:style w:type="paragraph" w:customStyle="1" w:styleId="52">
    <w:name w:val="Список ГОСТ"/>
    <w:basedOn w:val="28"/>
    <w:qFormat/>
    <w:uiPriority w:val="3"/>
    <w:pPr>
      <w:numPr>
        <w:ilvl w:val="0"/>
        <w:numId w:val="1"/>
      </w:numPr>
    </w:pPr>
  </w:style>
  <w:style w:type="paragraph" w:customStyle="1" w:styleId="53">
    <w:name w:val="Картинка"/>
    <w:basedOn w:val="45"/>
    <w:link w:val="55"/>
    <w:qFormat/>
    <w:uiPriority w:val="0"/>
    <w:pPr>
      <w:spacing w:after="240"/>
      <w:ind w:firstLine="0"/>
      <w:jc w:val="center"/>
    </w:pPr>
    <w:rPr>
      <w:sz w:val="24"/>
      <w:szCs w:val="24"/>
    </w:rPr>
  </w:style>
  <w:style w:type="character" w:customStyle="1" w:styleId="54">
    <w:name w:val="Unresolved Mention"/>
    <w:basedOn w:val="21"/>
    <w:semiHidden/>
    <w:unhideWhenUsed/>
    <w:qFormat/>
    <w:uiPriority w:val="99"/>
    <w:rPr>
      <w:color w:val="605E5C"/>
      <w:shd w:val="clear" w:color="auto" w:fill="E1DFDD"/>
    </w:rPr>
  </w:style>
  <w:style w:type="character" w:customStyle="1" w:styleId="55">
    <w:name w:val="Картинка Знак"/>
    <w:basedOn w:val="46"/>
    <w:link w:val="53"/>
    <w:qFormat/>
    <w:uiPriority w:val="0"/>
    <w:rPr>
      <w:rFonts w:ascii="Times New Roman" w:hAnsi="Times New Roman" w:eastAsia="Times New Roman"/>
      <w:sz w:val="24"/>
      <w:szCs w:val="24"/>
      <w:lang w:eastAsia="en-US"/>
    </w:rPr>
  </w:style>
  <w:style w:type="character" w:customStyle="1" w:styleId="56">
    <w:name w:val="ТекстОсновной Знак"/>
    <w:link w:val="57"/>
    <w:qFormat/>
    <w:uiPriority w:val="0"/>
  </w:style>
  <w:style w:type="paragraph" w:customStyle="1" w:styleId="57">
    <w:name w:val="ТекстОсновной"/>
    <w:basedOn w:val="1"/>
    <w:link w:val="56"/>
    <w:qFormat/>
    <w:uiPriority w:val="0"/>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709"/>
      <w:jc w:val="both"/>
    </w:pPr>
    <w:rPr>
      <w:rFonts w:ascii="Calibri" w:hAnsi="Calibri"/>
      <w:sz w:val="20"/>
      <w:szCs w:val="20"/>
      <w:lang w:eastAsia="ru-RU"/>
    </w:rPr>
  </w:style>
  <w:style w:type="character" w:customStyle="1" w:styleId="58">
    <w:name w:val="Рисунок_character"/>
    <w:link w:val="59"/>
    <w:qFormat/>
    <w:uiPriority w:val="0"/>
    <w:rPr>
      <w:rFonts w:ascii="Times New Roman" w:hAnsi="Times New Roman" w:eastAsia="Times New Roman"/>
      <w:color w:val="000000" w:themeColor="text1"/>
      <w:sz w:val="28"/>
      <w:szCs w:val="28"/>
      <w14:textFill>
        <w14:solidFill>
          <w14:schemeClr w14:val="tx1"/>
        </w14:solidFill>
      </w14:textFill>
    </w:rPr>
  </w:style>
  <w:style w:type="paragraph" w:customStyle="1" w:styleId="59">
    <w:name w:val="Рисунок"/>
    <w:basedOn w:val="5"/>
    <w:link w:val="58"/>
    <w:qFormat/>
    <w:uiPriority w:val="0"/>
    <w:pPr>
      <w:jc w:val="center"/>
    </w:pPr>
    <w:rPr>
      <w:color w:val="000000" w:themeColor="text1"/>
      <w:szCs w:val="28"/>
      <w:lang w:val="ru-RU" w:eastAsia="ru-RU"/>
      <w14:textFill>
        <w14:solidFill>
          <w14:schemeClr w14:val="tx1"/>
        </w14:solidFill>
      </w14:textFill>
    </w:rPr>
  </w:style>
  <w:style w:type="paragraph" w:customStyle="1" w:styleId="60">
    <w:name w:val="СписокТекстОсновной"/>
    <w:basedOn w:val="57"/>
    <w:link w:val="61"/>
    <w:qFormat/>
    <w:uiPriority w:val="0"/>
    <w:pPr>
      <w:numPr>
        <w:ilvl w:val="0"/>
        <w:numId w:val="2"/>
      </w:numPr>
      <w:ind w:left="0" w:firstLine="709"/>
    </w:pPr>
    <w:rPr>
      <w:rFonts w:ascii="Times New Roman" w:hAnsi="Times New Roman" w:eastAsia="Times New Roman"/>
      <w:sz w:val="28"/>
      <w:szCs w:val="28"/>
      <w:lang w:val="ru" w:eastAsia="zh-CN"/>
    </w:rPr>
  </w:style>
  <w:style w:type="character" w:customStyle="1" w:styleId="61">
    <w:name w:val="СписокТекстОсновной Знак"/>
    <w:basedOn w:val="56"/>
    <w:link w:val="60"/>
    <w:qFormat/>
    <w:uiPriority w:val="0"/>
    <w:rPr>
      <w:rFonts w:ascii="Times New Roman" w:hAnsi="Times New Roman" w:eastAsia="Times New Roman"/>
      <w:sz w:val="28"/>
      <w:szCs w:val="28"/>
      <w:lang w:val="ru" w:eastAsia="zh-CN"/>
    </w:rPr>
  </w:style>
  <w:style w:type="paragraph" w:customStyle="1" w:styleId="62">
    <w:name w:val="таблица"/>
    <w:basedOn w:val="5"/>
    <w:qFormat/>
    <w:uiPriority w:val="0"/>
    <w:pPr>
      <w:keepNext/>
      <w:spacing w:after="0"/>
      <w:jc w:val="center"/>
    </w:pPr>
    <w:rPr>
      <w:b/>
    </w:rPr>
  </w:style>
  <w:style w:type="table" w:customStyle="1" w:styleId="63">
    <w:name w:val="样式1"/>
    <w:basedOn w:val="19"/>
    <w:qFormat/>
    <w:uiPriority w:val="99"/>
    <w:rPr>
      <w:rFonts w:ascii="Times New Roman" w:hAnsi="Times New Roman" w:eastAsia="Times New Roman"/>
      <w:sz w:val="28"/>
      <w:szCs w:val="28"/>
      <w:lang w:val="ru"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МГТУ им. Н. Э. Баумана</Company>
  <Pages>20</Pages>
  <Words>4478</Words>
  <Characters>32577</Characters>
  <Lines>839</Lines>
  <Paragraphs>373</Paragraphs>
  <TotalTime>2</TotalTime>
  <ScaleCrop>false</ScaleCrop>
  <LinksUpToDate>false</LinksUpToDate>
  <CharactersWithSpaces>37253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2025-12-22T12:18:00Z</dcterms:created>
  <dc:creator>Фу</dc:creator>
  <cp:lastModifiedBy>德意</cp:lastModifiedBy>
  <cp:lastPrinted>2025-12-29T10:56:00Z</cp:lastPrinted>
  <dcterms:modified xsi:type="dcterms:W3CDTF">2025-12-30T21:21:17Z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eyJoZGlkIjoiNDJjMGNkZmUxZmQwNTVhN2JiMTQ0ZWQyNjE5MmI0MTQiLCJ1c2VySWQiOiI1OTA5ODI0MDEifQ==</vt:lpwstr>
  </property>
  <property fmtid="{D5CDD505-2E9C-101B-9397-08002B2CF9AE}" pid="3" name="KSOProductBuildVer">
    <vt:lpwstr>2052-12.1.0.19302</vt:lpwstr>
  </property>
  <property fmtid="{D5CDD505-2E9C-101B-9397-08002B2CF9AE}" pid="4" name="ICV">
    <vt:lpwstr>303E7B1C8E0B4B2B923EA32D9AE156CF_13</vt:lpwstr>
  </property>
</Properties>
</file>